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26" w:rsidRDefault="005D6D26" w:rsidP="001D47A7">
      <w:pPr>
        <w:spacing w:after="0" w:line="240" w:lineRule="auto"/>
        <w:jc w:val="center"/>
        <w:rPr>
          <w:rFonts w:ascii="Times New Roman" w:hAnsi="Times New Roman" w:cs="Times New Roman"/>
          <w:spacing w:val="8"/>
          <w:sz w:val="28"/>
          <w:szCs w:val="28"/>
        </w:rPr>
      </w:pPr>
      <w:r w:rsidRPr="00821966">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filled="t" fillcolor="silver">
            <v:fill color2="#3f3f3f"/>
            <v:imagedata r:id="rId7" o:title=""/>
          </v:shape>
        </w:pict>
      </w:r>
    </w:p>
    <w:p w:rsidR="005D6D26" w:rsidRDefault="005D6D26" w:rsidP="001D47A7">
      <w:pPr>
        <w:spacing w:after="0" w:line="240" w:lineRule="auto"/>
        <w:ind w:firstLine="4536"/>
        <w:jc w:val="center"/>
        <w:rPr>
          <w:rFonts w:ascii="Times New Roman" w:hAnsi="Times New Roman" w:cs="Times New Roman"/>
          <w:spacing w:val="8"/>
          <w:sz w:val="28"/>
          <w:szCs w:val="28"/>
        </w:rPr>
      </w:pPr>
    </w:p>
    <w:p w:rsidR="005D6D26" w:rsidRDefault="005D6D26" w:rsidP="001D47A7">
      <w:pPr>
        <w:pStyle w:val="a"/>
        <w:spacing w:before="0" w:after="0"/>
        <w:rPr>
          <w:rFonts w:ascii="Times New Roman" w:hAnsi="Times New Roman" w:cs="Times New Roman"/>
        </w:rPr>
      </w:pPr>
      <w:r>
        <w:rPr>
          <w:rFonts w:ascii="Times New Roman" w:hAnsi="Times New Roman" w:cs="Times New Roman"/>
        </w:rPr>
        <w:t>ЛЮБЛИНЕЦЬКА СЕЛИЩНА РАДА</w:t>
      </w:r>
    </w:p>
    <w:p w:rsidR="005D6D26" w:rsidRDefault="005D6D26" w:rsidP="001D47A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КОВЕЛЬСЬКОГО РАЙОНУ ВОЛИНСЬКОЇ ОБЛАСТІ</w:t>
      </w:r>
    </w:p>
    <w:p w:rsidR="005D6D26" w:rsidRDefault="005D6D26" w:rsidP="001D47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ВОСЬМОГО СКЛИКАННЯ</w:t>
      </w:r>
    </w:p>
    <w:p w:rsidR="005D6D26" w:rsidRDefault="005D6D26" w:rsidP="001D47A7">
      <w:pPr>
        <w:spacing w:after="0" w:line="240" w:lineRule="auto"/>
        <w:jc w:val="center"/>
        <w:rPr>
          <w:rFonts w:ascii="Times New Roman" w:hAnsi="Times New Roman" w:cs="Times New Roman"/>
          <w:sz w:val="28"/>
          <w:szCs w:val="28"/>
        </w:rPr>
      </w:pPr>
    </w:p>
    <w:p w:rsidR="005D6D26" w:rsidRDefault="005D6D26" w:rsidP="001D47A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 І Ш Е Н Н Я</w:t>
      </w:r>
    </w:p>
    <w:p w:rsidR="005D6D26" w:rsidRDefault="005D6D26" w:rsidP="001D47A7">
      <w:pPr>
        <w:spacing w:after="0" w:line="240" w:lineRule="auto"/>
        <w:rPr>
          <w:rFonts w:ascii="Times New Roman" w:hAnsi="Times New Roman" w:cs="Times New Roman"/>
          <w:sz w:val="28"/>
          <w:szCs w:val="28"/>
          <w:u w:val="single"/>
        </w:rPr>
      </w:pPr>
    </w:p>
    <w:p w:rsidR="005D6D26" w:rsidRDefault="005D6D26" w:rsidP="001D47A7">
      <w:pPr>
        <w:spacing w:after="0" w:line="240" w:lineRule="auto"/>
        <w:rPr>
          <w:rFonts w:ascii="Times New Roman" w:hAnsi="Times New Roman" w:cs="Times New Roman"/>
          <w:sz w:val="28"/>
          <w:szCs w:val="28"/>
          <w:lang w:val="ru-RU"/>
        </w:rPr>
      </w:pPr>
      <w:r>
        <w:rPr>
          <w:rFonts w:ascii="Times New Roman" w:hAnsi="Times New Roman" w:cs="Times New Roman"/>
          <w:sz w:val="28"/>
          <w:szCs w:val="28"/>
          <w:u w:val="single"/>
        </w:rPr>
        <w:t>23.12.2025року №62/6</w:t>
      </w:r>
      <w:r>
        <w:rPr>
          <w:rFonts w:ascii="Times New Roman" w:hAnsi="Times New Roman" w:cs="Times New Roman"/>
          <w:sz w:val="28"/>
          <w:szCs w:val="28"/>
        </w:rPr>
        <w:t xml:space="preserve">                                                                                                  </w:t>
      </w:r>
    </w:p>
    <w:p w:rsidR="005D6D26" w:rsidRDefault="005D6D26" w:rsidP="001D47A7">
      <w:pPr>
        <w:spacing w:after="0" w:line="240" w:lineRule="auto"/>
        <w:rPr>
          <w:rFonts w:ascii="Times New Roman" w:hAnsi="Times New Roman" w:cs="Times New Roman"/>
          <w:sz w:val="28"/>
          <w:szCs w:val="28"/>
        </w:rPr>
      </w:pPr>
      <w:r>
        <w:rPr>
          <w:rFonts w:ascii="Times New Roman" w:hAnsi="Times New Roman" w:cs="Times New Roman"/>
          <w:sz w:val="28"/>
          <w:szCs w:val="28"/>
        </w:rPr>
        <w:t>с-ще Люблинець</w:t>
      </w:r>
    </w:p>
    <w:p w:rsidR="005D6D26" w:rsidRPr="001D47A7" w:rsidRDefault="005D6D26" w:rsidP="00D205B3">
      <w:pPr>
        <w:spacing w:line="240" w:lineRule="auto"/>
        <w:rPr>
          <w:rFonts w:ascii="Times New Roman" w:hAnsi="Times New Roman" w:cs="Times New Roman"/>
          <w:sz w:val="28"/>
          <w:szCs w:val="28"/>
        </w:rPr>
      </w:pPr>
    </w:p>
    <w:p w:rsidR="005D6D26" w:rsidRPr="00D47282" w:rsidRDefault="005D6D2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Про затвердження Комплексної місцевої програми</w:t>
      </w:r>
    </w:p>
    <w:p w:rsidR="005D6D26" w:rsidRDefault="005D6D2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 xml:space="preserve">захисту населення і територій Люблинецької </w:t>
      </w:r>
    </w:p>
    <w:p w:rsidR="005D6D26" w:rsidRDefault="005D6D2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 xml:space="preserve">територіальної громади від надзвичайних ситуацій </w:t>
      </w:r>
    </w:p>
    <w:p w:rsidR="005D6D26" w:rsidRPr="00D47282" w:rsidRDefault="005D6D2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техногенного та природного характеру на 2026-2027 роки</w:t>
      </w:r>
    </w:p>
    <w:p w:rsidR="005D6D26" w:rsidRPr="00D205B3" w:rsidRDefault="005D6D26" w:rsidP="004165F4">
      <w:pPr>
        <w:spacing w:line="240" w:lineRule="auto"/>
        <w:rPr>
          <w:rFonts w:ascii="Times New Roman" w:hAnsi="Times New Roman" w:cs="Times New Roman"/>
          <w:sz w:val="28"/>
          <w:szCs w:val="28"/>
        </w:rPr>
      </w:pPr>
    </w:p>
    <w:p w:rsidR="005D6D26" w:rsidRPr="001D47A7" w:rsidRDefault="005D6D26" w:rsidP="00D205B3">
      <w:pPr>
        <w:spacing w:line="240" w:lineRule="auto"/>
        <w:ind w:firstLine="708"/>
        <w:jc w:val="both"/>
        <w:rPr>
          <w:rFonts w:ascii="Times New Roman" w:hAnsi="Times New Roman" w:cs="Times New Roman"/>
          <w:b/>
          <w:bCs/>
          <w:sz w:val="28"/>
          <w:szCs w:val="28"/>
        </w:rPr>
      </w:pPr>
      <w:r w:rsidRPr="00D205B3">
        <w:rPr>
          <w:rFonts w:ascii="Times New Roman" w:hAnsi="Times New Roman" w:cs="Times New Roman"/>
          <w:sz w:val="28"/>
          <w:szCs w:val="28"/>
        </w:rPr>
        <w:t xml:space="preserve">Відповідно до пункту 22 частини 1 ст.26 Закону України «Про місцеве самоврядування в Україні» селищна  рада </w:t>
      </w:r>
      <w:r>
        <w:rPr>
          <w:rFonts w:ascii="Times New Roman" w:hAnsi="Times New Roman" w:cs="Times New Roman"/>
          <w:sz w:val="28"/>
          <w:szCs w:val="28"/>
        </w:rPr>
        <w:t xml:space="preserve"> </w:t>
      </w:r>
      <w:r w:rsidRPr="001D47A7">
        <w:rPr>
          <w:rFonts w:ascii="Times New Roman" w:hAnsi="Times New Roman" w:cs="Times New Roman"/>
          <w:b/>
          <w:bCs/>
          <w:sz w:val="28"/>
          <w:szCs w:val="28"/>
        </w:rPr>
        <w:t>вирішила:</w:t>
      </w:r>
    </w:p>
    <w:p w:rsidR="005D6D26" w:rsidRPr="00D205B3" w:rsidRDefault="005D6D26" w:rsidP="00D205B3">
      <w:pPr>
        <w:spacing w:line="240" w:lineRule="auto"/>
        <w:ind w:firstLine="708"/>
        <w:jc w:val="both"/>
        <w:rPr>
          <w:rFonts w:ascii="Times New Roman" w:hAnsi="Times New Roman" w:cs="Times New Roman"/>
          <w:sz w:val="28"/>
          <w:szCs w:val="28"/>
        </w:rPr>
      </w:pPr>
    </w:p>
    <w:p w:rsidR="005D6D26" w:rsidRDefault="005D6D26" w:rsidP="004165F4">
      <w:pPr>
        <w:spacing w:after="0" w:line="240" w:lineRule="auto"/>
        <w:jc w:val="both"/>
        <w:rPr>
          <w:rFonts w:ascii="Times New Roman" w:hAnsi="Times New Roman" w:cs="Times New Roman"/>
          <w:sz w:val="28"/>
          <w:szCs w:val="28"/>
        </w:rPr>
      </w:pPr>
      <w:r w:rsidRPr="00D205B3">
        <w:rPr>
          <w:rFonts w:ascii="Times New Roman" w:hAnsi="Times New Roman" w:cs="Times New Roman"/>
          <w:sz w:val="28"/>
          <w:szCs w:val="28"/>
        </w:rPr>
        <w:t xml:space="preserve">1. Затвердити </w:t>
      </w:r>
      <w:r>
        <w:rPr>
          <w:rFonts w:ascii="Times New Roman" w:hAnsi="Times New Roman" w:cs="Times New Roman"/>
          <w:sz w:val="28"/>
          <w:szCs w:val="28"/>
        </w:rPr>
        <w:t>Комплексну місцеву програму захисту населення і територій Люблинецької територіальної громади від надзвичайних ситуацій техногенного та природного характеру на 2026-2027 роки</w:t>
      </w:r>
      <w:r w:rsidRPr="00D205B3">
        <w:rPr>
          <w:rFonts w:ascii="Times New Roman" w:hAnsi="Times New Roman" w:cs="Times New Roman"/>
          <w:sz w:val="28"/>
          <w:szCs w:val="28"/>
        </w:rPr>
        <w:t xml:space="preserve"> (додаток 1).</w:t>
      </w:r>
    </w:p>
    <w:p w:rsidR="005D6D26" w:rsidRPr="00D205B3" w:rsidRDefault="005D6D26" w:rsidP="004165F4">
      <w:pPr>
        <w:spacing w:after="0" w:line="240" w:lineRule="auto"/>
        <w:jc w:val="both"/>
        <w:rPr>
          <w:rFonts w:ascii="Times New Roman" w:hAnsi="Times New Roman" w:cs="Times New Roman"/>
          <w:color w:val="000000"/>
          <w:sz w:val="28"/>
          <w:szCs w:val="28"/>
        </w:rPr>
      </w:pPr>
    </w:p>
    <w:p w:rsidR="005D6D26" w:rsidRPr="00D205B3" w:rsidRDefault="005D6D26" w:rsidP="00D205B3">
      <w:pPr>
        <w:spacing w:line="240" w:lineRule="auto"/>
        <w:jc w:val="both"/>
        <w:rPr>
          <w:rFonts w:ascii="Times New Roman" w:hAnsi="Times New Roman" w:cs="Times New Roman"/>
          <w:color w:val="000000"/>
          <w:sz w:val="28"/>
          <w:szCs w:val="28"/>
        </w:rPr>
      </w:pPr>
      <w:r w:rsidRPr="00D205B3">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передбачити видатки на реалізацію заходів Програми у межах можливостей селищного бюджету.</w:t>
      </w:r>
    </w:p>
    <w:p w:rsidR="005D6D26" w:rsidRPr="00D205B3" w:rsidRDefault="005D6D26" w:rsidP="00D205B3">
      <w:pPr>
        <w:spacing w:line="240" w:lineRule="auto"/>
        <w:jc w:val="both"/>
        <w:rPr>
          <w:rFonts w:ascii="Times New Roman" w:hAnsi="Times New Roman" w:cs="Times New Roman"/>
          <w:color w:val="000000"/>
          <w:sz w:val="28"/>
          <w:szCs w:val="28"/>
        </w:rPr>
      </w:pPr>
      <w:r w:rsidRPr="00D205B3">
        <w:rPr>
          <w:rFonts w:ascii="Times New Roman" w:hAnsi="Times New Roman" w:cs="Times New Roman"/>
          <w:color w:val="000000"/>
          <w:sz w:val="28"/>
          <w:szCs w:val="28"/>
        </w:rPr>
        <w:t>3</w:t>
      </w:r>
      <w:r w:rsidRPr="00D205B3">
        <w:rPr>
          <w:rFonts w:ascii="Times New Roman" w:hAnsi="Times New Roman" w:cs="Times New Roman"/>
          <w:sz w:val="28"/>
          <w:szCs w:val="28"/>
        </w:rPr>
        <w:t>. Контроль за виконанням цього рішення покласти на п</w:t>
      </w:r>
      <w:r w:rsidRPr="00D205B3">
        <w:rPr>
          <w:rFonts w:ascii="Times New Roman" w:hAnsi="Times New Roman" w:cs="Times New Roman"/>
          <w:sz w:val="28"/>
          <w:szCs w:val="28"/>
          <w:lang w:eastAsia="en-US"/>
        </w:rPr>
        <w:t xml:space="preserve">остійну комісію з питань </w:t>
      </w:r>
      <w:r w:rsidRPr="00D205B3">
        <w:rPr>
          <w:rFonts w:ascii="Times New Roman" w:hAnsi="Times New Roman" w:cs="Times New Roman"/>
          <w:sz w:val="28"/>
          <w:szCs w:val="28"/>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D205B3">
        <w:rPr>
          <w:rFonts w:ascii="Times New Roman" w:hAnsi="Times New Roman" w:cs="Times New Roman"/>
          <w:sz w:val="28"/>
          <w:szCs w:val="28"/>
          <w:lang w:eastAsia="en-US"/>
        </w:rPr>
        <w:t>.</w:t>
      </w:r>
    </w:p>
    <w:p w:rsidR="005D6D26" w:rsidRDefault="005D6D26" w:rsidP="00D205B3">
      <w:pPr>
        <w:spacing w:line="240" w:lineRule="auto"/>
        <w:rPr>
          <w:rFonts w:ascii="Times New Roman" w:hAnsi="Times New Roman" w:cs="Times New Roman"/>
          <w:sz w:val="28"/>
          <w:szCs w:val="28"/>
        </w:rPr>
      </w:pPr>
    </w:p>
    <w:p w:rsidR="005D6D26" w:rsidRPr="00D205B3" w:rsidRDefault="005D6D26" w:rsidP="00D205B3">
      <w:pPr>
        <w:spacing w:line="240" w:lineRule="auto"/>
        <w:rPr>
          <w:rFonts w:ascii="Times New Roman" w:hAnsi="Times New Roman" w:cs="Times New Roman"/>
          <w:sz w:val="28"/>
          <w:szCs w:val="28"/>
        </w:rPr>
      </w:pPr>
    </w:p>
    <w:p w:rsidR="005D6D26" w:rsidRPr="00D205B3" w:rsidRDefault="005D6D26" w:rsidP="00D205B3">
      <w:pPr>
        <w:tabs>
          <w:tab w:val="left" w:pos="7016"/>
        </w:tabs>
        <w:spacing w:line="240" w:lineRule="auto"/>
        <w:rPr>
          <w:rFonts w:ascii="Times New Roman" w:hAnsi="Times New Roman" w:cs="Times New Roman"/>
          <w:sz w:val="28"/>
          <w:szCs w:val="28"/>
        </w:rPr>
      </w:pPr>
      <w:r w:rsidRPr="00D205B3">
        <w:rPr>
          <w:rFonts w:ascii="Times New Roman" w:hAnsi="Times New Roman" w:cs="Times New Roman"/>
          <w:sz w:val="28"/>
          <w:szCs w:val="28"/>
        </w:rPr>
        <w:t>Селищний голова                                                                      Н</w:t>
      </w:r>
      <w:r>
        <w:rPr>
          <w:rFonts w:ascii="Times New Roman" w:hAnsi="Times New Roman" w:cs="Times New Roman"/>
          <w:sz w:val="28"/>
          <w:szCs w:val="28"/>
        </w:rPr>
        <w:t xml:space="preserve">аталія </w:t>
      </w:r>
      <w:bookmarkStart w:id="0" w:name="_GoBack"/>
      <w:bookmarkEnd w:id="0"/>
      <w:r w:rsidRPr="00D205B3">
        <w:rPr>
          <w:rFonts w:ascii="Times New Roman" w:hAnsi="Times New Roman" w:cs="Times New Roman"/>
          <w:sz w:val="28"/>
          <w:szCs w:val="28"/>
        </w:rPr>
        <w:t>СІХОВСЬКА</w:t>
      </w:r>
    </w:p>
    <w:p w:rsidR="005D6D26" w:rsidRPr="00D205B3" w:rsidRDefault="005D6D26" w:rsidP="00D205B3">
      <w:pPr>
        <w:tabs>
          <w:tab w:val="left" w:pos="7016"/>
        </w:tabs>
        <w:spacing w:line="240" w:lineRule="auto"/>
        <w:rPr>
          <w:rFonts w:ascii="Times New Roman" w:hAnsi="Times New Roman" w:cs="Times New Roman"/>
          <w:sz w:val="28"/>
          <w:szCs w:val="28"/>
        </w:rPr>
      </w:pPr>
    </w:p>
    <w:p w:rsidR="005D6D26" w:rsidRDefault="005D6D26" w:rsidP="00D205B3">
      <w:pPr>
        <w:spacing w:line="240" w:lineRule="auto"/>
        <w:ind w:left="2832" w:firstLine="708"/>
        <w:jc w:val="center"/>
        <w:rPr>
          <w:rFonts w:ascii="Times New Roman" w:hAnsi="Times New Roman" w:cs="Times New Roman"/>
          <w:sz w:val="28"/>
          <w:szCs w:val="28"/>
        </w:rPr>
      </w:pPr>
    </w:p>
    <w:p w:rsidR="005D6D26" w:rsidRDefault="005D6D26" w:rsidP="00D205B3">
      <w:pPr>
        <w:spacing w:line="240" w:lineRule="auto"/>
        <w:ind w:left="2832" w:firstLine="708"/>
        <w:jc w:val="center"/>
        <w:rPr>
          <w:rFonts w:ascii="Times New Roman" w:hAnsi="Times New Roman" w:cs="Times New Roman"/>
          <w:sz w:val="28"/>
          <w:szCs w:val="28"/>
        </w:rPr>
      </w:pPr>
    </w:p>
    <w:p w:rsidR="005D6D26" w:rsidRDefault="005D6D26" w:rsidP="00D205B3">
      <w:pPr>
        <w:spacing w:line="240" w:lineRule="auto"/>
        <w:ind w:left="2832" w:firstLine="708"/>
        <w:jc w:val="center"/>
        <w:rPr>
          <w:rFonts w:ascii="Times New Roman" w:hAnsi="Times New Roman" w:cs="Times New Roman"/>
          <w:sz w:val="28"/>
          <w:szCs w:val="28"/>
        </w:rPr>
      </w:pPr>
    </w:p>
    <w:p w:rsidR="005D6D26" w:rsidRDefault="005D6D26" w:rsidP="00D205B3">
      <w:pPr>
        <w:spacing w:line="240" w:lineRule="auto"/>
        <w:ind w:left="2832" w:firstLine="708"/>
        <w:jc w:val="center"/>
        <w:rPr>
          <w:rFonts w:ascii="Times New Roman" w:hAnsi="Times New Roman" w:cs="Times New Roman"/>
          <w:sz w:val="28"/>
          <w:szCs w:val="28"/>
        </w:rPr>
      </w:pPr>
    </w:p>
    <w:p w:rsidR="005D6D26" w:rsidRPr="004165F4" w:rsidRDefault="005D6D26" w:rsidP="004165F4">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165F4">
        <w:rPr>
          <w:rFonts w:ascii="Times New Roman" w:hAnsi="Times New Roman" w:cs="Times New Roman"/>
          <w:sz w:val="24"/>
          <w:szCs w:val="24"/>
        </w:rPr>
        <w:t>ЗАТВЕРДЖЕНО</w:t>
      </w:r>
    </w:p>
    <w:p w:rsidR="005D6D26" w:rsidRDefault="005D6D26" w:rsidP="004165F4">
      <w:pPr>
        <w:spacing w:after="0" w:line="240" w:lineRule="auto"/>
        <w:jc w:val="right"/>
        <w:rPr>
          <w:rFonts w:ascii="Times New Roman" w:hAnsi="Times New Roman" w:cs="Times New Roman"/>
          <w:sz w:val="24"/>
          <w:szCs w:val="24"/>
        </w:rPr>
      </w:pPr>
      <w:r w:rsidRPr="004165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6D26" w:rsidRDefault="005D6D26" w:rsidP="001D4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165F4">
        <w:rPr>
          <w:rFonts w:ascii="Times New Roman" w:hAnsi="Times New Roman" w:cs="Times New Roman"/>
          <w:sz w:val="24"/>
          <w:szCs w:val="24"/>
        </w:rPr>
        <w:t>рішення селищної ради</w:t>
      </w:r>
    </w:p>
    <w:p w:rsidR="005D6D26" w:rsidRPr="004165F4" w:rsidRDefault="005D6D26" w:rsidP="001D4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від 23.12.2025 року №62/6</w:t>
      </w:r>
    </w:p>
    <w:p w:rsidR="005D6D26" w:rsidRDefault="005D6D26" w:rsidP="00D205B3">
      <w:pPr>
        <w:spacing w:line="240" w:lineRule="auto"/>
        <w:ind w:left="2832" w:firstLine="708"/>
        <w:jc w:val="center"/>
        <w:rPr>
          <w:rFonts w:ascii="Times New Roman" w:hAnsi="Times New Roman" w:cs="Times New Roman"/>
          <w:sz w:val="28"/>
          <w:szCs w:val="28"/>
        </w:rPr>
      </w:pPr>
    </w:p>
    <w:p w:rsidR="005D6D26" w:rsidRDefault="005D6D2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Комплексна місцева програма</w:t>
      </w:r>
    </w:p>
    <w:p w:rsidR="005D6D26" w:rsidRDefault="005D6D2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захисту населення і територій Люблинецької територіальної громади від надзвичайних ситуацій техногенного та природного характеру </w:t>
      </w:r>
    </w:p>
    <w:p w:rsidR="005D6D26" w:rsidRDefault="005D6D2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2026-2027 роки</w:t>
      </w:r>
    </w:p>
    <w:p w:rsidR="005D6D26" w:rsidRDefault="005D6D26" w:rsidP="00D205B3">
      <w:pPr>
        <w:spacing w:line="240" w:lineRule="auto"/>
        <w:jc w:val="center"/>
        <w:rPr>
          <w:rFonts w:ascii="Times New Roman" w:hAnsi="Times New Roman" w:cs="Times New Roman"/>
          <w:b/>
          <w:bCs/>
          <w:sz w:val="28"/>
          <w:szCs w:val="28"/>
        </w:rPr>
      </w:pPr>
    </w:p>
    <w:p w:rsidR="005D6D26" w:rsidRPr="00D205B3" w:rsidRDefault="005D6D26" w:rsidP="00D205B3">
      <w:pPr>
        <w:spacing w:line="240" w:lineRule="auto"/>
        <w:jc w:val="center"/>
        <w:rPr>
          <w:rFonts w:ascii="Times New Roman" w:hAnsi="Times New Roman" w:cs="Times New Roman"/>
          <w:b/>
          <w:bCs/>
          <w:sz w:val="28"/>
          <w:szCs w:val="28"/>
        </w:rPr>
      </w:pPr>
      <w:r w:rsidRPr="00D205B3">
        <w:rPr>
          <w:rFonts w:ascii="Times New Roman" w:hAnsi="Times New Roman" w:cs="Times New Roman"/>
          <w:b/>
          <w:bCs/>
          <w:sz w:val="28"/>
          <w:szCs w:val="28"/>
        </w:rPr>
        <w:t>ЗМІСТ</w:t>
      </w:r>
    </w:p>
    <w:p w:rsidR="005D6D26" w:rsidRPr="00D205B3" w:rsidRDefault="005D6D26" w:rsidP="00D205B3">
      <w:pPr>
        <w:spacing w:line="240" w:lineRule="auto"/>
        <w:jc w:val="center"/>
        <w:rPr>
          <w:rFonts w:ascii="Times New Roman" w:hAnsi="Times New Roman" w:cs="Times New Roman"/>
          <w:b/>
          <w:bCs/>
          <w:sz w:val="28"/>
          <w:szCs w:val="28"/>
        </w:rPr>
      </w:pPr>
    </w:p>
    <w:p w:rsidR="005D6D26" w:rsidRPr="00D205B3" w:rsidRDefault="005D6D2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 Паспорт програми</w:t>
      </w:r>
    </w:p>
    <w:p w:rsidR="005D6D26" w:rsidRPr="00D205B3" w:rsidRDefault="005D6D26" w:rsidP="00D205B3">
      <w:pPr>
        <w:spacing w:line="240" w:lineRule="auto"/>
        <w:rPr>
          <w:rFonts w:ascii="Times New Roman" w:hAnsi="Times New Roman" w:cs="Times New Roman"/>
          <w:sz w:val="28"/>
          <w:szCs w:val="28"/>
        </w:rPr>
      </w:pPr>
      <w:r w:rsidRPr="00D205B3">
        <w:rPr>
          <w:rFonts w:ascii="Times New Roman" w:hAnsi="Times New Roman" w:cs="Times New Roman"/>
          <w:sz w:val="28"/>
          <w:szCs w:val="28"/>
        </w:rPr>
        <w:t>ІІ. Визначення проблеми, на розв’язання якої спрямована Програма</w:t>
      </w:r>
    </w:p>
    <w:p w:rsidR="005D6D26" w:rsidRPr="00D205B3" w:rsidRDefault="005D6D2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ІІІ. Мета Програми</w:t>
      </w:r>
    </w:p>
    <w:p w:rsidR="005D6D26" w:rsidRPr="00D205B3" w:rsidRDefault="005D6D26" w:rsidP="004165F4">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w:t>
      </w:r>
      <w:r w:rsidRPr="00D205B3">
        <w:rPr>
          <w:rFonts w:ascii="Times New Roman" w:hAnsi="Times New Roman" w:cs="Times New Roman"/>
          <w:sz w:val="28"/>
          <w:szCs w:val="28"/>
          <w:lang w:val="en-US"/>
        </w:rPr>
        <w:t>V</w:t>
      </w:r>
      <w:r w:rsidRPr="00D205B3">
        <w:rPr>
          <w:rFonts w:ascii="Times New Roman" w:hAnsi="Times New Roman" w:cs="Times New Roman"/>
          <w:sz w:val="28"/>
          <w:szCs w:val="28"/>
        </w:rPr>
        <w:t xml:space="preserve">. </w:t>
      </w:r>
      <w:r w:rsidRPr="004165F4">
        <w:rPr>
          <w:rFonts w:ascii="Times New Roman" w:hAnsi="Times New Roman" w:cs="Times New Roman"/>
          <w:sz w:val="28"/>
          <w:szCs w:val="28"/>
        </w:rPr>
        <w:t>Обґрунтовування шляхів і заходів розв’язання проблеми, обсягів та джерел фінансування, строки виконання програми</w:t>
      </w:r>
    </w:p>
    <w:p w:rsidR="005D6D26" w:rsidRPr="00D205B3" w:rsidRDefault="005D6D2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lang w:val="en-US"/>
        </w:rPr>
        <w:t>V</w:t>
      </w:r>
      <w:r w:rsidRPr="004165F4">
        <w:rPr>
          <w:rFonts w:ascii="Times New Roman" w:hAnsi="Times New Roman" w:cs="Times New Roman"/>
          <w:sz w:val="28"/>
          <w:szCs w:val="28"/>
        </w:rPr>
        <w:t>. Завдання і заходи Програми та результативні показники</w:t>
      </w:r>
    </w:p>
    <w:p w:rsidR="005D6D26" w:rsidRDefault="005D6D26" w:rsidP="00D205B3">
      <w:pPr>
        <w:spacing w:line="240" w:lineRule="auto"/>
        <w:jc w:val="both"/>
        <w:rPr>
          <w:rFonts w:ascii="Times New Roman" w:hAnsi="Times New Roman" w:cs="Times New Roman"/>
          <w:sz w:val="28"/>
          <w:szCs w:val="28"/>
          <w:lang w:val="ru-RU"/>
        </w:rPr>
      </w:pPr>
      <w:r w:rsidRPr="00D205B3">
        <w:rPr>
          <w:rFonts w:ascii="Times New Roman" w:hAnsi="Times New Roman" w:cs="Times New Roman"/>
          <w:sz w:val="28"/>
          <w:szCs w:val="28"/>
          <w:lang w:val="en-US"/>
        </w:rPr>
        <w:t>V</w:t>
      </w:r>
      <w:r w:rsidRPr="00D205B3">
        <w:rPr>
          <w:rFonts w:ascii="Times New Roman" w:hAnsi="Times New Roman" w:cs="Times New Roman"/>
          <w:sz w:val="28"/>
          <w:szCs w:val="28"/>
        </w:rPr>
        <w:t xml:space="preserve">І. </w:t>
      </w:r>
      <w:r w:rsidRPr="00A20F9F">
        <w:rPr>
          <w:rFonts w:ascii="Times New Roman" w:hAnsi="Times New Roman" w:cs="Times New Roman"/>
          <w:sz w:val="28"/>
          <w:szCs w:val="28"/>
        </w:rPr>
        <w:t>Координація та контроль за ходом виконання програми</w:t>
      </w:r>
      <w:r w:rsidRPr="00A20F9F">
        <w:rPr>
          <w:rFonts w:ascii="Times New Roman" w:hAnsi="Times New Roman" w:cs="Times New Roman"/>
          <w:sz w:val="28"/>
          <w:szCs w:val="28"/>
          <w:lang w:val="ru-RU"/>
        </w:rPr>
        <w:t xml:space="preserve"> </w:t>
      </w:r>
    </w:p>
    <w:p w:rsidR="005D6D26" w:rsidRPr="00D205B3" w:rsidRDefault="005D6D26" w:rsidP="00D205B3">
      <w:pPr>
        <w:spacing w:line="240" w:lineRule="auto"/>
        <w:jc w:val="center"/>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b/>
          <w:bCs/>
          <w:sz w:val="28"/>
          <w:szCs w:val="28"/>
        </w:rPr>
      </w:pPr>
    </w:p>
    <w:p w:rsidR="005D6D26" w:rsidRDefault="005D6D26" w:rsidP="001B2D1A">
      <w:pPr>
        <w:spacing w:after="0" w:line="240" w:lineRule="auto"/>
        <w:rPr>
          <w:rFonts w:ascii="Times New Roman" w:hAnsi="Times New Roman" w:cs="Times New Roman"/>
          <w:sz w:val="28"/>
          <w:szCs w:val="28"/>
        </w:rPr>
      </w:pPr>
    </w:p>
    <w:p w:rsidR="005D6D26" w:rsidRDefault="005D6D26" w:rsidP="004826F7">
      <w:pPr>
        <w:spacing w:after="0" w:line="240" w:lineRule="auto"/>
        <w:jc w:val="center"/>
        <w:rPr>
          <w:rFonts w:ascii="Times New Roman" w:hAnsi="Times New Roman" w:cs="Times New Roman"/>
          <w:sz w:val="28"/>
          <w:szCs w:val="28"/>
        </w:rPr>
      </w:pPr>
    </w:p>
    <w:p w:rsidR="005D6D26" w:rsidRPr="00E76AFE" w:rsidRDefault="005D6D26" w:rsidP="004165F4">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6AFE">
        <w:rPr>
          <w:rFonts w:ascii="Times New Roman" w:hAnsi="Times New Roman" w:cs="Times New Roman"/>
          <w:sz w:val="24"/>
          <w:szCs w:val="24"/>
        </w:rPr>
        <w:t>Додаток 1</w:t>
      </w:r>
    </w:p>
    <w:p w:rsidR="005D6D26" w:rsidRDefault="005D6D26" w:rsidP="004826F7">
      <w:pPr>
        <w:spacing w:after="0" w:line="240" w:lineRule="auto"/>
        <w:jc w:val="both"/>
        <w:rPr>
          <w:rFonts w:ascii="Times New Roman" w:hAnsi="Times New Roman" w:cs="Times New Roman"/>
          <w:b/>
          <w:bCs/>
          <w:sz w:val="28"/>
          <w:szCs w:val="28"/>
        </w:rPr>
      </w:pPr>
    </w:p>
    <w:p w:rsidR="005D6D26" w:rsidRDefault="005D6D26" w:rsidP="004826F7">
      <w:pPr>
        <w:spacing w:after="0" w:line="240" w:lineRule="auto"/>
        <w:jc w:val="both"/>
        <w:rPr>
          <w:rFonts w:ascii="Times New Roman" w:hAnsi="Times New Roman" w:cs="Times New Roman"/>
          <w:b/>
          <w:bCs/>
          <w:sz w:val="28"/>
          <w:szCs w:val="28"/>
        </w:rPr>
      </w:pPr>
    </w:p>
    <w:p w:rsidR="005D6D26" w:rsidRPr="001B2D1A" w:rsidRDefault="005D6D26" w:rsidP="004826F7">
      <w:pPr>
        <w:spacing w:after="0" w:line="240" w:lineRule="auto"/>
        <w:jc w:val="center"/>
        <w:rPr>
          <w:rFonts w:ascii="Times New Roman" w:hAnsi="Times New Roman" w:cs="Times New Roman"/>
          <w:sz w:val="28"/>
          <w:szCs w:val="28"/>
          <w:lang w:val="ru-RU"/>
        </w:rPr>
      </w:pPr>
    </w:p>
    <w:p w:rsidR="005D6D26" w:rsidRDefault="005D6D26" w:rsidP="004826F7">
      <w:pPr>
        <w:pStyle w:val="a"/>
        <w:spacing w:before="0" w:after="0"/>
        <w:rPr>
          <w:rFonts w:cs="Times New Roman"/>
          <w:b/>
          <w:bCs/>
        </w:rPr>
      </w:pPr>
      <w:r>
        <w:rPr>
          <w:rFonts w:ascii="Times New Roman" w:hAnsi="Times New Roman" w:cs="Times New Roman"/>
          <w:b/>
          <w:bCs/>
        </w:rPr>
        <w:t>1. Паспорт</w:t>
      </w:r>
    </w:p>
    <w:p w:rsidR="005D6D26" w:rsidRDefault="005D6D26" w:rsidP="004826F7">
      <w:pPr>
        <w:spacing w:after="0" w:line="240" w:lineRule="auto"/>
        <w:ind w:firstLine="708"/>
        <w:jc w:val="center"/>
        <w:rPr>
          <w:rFonts w:cs="Times New Roman"/>
          <w:b/>
          <w:bCs/>
        </w:rPr>
      </w:pPr>
      <w:r>
        <w:rPr>
          <w:rFonts w:ascii="Times New Roman" w:hAnsi="Times New Roman" w:cs="Times New Roman"/>
          <w:b/>
          <w:bCs/>
          <w:sz w:val="28"/>
          <w:szCs w:val="28"/>
        </w:rPr>
        <w:t>Комплексної програми захисту населення і територій Люблинецької територіальної громади від надзвичайних ситуацій техногенного та природного характеру  на 2026-2027 роки</w:t>
      </w:r>
    </w:p>
    <w:p w:rsidR="005D6D26" w:rsidRDefault="005D6D26" w:rsidP="004826F7">
      <w:pPr>
        <w:spacing w:after="0" w:line="240" w:lineRule="auto"/>
        <w:jc w:val="both"/>
        <w:rPr>
          <w:rFonts w:ascii="Times New Roman" w:hAnsi="Times New Roman" w:cs="Times New Roman"/>
          <w:sz w:val="28"/>
          <w:szCs w:val="28"/>
        </w:rPr>
      </w:pPr>
    </w:p>
    <w:tbl>
      <w:tblPr>
        <w:tblW w:w="10031" w:type="dxa"/>
        <w:tblInd w:w="-106" w:type="dxa"/>
        <w:tblLayout w:type="fixed"/>
        <w:tblLook w:val="00A0"/>
      </w:tblPr>
      <w:tblGrid>
        <w:gridCol w:w="672"/>
        <w:gridCol w:w="3117"/>
        <w:gridCol w:w="6242"/>
      </w:tblGrid>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1</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Ініціатор розроблення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Люблинецька селищна рада, Ковельське районне управління цивільного захисту та превентивної діяльності Головного управління    ДСНС України у Волинській області</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2</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Дата, номер і назва розпорядчого документа органу виконавчої влади про розроблення документа</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Кодекс цивільного захисту України  від 2 жовтня 2012 року №5403-</w:t>
            </w:r>
            <w:r w:rsidRPr="00B21230">
              <w:rPr>
                <w:rFonts w:ascii="Times New Roman" w:hAnsi="Times New Roman" w:cs="Times New Roman"/>
                <w:sz w:val="24"/>
                <w:szCs w:val="24"/>
                <w:lang w:val="en-US"/>
              </w:rPr>
              <w:t>V</w:t>
            </w:r>
            <w:r w:rsidRPr="00B21230">
              <w:rPr>
                <w:rFonts w:ascii="Times New Roman" w:hAnsi="Times New Roman" w:cs="Times New Roman"/>
                <w:sz w:val="24"/>
                <w:szCs w:val="24"/>
              </w:rPr>
              <w:t xml:space="preserve">І </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3</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p>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Розробник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Люблинецька селищна рада, Ковельське районне управління цивільного захисту та превентивної діяльності Головного управління    ДСНС України у Волинській області, управління гуманітарної сфери виконавчого комітету Люблинецької селищної ради</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4</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Співрозробник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Ковельське районне управління цивільного захисту та превентивної діяльності Головного управління ДСНС України у Волинській області, управління гуманітарної сфери виконавчого комітету Люблинецької селищної ради</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5</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Відповідальні виконавці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Виконавчий комітет Люблинецької селищної ради</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6</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p>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Учасники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 xml:space="preserve">Виконавчий комітет Люблинецької селищної ради, Ковельське районне управління цивільного захисту та превентивної діяльності Головного управління    ДСНС України у Волинській області </w:t>
            </w:r>
          </w:p>
        </w:tc>
      </w:tr>
      <w:tr w:rsidR="005D6D26" w:rsidRPr="00B21230">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7</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p>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Термін реалізації програми</w:t>
            </w:r>
          </w:p>
        </w:tc>
        <w:tc>
          <w:tcPr>
            <w:tcW w:w="6242" w:type="dxa"/>
            <w:tcBorders>
              <w:top w:val="single" w:sz="4" w:space="0" w:color="000000"/>
              <w:left w:val="single" w:sz="4" w:space="0" w:color="000000"/>
              <w:bottom w:val="single" w:sz="4" w:space="0" w:color="000000"/>
              <w:right w:val="single" w:sz="4" w:space="0" w:color="000000"/>
            </w:tcBorders>
            <w:vAlign w:val="center"/>
          </w:tcPr>
          <w:p w:rsidR="005D6D26" w:rsidRPr="00B21230" w:rsidRDefault="005D6D26">
            <w:pPr>
              <w:widowControl w:val="0"/>
              <w:spacing w:after="0" w:line="240" w:lineRule="auto"/>
              <w:jc w:val="both"/>
              <w:rPr>
                <w:rFonts w:ascii="Times New Roman" w:hAnsi="Times New Roman" w:cs="Times New Roman"/>
                <w:sz w:val="24"/>
                <w:szCs w:val="24"/>
              </w:rPr>
            </w:pPr>
          </w:p>
          <w:p w:rsidR="005D6D26" w:rsidRPr="00B21230" w:rsidRDefault="005D6D2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2026 — 2027 роки</w:t>
            </w:r>
          </w:p>
          <w:p w:rsidR="005D6D26" w:rsidRPr="00B21230" w:rsidRDefault="005D6D26">
            <w:pPr>
              <w:widowControl w:val="0"/>
              <w:spacing w:after="0" w:line="240" w:lineRule="auto"/>
              <w:jc w:val="both"/>
              <w:rPr>
                <w:rFonts w:ascii="Times New Roman" w:hAnsi="Times New Roman" w:cs="Times New Roman"/>
                <w:sz w:val="24"/>
                <w:szCs w:val="24"/>
              </w:rPr>
            </w:pPr>
          </w:p>
        </w:tc>
      </w:tr>
      <w:tr w:rsidR="005D6D26" w:rsidRPr="00B21230">
        <w:trPr>
          <w:trHeight w:val="903"/>
        </w:trPr>
        <w:tc>
          <w:tcPr>
            <w:tcW w:w="672"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p>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8</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Перелік місцевих бюджетів, які беруть участь у виконанні програми</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jc w:val="both"/>
              <w:rPr>
                <w:rFonts w:ascii="Times New Roman" w:hAnsi="Times New Roman" w:cs="Times New Roman"/>
                <w:sz w:val="24"/>
                <w:szCs w:val="24"/>
              </w:rPr>
            </w:pPr>
          </w:p>
          <w:p w:rsidR="005D6D26" w:rsidRPr="00B21230" w:rsidRDefault="005D6D2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Місцевий бюджет, інші джерела</w:t>
            </w:r>
          </w:p>
        </w:tc>
      </w:tr>
      <w:tr w:rsidR="005D6D26" w:rsidRPr="00B21230">
        <w:trPr>
          <w:trHeight w:val="1111"/>
        </w:trPr>
        <w:tc>
          <w:tcPr>
            <w:tcW w:w="672" w:type="dxa"/>
            <w:vMerge w:val="restart"/>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9</w:t>
            </w: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Загальний обсяг фінансових ресурсів, необхідних для реалізації Програми</w:t>
            </w:r>
          </w:p>
          <w:p w:rsidR="005D6D26" w:rsidRPr="00B21230" w:rsidRDefault="005D6D2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 xml:space="preserve">                                   Всього:</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napToGrid w:val="0"/>
              <w:spacing w:after="0" w:line="240" w:lineRule="auto"/>
              <w:rPr>
                <w:rFonts w:ascii="Times New Roman" w:hAnsi="Times New Roman" w:cs="Times New Roman"/>
                <w:sz w:val="24"/>
                <w:szCs w:val="24"/>
              </w:rPr>
            </w:pPr>
          </w:p>
          <w:p w:rsidR="005D6D26" w:rsidRPr="00B21230" w:rsidRDefault="005D6D26">
            <w:pPr>
              <w:widowControl w:val="0"/>
              <w:spacing w:after="0" w:line="240" w:lineRule="auto"/>
              <w:rPr>
                <w:rFonts w:ascii="Times New Roman" w:hAnsi="Times New Roman" w:cs="Times New Roman"/>
                <w:sz w:val="24"/>
                <w:szCs w:val="24"/>
              </w:rPr>
            </w:pPr>
          </w:p>
          <w:p w:rsidR="005D6D26" w:rsidRPr="00B21230" w:rsidRDefault="005D6D26">
            <w:pPr>
              <w:widowControl w:val="0"/>
              <w:spacing w:after="0" w:line="240" w:lineRule="auto"/>
              <w:rPr>
                <w:rFonts w:ascii="Times New Roman" w:hAnsi="Times New Roman" w:cs="Times New Roman"/>
                <w:sz w:val="24"/>
                <w:szCs w:val="24"/>
              </w:rPr>
            </w:pPr>
          </w:p>
          <w:p w:rsidR="005D6D26" w:rsidRPr="00B21230" w:rsidRDefault="005D6D26" w:rsidP="007E27FA">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 xml:space="preserve">В межах бюджетних призначень </w:t>
            </w:r>
          </w:p>
        </w:tc>
      </w:tr>
      <w:tr w:rsidR="005D6D26" w:rsidRPr="00B21230">
        <w:trPr>
          <w:trHeight w:val="312"/>
        </w:trPr>
        <w:tc>
          <w:tcPr>
            <w:tcW w:w="672"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rPr>
            </w:pP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right"/>
              <w:rPr>
                <w:rFonts w:ascii="Times New Roman" w:hAnsi="Times New Roman" w:cs="Times New Roman"/>
                <w:sz w:val="24"/>
                <w:szCs w:val="24"/>
              </w:rPr>
            </w:pPr>
            <w:r w:rsidRPr="00B21230">
              <w:rPr>
                <w:rFonts w:ascii="Times New Roman" w:hAnsi="Times New Roman" w:cs="Times New Roman"/>
                <w:sz w:val="24"/>
                <w:szCs w:val="24"/>
              </w:rPr>
              <w:t>2026 рік</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rPr>
                <w:rFonts w:cs="Times New Roman"/>
                <w:shd w:val="clear" w:color="auto" w:fill="FF0000"/>
              </w:rPr>
            </w:pPr>
          </w:p>
        </w:tc>
      </w:tr>
      <w:tr w:rsidR="005D6D26" w:rsidRPr="00B21230">
        <w:trPr>
          <w:trHeight w:val="264"/>
        </w:trPr>
        <w:tc>
          <w:tcPr>
            <w:tcW w:w="672"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rPr>
            </w:pPr>
          </w:p>
        </w:tc>
        <w:tc>
          <w:tcPr>
            <w:tcW w:w="3117" w:type="dxa"/>
            <w:tcBorders>
              <w:top w:val="single" w:sz="4" w:space="0" w:color="000000"/>
              <w:left w:val="single" w:sz="4" w:space="0" w:color="000000"/>
              <w:bottom w:val="single" w:sz="4" w:space="0" w:color="000000"/>
              <w:right w:val="nil"/>
            </w:tcBorders>
          </w:tcPr>
          <w:p w:rsidR="005D6D26" w:rsidRPr="00B21230" w:rsidRDefault="005D6D26">
            <w:pPr>
              <w:widowControl w:val="0"/>
              <w:spacing w:after="0" w:line="240" w:lineRule="auto"/>
              <w:jc w:val="right"/>
              <w:rPr>
                <w:rFonts w:ascii="Times New Roman" w:hAnsi="Times New Roman" w:cs="Times New Roman"/>
                <w:sz w:val="24"/>
                <w:szCs w:val="24"/>
              </w:rPr>
            </w:pPr>
            <w:r w:rsidRPr="00B21230">
              <w:rPr>
                <w:rFonts w:ascii="Times New Roman" w:hAnsi="Times New Roman" w:cs="Times New Roman"/>
                <w:sz w:val="24"/>
                <w:szCs w:val="24"/>
              </w:rPr>
              <w:t>2027 рік</w:t>
            </w:r>
          </w:p>
        </w:tc>
        <w:tc>
          <w:tcPr>
            <w:tcW w:w="6242" w:type="dxa"/>
            <w:tcBorders>
              <w:top w:val="single" w:sz="4" w:space="0" w:color="000000"/>
              <w:left w:val="single" w:sz="4" w:space="0" w:color="000000"/>
              <w:bottom w:val="single" w:sz="4" w:space="0" w:color="000000"/>
              <w:right w:val="single" w:sz="4" w:space="0" w:color="000000"/>
            </w:tcBorders>
          </w:tcPr>
          <w:p w:rsidR="005D6D26" w:rsidRPr="00B21230" w:rsidRDefault="005D6D26">
            <w:pPr>
              <w:widowControl w:val="0"/>
              <w:spacing w:after="0" w:line="240" w:lineRule="auto"/>
              <w:rPr>
                <w:rFonts w:cs="Times New Roman"/>
                <w:shd w:val="clear" w:color="auto" w:fill="FF0000"/>
              </w:rPr>
            </w:pPr>
          </w:p>
        </w:tc>
      </w:tr>
    </w:tbl>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ascii="Times New Roman" w:hAnsi="Times New Roman" w:cs="Times New Roman"/>
          <w:b/>
          <w:bCs/>
          <w:sz w:val="28"/>
          <w:szCs w:val="28"/>
        </w:rPr>
      </w:pPr>
    </w:p>
    <w:p w:rsidR="005D6D26" w:rsidRDefault="005D6D26" w:rsidP="004826F7">
      <w:pPr>
        <w:spacing w:after="0" w:line="240" w:lineRule="auto"/>
        <w:jc w:val="center"/>
        <w:rPr>
          <w:rFonts w:cs="Times New Roman"/>
          <w:b/>
          <w:bCs/>
        </w:rPr>
      </w:pPr>
      <w:r>
        <w:rPr>
          <w:rFonts w:ascii="Times New Roman" w:hAnsi="Times New Roman" w:cs="Times New Roman"/>
          <w:b/>
          <w:bCs/>
          <w:sz w:val="28"/>
          <w:szCs w:val="28"/>
        </w:rPr>
        <w:t>ІІ. Визначення проблеми, на розв’язання якої спрямована Програма</w:t>
      </w:r>
    </w:p>
    <w:p w:rsidR="005D6D26" w:rsidRDefault="005D6D26" w:rsidP="004826F7">
      <w:pPr>
        <w:spacing w:after="0" w:line="240" w:lineRule="auto"/>
        <w:jc w:val="center"/>
        <w:rPr>
          <w:rFonts w:ascii="Times New Roman" w:hAnsi="Times New Roman" w:cs="Times New Roman"/>
          <w:sz w:val="28"/>
          <w:szCs w:val="28"/>
        </w:rPr>
      </w:pPr>
    </w:p>
    <w:p w:rsidR="005D6D26" w:rsidRDefault="005D6D26" w:rsidP="004826F7">
      <w:pPr>
        <w:pStyle w:val="BodyText"/>
        <w:spacing w:after="0" w:line="240" w:lineRule="auto"/>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xml:space="preserve">    Людина, її життя, здоров’я та безпека визнані Конституцією України найвищою соціальною цінністю. Кожний громадянин громади має конституційне право на безпечне для життя і здоров’я довкілля. </w:t>
      </w:r>
    </w:p>
    <w:p w:rsidR="005D6D26" w:rsidRDefault="005D6D2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Times;serif" w:hAnsi="Times New Roman;Times;serif" w:cs="Times New Roman;Times;serif"/>
          <w:color w:val="000000"/>
          <w:sz w:val="28"/>
          <w:szCs w:val="28"/>
        </w:rPr>
        <w:t>Цивільний захист - 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5D6D26" w:rsidRDefault="005D6D2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Times;serif" w:hAnsi="Times New Roman;Times;serif" w:cs="Times New Roman;Times;serif"/>
          <w:color w:val="000000"/>
          <w:sz w:val="28"/>
          <w:szCs w:val="28"/>
        </w:rPr>
        <w:t>Створення безпечних умов життєдіяльності, захист навколишнього природного середовища, забезпечення безпеки та захисту населення Люблинецької територіальної громади, об’єктів економіки і національного надбання держави від негативних наслідків надзвичайних ситуацій, військових дій, які ведуться на території України, безумовно залишається сферою життєво-важливих національних інтересів. Ефективна реалізація політики щодо забезпечення техногенно-природної безпеки потребує наполегливої роботи щодо вдосконалення правових та організаційних механізмів управління, впровадження необхідних попереджувальних заходів та адекватної системи реагування.</w:t>
      </w:r>
    </w:p>
    <w:p w:rsidR="005D6D26" w:rsidRDefault="005D6D26" w:rsidP="004826F7">
      <w:pPr>
        <w:spacing w:after="0" w:line="240" w:lineRule="auto"/>
        <w:ind w:firstLine="567"/>
        <w:jc w:val="both"/>
        <w:rPr>
          <w:rFonts w:cs="Times New Roman"/>
        </w:rPr>
      </w:pPr>
      <w:r>
        <w:rPr>
          <w:rFonts w:ascii="Times New Roman" w:hAnsi="Times New Roman" w:cs="Times New Roman"/>
          <w:sz w:val="28"/>
          <w:szCs w:val="28"/>
        </w:rPr>
        <w:t xml:space="preserve">Комплексна місцева програма </w:t>
      </w:r>
      <w:r>
        <w:rPr>
          <w:rFonts w:ascii="Times New Roman" w:hAnsi="Times New Roman" w:cs="Times New Roman"/>
          <w:sz w:val="28"/>
          <w:szCs w:val="28"/>
          <w:lang w:eastAsia="en-US"/>
        </w:rPr>
        <w:t xml:space="preserve">захисту населення і територій від надзвичайних ситуацій техногенного та природного характеру на 2026-2027 роки </w:t>
      </w:r>
      <w:r>
        <w:rPr>
          <w:rFonts w:ascii="Times New Roman" w:hAnsi="Times New Roman" w:cs="Times New Roman"/>
          <w:sz w:val="28"/>
          <w:szCs w:val="28"/>
        </w:rPr>
        <w:t>спрямована на:</w:t>
      </w:r>
    </w:p>
    <w:p w:rsidR="005D6D26" w:rsidRDefault="005D6D2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 w:hAnsi="Times New Roman" w:cs="Times New Roman"/>
          <w:color w:val="000000"/>
          <w:sz w:val="28"/>
          <w:szCs w:val="28"/>
          <w:shd w:val="clear" w:color="auto" w:fill="FFFFFF"/>
        </w:rPr>
        <w:t xml:space="preserve">- </w:t>
      </w:r>
      <w:bookmarkStart w:id="1" w:name="_Hlk199770395"/>
      <w:bookmarkEnd w:id="1"/>
      <w:r>
        <w:rPr>
          <w:rFonts w:ascii="Times New Roman" w:hAnsi="Times New Roman" w:cs="Times New Roman"/>
          <w:color w:val="000000"/>
          <w:sz w:val="28"/>
          <w:szCs w:val="28"/>
          <w:shd w:val="clear" w:color="auto" w:fill="FFFFFF"/>
        </w:rPr>
        <w:t xml:space="preserve">захист населення і території </w:t>
      </w:r>
      <w:r>
        <w:rPr>
          <w:rFonts w:ascii="Times New Roman;Times;serif" w:hAnsi="Times New Roman;Times;serif" w:cs="Times New Roman;Times;serif"/>
          <w:color w:val="000000"/>
          <w:sz w:val="28"/>
          <w:szCs w:val="28"/>
          <w:shd w:val="clear" w:color="auto" w:fill="FFFFFF"/>
        </w:rPr>
        <w:t>Люблинецької</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територіальної громади від наслідків надзвичайних ситуацій техногенного, природного та воєнного характеру;</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зменшення збитків і втрат у разі виникнення  надзвичайних ситуацій;</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попередження або ліквідацію наслідків надзвичайних ситуацій, надання допомоги постраждалому населенню та проведення невідкладних відновлювальних робіт;</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забезпечення засобами захисту, майном, технікою та обладнанням працівників підприємств, організацій та установ, які здійснюють заходи з локалізації або ліквідації надзвичайної ситуації місцевого рівня;</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впровадження місцевої автоматизованої системи оповіщення населення, як засобу комунікації з жителями громади;</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створення безпечних умов перебування мешканців громади у приміщеннях, громадських та інших місцях під час воєнного стану;</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зменшення матеріальних втрат та недопущення шкоди підприємствам, установам та організаціям, матеріальним і культурним цінностям, довкіллю у разі загрози або виникнення надзвичайних ситуацій;</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необхідність забезпечення фінансування заходів з бюджету громади, спрямованих на утримання захисних споруд цивільного захисту комунальної форми власності в готовності до використання за призначенням;</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забезпечення процесу інформування населення шляхом виготовлення та розповсюдження тематичних матеріалів наочної агітації з питань цивільного захисту та безпеки життєдіяльності (буклетів, листівок, пам’яток) та фінансування зазначених заходів;</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створення куточків з питань цивільного захисту та пожежної безпеки при консультаційних пунктах громади з метою підвищення ефективності інформаційно-просвітницької роботи і пропаганди знань з питань цивільного захисту та дій у надзвичайних ситуаціях серед населення, яке не зайняте у сферах виробництва та обслуговування;</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проведення навчань з безпеки життєдіяльності на території громади, необхідних для забезпечення покращення навчання населення діям у випадку надзвичайних ситуацій;</w:t>
      </w:r>
    </w:p>
    <w:p w:rsidR="005D6D26" w:rsidRDefault="005D6D2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проведення робіт із виявлення та знешкодження вибухонебезпечних предметів, зумовленими наслідками збройної агресії російської федерації проти України;</w:t>
      </w:r>
    </w:p>
    <w:p w:rsidR="005D6D26" w:rsidRDefault="005D6D26" w:rsidP="004826F7">
      <w:pPr>
        <w:pStyle w:val="BodyText"/>
        <w:spacing w:after="0" w:line="240" w:lineRule="auto"/>
        <w:ind w:left="75" w:firstLine="487"/>
        <w:jc w:val="both"/>
        <w:rPr>
          <w:rFonts w:cs="Times New Roman"/>
        </w:rPr>
      </w:pPr>
      <w:r>
        <w:rPr>
          <w:rFonts w:ascii="Times New Roman;Times;serif" w:hAnsi="Times New Roman;Times;serif" w:cs="Times New Roman;Times;serif"/>
          <w:color w:val="000000"/>
          <w:sz w:val="28"/>
          <w:szCs w:val="28"/>
        </w:rPr>
        <w:t>- проведення робіт щодо запобіганню виникнення травматизму та загибелі відпочиваючих на водних об’єктах громади.</w:t>
      </w:r>
    </w:p>
    <w:p w:rsidR="005D6D26" w:rsidRDefault="005D6D26" w:rsidP="004826F7">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Якщо провести аналіз причин виникнення, стрімкого поширення та розповсюдження пожеж можна зробити висновок, що ці події виникають з причин порушення правил пожежної безпеки. Вимоги пожежної безпеки, які викладені в Правилах пожежної безпеки України, є обов’язковими для виконання суб’єктами господарювання, органами виконавчої влади, органами місцевого самоврядування, громадянами України, іноземцями та особами без громадянства, які перебувають в Україні на законних підставах та розроблені саме для того, щоб попередити загрозу виникнення пожежі, забезпечити заходи оперативної евакуації громадян та матеріальних цінностей, а якщо немає загроз пожежі та евакуації, немає і загрози життю та здоров’ю людей. Тому недотримання вимог пожежної та техногенної безпеки суб’єктами господарювання на своїх об’єктах є прямою загрозою життю та здоров’ю людей.</w:t>
      </w:r>
    </w:p>
    <w:p w:rsidR="005D6D26" w:rsidRDefault="005D6D2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Окрім цього, протягом останніх 3 років на території </w:t>
      </w:r>
      <w:r>
        <w:rPr>
          <w:rFonts w:ascii="Times New Roman;Times;serif" w:hAnsi="Times New Roman;Times;serif" w:cs="Times New Roman;Times;serif"/>
          <w:color w:val="000000"/>
          <w:sz w:val="28"/>
          <w:szCs w:val="28"/>
          <w:shd w:val="clear" w:color="auto" w:fill="FFFFFF"/>
        </w:rPr>
        <w:t xml:space="preserve">Люблинецької </w:t>
      </w:r>
      <w:r>
        <w:rPr>
          <w:rFonts w:ascii="Times New Roman;Times;serif" w:hAnsi="Times New Roman;Times;serif" w:cs="Times New Roman;Times;serif"/>
          <w:color w:val="000000"/>
          <w:sz w:val="28"/>
          <w:szCs w:val="28"/>
        </w:rPr>
        <w:t xml:space="preserve">територіальної </w:t>
      </w:r>
      <w:r>
        <w:rPr>
          <w:rFonts w:ascii="Times New Roman" w:hAnsi="Times New Roman" w:cs="Times New Roman"/>
          <w:color w:val="000000"/>
          <w:sz w:val="28"/>
          <w:szCs w:val="28"/>
        </w:rPr>
        <w:t xml:space="preserve">громади виникло близько 40 пожеж, внаслідок яких завдано матеріальних збитків у розмірі 1 млн. 012 тис. грн, в середньому збитки становлять 25 тис. 300 грн. </w:t>
      </w:r>
    </w:p>
    <w:p w:rsidR="005D6D26" w:rsidRDefault="005D6D2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Сільські населені пункти </w:t>
      </w:r>
      <w:r>
        <w:rPr>
          <w:rFonts w:ascii="Times New Roman;Times;serif" w:hAnsi="Times New Roman;Times;serif" w:cs="Times New Roman;Times;serif"/>
          <w:color w:val="000000"/>
          <w:sz w:val="28"/>
          <w:szCs w:val="28"/>
          <w:shd w:val="clear" w:color="auto" w:fill="FFFFFF"/>
        </w:rPr>
        <w:t>Люблинецької територіальної</w:t>
      </w:r>
      <w:r>
        <w:rPr>
          <w:rFonts w:ascii="Times New Roman" w:hAnsi="Times New Roman" w:cs="Times New Roman"/>
          <w:sz w:val="28"/>
          <w:szCs w:val="28"/>
        </w:rPr>
        <w:t xml:space="preserve"> громади знаходиться на відстані (до 5-16 км) від місць розташування основних пожежно-рятувальних підрозділів ДСНС України, у зв’язку з чим час їх прибуття до місця пожежі може становити до однієї години. Тому вагому роль у забезпеченні пожежної безпеки в сільській місцевості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p>
    <w:p w:rsidR="005D6D26" w:rsidRDefault="005D6D2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водних обʼєктах територіальної громади протягом 2023-2025 роках загинуло дві людини. З огляду на кількість нещасних випадків на водних обʼєктах, що мають місце в інших громадах ефективність діяльності системи забезпечення безпеки людей на водних обʼєктах та відповідних служб у сфері здійснення запобіжних та профілактичних заходів не в повній мірі відповідає вимогам сьогодення. Зазначені обставини визначають необхідність відпрацювання нових підходів у сфері запобігання загибелі людей на водних обʼєктах, запровадження в громаді попереджувальних заходів шляхом розроблення і реалізації відповідних завдань.</w:t>
      </w:r>
    </w:p>
    <w:p w:rsidR="005D6D26" w:rsidRDefault="005D6D26" w:rsidP="004826F7">
      <w:pPr>
        <w:spacing w:after="0" w:line="240" w:lineRule="auto"/>
        <w:ind w:firstLine="900"/>
        <w:jc w:val="both"/>
        <w:rPr>
          <w:rFonts w:ascii="Times New Roman" w:hAnsi="Times New Roman" w:cs="Times New Roman"/>
          <w:b/>
          <w:bCs/>
          <w:sz w:val="28"/>
          <w:szCs w:val="28"/>
        </w:rPr>
      </w:pPr>
      <w:r>
        <w:rPr>
          <w:rFonts w:ascii="Times New Roman" w:hAnsi="Times New Roman" w:cs="Times New Roman"/>
          <w:sz w:val="28"/>
          <w:szCs w:val="28"/>
        </w:rPr>
        <w:t xml:space="preserve">У зв'язку з тим, що забезпечення засобами індивідуального захисту непрацюючого населення, відповідно до вимог </w:t>
      </w:r>
      <w:r>
        <w:rPr>
          <w:rFonts w:ascii="Times New Roman" w:hAnsi="Times New Roman" w:cs="Times New Roman"/>
          <w:spacing w:val="-4"/>
          <w:sz w:val="28"/>
          <w:szCs w:val="28"/>
        </w:rPr>
        <w:t xml:space="preserve">постанови </w:t>
      </w:r>
      <w:r>
        <w:rPr>
          <w:rFonts w:ascii="Times New Roman" w:hAnsi="Times New Roman" w:cs="Times New Roman"/>
          <w:sz w:val="28"/>
          <w:szCs w:val="28"/>
        </w:rPr>
        <w:t xml:space="preserve">Кабінету Міністрів України  від  19 серпня 2002 року № 1200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здійснюється за рахунок місцевих бюджетів, програмною класифікацією видатків кошти на такі цілі не передбачені, тому питання залишається не вирішеним, стан забезпеченості засобами індивідуального захисту не відповідає вимогам чинного законодавства у цій сфері. Це може призвести  до  втрат населення, яке проживає у зонах можливого хімічного забруднення, у разі виникнення надзвичайної ситуації на  хімічно небезпечних об’єктах. За останні 10 років засоби індивідуального захисту для непрацюючого населення не закуповувалися. </w:t>
      </w:r>
    </w:p>
    <w:p w:rsidR="005D6D26" w:rsidRDefault="005D6D26" w:rsidP="004826F7">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Також залишається невирішеним питання щодо 100% укриття населення та працівників у захисних спорудах цивільного захисту, більшість сховищ та протирадіаційних укриттів за останні 20 років не ремонтувались та не відновлювались через постійний брак коштів в бюджетах всіх рівнів. Загальний стан готовності захисних споруд цивільного захисту до використання за призначенням характеризується наступними показниками:</w:t>
      </w:r>
    </w:p>
    <w:p w:rsidR="005D6D26" w:rsidRDefault="005D6D2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обмежено готові до використання за призначенням –10, що складає 12 %;</w:t>
      </w:r>
    </w:p>
    <w:p w:rsidR="005D6D26" w:rsidRDefault="005D6D2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готові до використання за призначенням – 13, що складає 15,6 %.</w:t>
      </w:r>
    </w:p>
    <w:p w:rsidR="005D6D26" w:rsidRDefault="005D6D2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готові до використання за призначенням (включаючи найпростіші укриття) – 60, що складає 72,2 %;</w:t>
      </w:r>
    </w:p>
    <w:p w:rsidR="005D6D26" w:rsidRDefault="005D6D26" w:rsidP="004826F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Одним з головних і невід’ємних елементів захисту держави є забезпечення</w:t>
      </w:r>
      <w:r>
        <w:rPr>
          <w:rFonts w:ascii="Times New Roman" w:eastAsia="MS Mincho" w:hAnsi="Times New Roman" w:cs="Times New Roman"/>
          <w:sz w:val="28"/>
          <w:szCs w:val="28"/>
        </w:rPr>
        <w:t xml:space="preserve"> охорони та оборони об’єктів інфраструктури та об’єктів підвищеної небезпеки, розташованих на території громади, створення</w:t>
      </w:r>
      <w:r>
        <w:rPr>
          <w:rFonts w:ascii="Times New Roman" w:hAnsi="Times New Roman" w:cs="Times New Roman"/>
          <w:sz w:val="28"/>
          <w:szCs w:val="28"/>
        </w:rPr>
        <w:t xml:space="preserve"> системи захисту населення і територій від надзвичайних ситуацій техногенного, природного та воєнного характеру. </w:t>
      </w:r>
    </w:p>
    <w:p w:rsidR="005D6D26" w:rsidRDefault="005D6D26" w:rsidP="004826F7">
      <w:pPr>
        <w:spacing w:after="0" w:line="24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 xml:space="preserve">Для ліквідації наслідків надзвичайних ситуацій, які можуть виникнути на території громади у мирний час та особливий період, створюється матеріальний-технічний резерв. </w:t>
      </w:r>
    </w:p>
    <w:p w:rsidR="005D6D26" w:rsidRDefault="005D6D26" w:rsidP="004826F7">
      <w:pPr>
        <w:spacing w:after="0" w:line="240" w:lineRule="auto"/>
        <w:ind w:firstLine="720"/>
        <w:jc w:val="both"/>
        <w:rPr>
          <w:rFonts w:ascii="Times New Roman" w:hAnsi="Times New Roman" w:cs="Times New Roman"/>
          <w:color w:val="000000"/>
          <w:sz w:val="28"/>
          <w:szCs w:val="28"/>
        </w:rPr>
      </w:pPr>
    </w:p>
    <w:p w:rsidR="005D6D26" w:rsidRDefault="005D6D26" w:rsidP="004826F7">
      <w:pPr>
        <w:spacing w:after="0"/>
        <w:jc w:val="cente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sz w:val="28"/>
          <w:szCs w:val="28"/>
        </w:rPr>
        <w:t>ІІІ. Мета програми</w:t>
      </w:r>
    </w:p>
    <w:p w:rsidR="005D6D26" w:rsidRDefault="005D6D26" w:rsidP="004826F7">
      <w:pPr>
        <w:spacing w:after="0" w:line="240" w:lineRule="auto"/>
        <w:ind w:firstLine="700"/>
        <w:jc w:val="both"/>
        <w:rPr>
          <w:rFonts w:ascii="Times New Roman" w:hAnsi="Times New Roman" w:cs="Times New Roman"/>
          <w:sz w:val="28"/>
          <w:szCs w:val="28"/>
        </w:rPr>
      </w:pPr>
    </w:p>
    <w:p w:rsidR="005D6D26" w:rsidRDefault="005D6D26" w:rsidP="00482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p w:rsidR="005D6D26" w:rsidRDefault="005D6D26" w:rsidP="00482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досягнення зазначеної мети передбачається вирішити  відповідний  комплекс  завдань, напрямки реалізації яких є складовими відповідних  заходів,  а саме:</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технічне переоснащення захисних споруд цивільного захисту;</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розвиток систем зв’язку, оповіщення та інформатизації з питань попередження виникнення та ліквідації наслідків надзвичайних ситуацій (подій);</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матеріальних резервів для попередження виникнення та ліквідації наслідків надзвичайних ситуацій (подій);</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забезпечення організації заходів реагування на надзвичайні ситуації(події)  техногенного та природного характеру; </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сучасного рівня  пожежної та техногенної безпеки;</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та ліквідація надзвичайних ситуацій (подій) на водних об’єктах;</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розвиток місцевої аварійно-рятувальної служби оперативного реагування;</w:t>
      </w:r>
    </w:p>
    <w:p w:rsidR="005D6D26" w:rsidRDefault="005D6D2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завчасне накопичення необхідної кількості засобів індивідуального захисту для  населення, яке проживає в зоні можливого зараження, від вражаючої дії можливих хімічних аварій.</w:t>
      </w:r>
    </w:p>
    <w:p w:rsidR="005D6D26" w:rsidRDefault="005D6D26" w:rsidP="004826F7">
      <w:pPr>
        <w:spacing w:after="0" w:line="240" w:lineRule="auto"/>
        <w:ind w:firstLine="720"/>
        <w:jc w:val="both"/>
        <w:rPr>
          <w:rFonts w:cs="Times New Roman"/>
        </w:rPr>
      </w:pPr>
      <w:r>
        <w:rPr>
          <w:rFonts w:ascii="Times New Roman" w:hAnsi="Times New Roman" w:cs="Times New Roman"/>
          <w:color w:val="000000"/>
          <w:sz w:val="28"/>
          <w:szCs w:val="28"/>
        </w:rPr>
        <w:t>Також на території Люблинецької територіальної громади закріплено офіцерів-рятувальників громади, завданням яких є посилення системи цивільного захисту на місцевому рівні, в</w:t>
      </w:r>
      <w:r>
        <w:rPr>
          <w:rStyle w:val="Strong"/>
          <w:rFonts w:ascii="Times New Roman" w:hAnsi="Times New Roman" w:cs="Times New Roman"/>
          <w:b w:val="0"/>
          <w:bCs w:val="0"/>
          <w:color w:val="000000"/>
          <w:sz w:val="28"/>
          <w:szCs w:val="28"/>
        </w:rPr>
        <w:t>заємодії з населенням</w:t>
      </w:r>
      <w:r>
        <w:rPr>
          <w:rFonts w:ascii="Times New Roman" w:hAnsi="Times New Roman" w:cs="Times New Roman"/>
          <w:color w:val="000000"/>
          <w:sz w:val="28"/>
          <w:szCs w:val="28"/>
        </w:rPr>
        <w:t xml:space="preserve"> щодо питань цивільного захисту та безпеки, о</w:t>
      </w:r>
      <w:r>
        <w:rPr>
          <w:rStyle w:val="Strong"/>
          <w:rFonts w:ascii="Times New Roman" w:hAnsi="Times New Roman" w:cs="Times New Roman"/>
          <w:b w:val="0"/>
          <w:bCs w:val="0"/>
          <w:color w:val="000000"/>
          <w:sz w:val="28"/>
          <w:szCs w:val="28"/>
        </w:rPr>
        <w:t>рганізації та проведення превентивних заходів</w:t>
      </w:r>
      <w:r>
        <w:rPr>
          <w:rFonts w:ascii="Times New Roman" w:hAnsi="Times New Roman" w:cs="Times New Roman"/>
          <w:color w:val="000000"/>
          <w:sz w:val="28"/>
          <w:szCs w:val="28"/>
        </w:rPr>
        <w:t xml:space="preserve"> і профілактичної роботи з пожежної, техногенної та мінної безпеки, н</w:t>
      </w:r>
      <w:r>
        <w:rPr>
          <w:rStyle w:val="Strong"/>
          <w:rFonts w:ascii="Times New Roman" w:hAnsi="Times New Roman" w:cs="Times New Roman"/>
          <w:b w:val="0"/>
          <w:bCs w:val="0"/>
          <w:color w:val="000000"/>
          <w:sz w:val="28"/>
          <w:szCs w:val="28"/>
        </w:rPr>
        <w:t>авчання населення</w:t>
      </w:r>
      <w:r>
        <w:rPr>
          <w:rFonts w:ascii="Times New Roman" w:hAnsi="Times New Roman" w:cs="Times New Roman"/>
          <w:color w:val="000000"/>
          <w:sz w:val="28"/>
          <w:szCs w:val="28"/>
        </w:rPr>
        <w:t xml:space="preserve"> правилам поведінки під час надзвичайних ситуацій, к</w:t>
      </w:r>
      <w:r>
        <w:rPr>
          <w:rStyle w:val="Strong"/>
          <w:rFonts w:ascii="Times New Roman" w:hAnsi="Times New Roman" w:cs="Times New Roman"/>
          <w:b w:val="0"/>
          <w:bCs w:val="0"/>
          <w:color w:val="000000"/>
          <w:sz w:val="28"/>
          <w:szCs w:val="28"/>
        </w:rPr>
        <w:t>онтролю за станом укриттів</w:t>
      </w:r>
      <w:r>
        <w:rPr>
          <w:rFonts w:ascii="Times New Roman" w:hAnsi="Times New Roman" w:cs="Times New Roman"/>
          <w:color w:val="000000"/>
          <w:sz w:val="28"/>
          <w:szCs w:val="28"/>
        </w:rPr>
        <w:t xml:space="preserve"> та впровадження заходів для їхнього належного утримання, н</w:t>
      </w:r>
      <w:r>
        <w:rPr>
          <w:rStyle w:val="Strong"/>
          <w:rFonts w:ascii="Times New Roman" w:hAnsi="Times New Roman" w:cs="Times New Roman"/>
          <w:b w:val="0"/>
          <w:bCs w:val="0"/>
          <w:color w:val="000000"/>
          <w:sz w:val="28"/>
          <w:szCs w:val="28"/>
        </w:rPr>
        <w:t>аданні консультативної допомоги</w:t>
      </w:r>
      <w:r>
        <w:rPr>
          <w:rFonts w:ascii="Times New Roman" w:hAnsi="Times New Roman" w:cs="Times New Roman"/>
          <w:color w:val="000000"/>
          <w:sz w:val="28"/>
          <w:szCs w:val="28"/>
        </w:rPr>
        <w:t xml:space="preserve"> місцевій владі щодо забезпечення роботи «Пунктів незламності».</w:t>
      </w:r>
    </w:p>
    <w:p w:rsidR="005D6D26" w:rsidRDefault="005D6D26" w:rsidP="004826F7">
      <w:pPr>
        <w:spacing w:after="0" w:line="240" w:lineRule="auto"/>
        <w:ind w:firstLine="720"/>
        <w:jc w:val="both"/>
        <w:rPr>
          <w:rFonts w:ascii="Times New Roman" w:hAnsi="Times New Roman" w:cs="Times New Roman"/>
          <w:color w:val="000000"/>
          <w:sz w:val="28"/>
          <w:szCs w:val="28"/>
        </w:rPr>
      </w:pPr>
    </w:p>
    <w:p w:rsidR="005D6D26" w:rsidRDefault="005D6D26" w:rsidP="004826F7">
      <w:pPr>
        <w:spacing w:after="0" w:line="240" w:lineRule="auto"/>
        <w:ind w:firstLine="700"/>
        <w:jc w:val="center"/>
        <w:rPr>
          <w:rFonts w:cs="Times New Roman"/>
          <w:b/>
          <w:bCs/>
        </w:rPr>
      </w:pPr>
      <w:r>
        <w:rPr>
          <w:rFonts w:ascii="Times New Roman" w:hAnsi="Times New Roman" w:cs="Times New Roman"/>
          <w:b/>
          <w:bCs/>
          <w:sz w:val="28"/>
          <w:szCs w:val="28"/>
        </w:rPr>
        <w:t>І</w:t>
      </w:r>
      <w:r>
        <w:rPr>
          <w:rFonts w:ascii="Times New Roman" w:hAnsi="Times New Roman" w:cs="Times New Roman"/>
          <w:b/>
          <w:bCs/>
          <w:sz w:val="28"/>
          <w:szCs w:val="28"/>
          <w:lang w:val="en-US"/>
        </w:rPr>
        <w:t>V</w:t>
      </w:r>
      <w:r>
        <w:rPr>
          <w:rFonts w:ascii="Times New Roman" w:hAnsi="Times New Roman" w:cs="Times New Roman"/>
          <w:b/>
          <w:bCs/>
          <w:sz w:val="28"/>
          <w:szCs w:val="28"/>
        </w:rPr>
        <w:t>. Обґрунтовування шляхів і заходів розв’язання проблеми, обсягів та джерел фінансування, строки виконання програми</w:t>
      </w:r>
    </w:p>
    <w:p w:rsidR="005D6D26" w:rsidRDefault="005D6D26" w:rsidP="004826F7">
      <w:pPr>
        <w:spacing w:after="0" w:line="240" w:lineRule="auto"/>
        <w:ind w:firstLine="700"/>
        <w:jc w:val="both"/>
        <w:rPr>
          <w:rFonts w:ascii="Times New Roman" w:hAnsi="Times New Roman" w:cs="Times New Roman"/>
          <w:sz w:val="28"/>
          <w:szCs w:val="28"/>
        </w:rPr>
      </w:pPr>
    </w:p>
    <w:p w:rsidR="005D6D26" w:rsidRDefault="005D6D26" w:rsidP="004826F7">
      <w:pPr>
        <w:pStyle w:val="BodyTextIndent"/>
        <w:ind w:left="0" w:firstLine="567"/>
      </w:pPr>
      <w:r>
        <w:t>Програма реалізується шляхом забезпечення фінансування заходів для організації роботи  у сфері цивільного захисту.</w:t>
      </w:r>
    </w:p>
    <w:p w:rsidR="005D6D26" w:rsidRDefault="005D6D26" w:rsidP="004826F7">
      <w:pPr>
        <w:pStyle w:val="BodyTextIndent"/>
        <w:ind w:left="0" w:firstLine="567"/>
      </w:pPr>
      <w:r>
        <w:t>Джерелом фінансування програми є селищний бюджет.</w:t>
      </w:r>
    </w:p>
    <w:p w:rsidR="005D6D26" w:rsidRDefault="005D6D26" w:rsidP="004826F7">
      <w:pPr>
        <w:pStyle w:val="BodyTextIndent"/>
        <w:ind w:left="0" w:firstLine="567"/>
      </w:pPr>
      <w:r>
        <w:t xml:space="preserve">Реалізація передбачених заходів виконується у період 2026-2027 років. </w:t>
      </w:r>
    </w:p>
    <w:p w:rsidR="005D6D26" w:rsidRDefault="005D6D26" w:rsidP="004826F7">
      <w:pPr>
        <w:pStyle w:val="BodyTextIndent"/>
        <w:ind w:left="0" w:firstLine="567"/>
      </w:pPr>
      <w:r>
        <w:t>Розрахунок коштів для реалізації програми поданий в додатку 1.</w:t>
      </w:r>
    </w:p>
    <w:p w:rsidR="005D6D26" w:rsidRDefault="005D6D26" w:rsidP="004826F7">
      <w:pPr>
        <w:pStyle w:val="BodyTextIndent"/>
        <w:ind w:left="0" w:firstLine="567"/>
      </w:pPr>
    </w:p>
    <w:p w:rsidR="005D6D26" w:rsidRDefault="005D6D26" w:rsidP="004826F7">
      <w:pPr>
        <w:pStyle w:val="BodyTextIndent"/>
        <w:ind w:left="0" w:firstLine="567"/>
        <w:jc w:val="center"/>
        <w:rPr>
          <w:b/>
          <w:bCs/>
        </w:rPr>
      </w:pPr>
      <w:r>
        <w:rPr>
          <w:b/>
          <w:bCs/>
          <w:lang w:val="en-US"/>
        </w:rPr>
        <w:t>V</w:t>
      </w:r>
      <w:r>
        <w:rPr>
          <w:b/>
          <w:bCs/>
        </w:rPr>
        <w:t>. Завдання і заходи Програми та результативні показники</w:t>
      </w:r>
    </w:p>
    <w:p w:rsidR="005D6D26" w:rsidRPr="004165F4" w:rsidRDefault="005D6D26" w:rsidP="004165F4">
      <w:pPr>
        <w:spacing w:after="0" w:line="240" w:lineRule="auto"/>
        <w:ind w:left="1060"/>
        <w:jc w:val="both"/>
        <w:rPr>
          <w:rFonts w:ascii="Times New Roman" w:hAnsi="Times New Roman" w:cs="Times New Roman"/>
          <w:sz w:val="28"/>
          <w:szCs w:val="28"/>
        </w:rPr>
      </w:pPr>
    </w:p>
    <w:p w:rsidR="005D6D26" w:rsidRDefault="005D6D2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В результаті виконання Програми прогнозується значне підвищення рівня функціонування єдиної державної системи цивільного захисту. Внаслідок цього будуть створені позитивні умови щодо  реалізації в громаді державної політики у сферах діяльності, які спрямовані на максимально можливе, системне та економічно обґрунтоване зменшення негативного впливу надзвичайних ситуацій (подій) та їх наслідків на населення, об'єкти господарювання та довкілля:</w:t>
      </w:r>
    </w:p>
    <w:p w:rsidR="005D6D26" w:rsidRDefault="005D6D2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зменшення збитків від наслідків надзвичайних ситуацій;</w:t>
      </w:r>
    </w:p>
    <w:p w:rsidR="005D6D26" w:rsidRDefault="005D6D2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запланованого комплексу заходів щодо запобігання виникненню надзвичайних ситуацій (подій) техногенного та природного походження сприятиме зменшенню їх кількості на території громади, зменшенню бюджетних витрат на ліквідацію наслідків надзвичайних ситуацій (подій) та зменшенню  втрат населення;</w:t>
      </w:r>
    </w:p>
    <w:p w:rsidR="005D6D26" w:rsidRDefault="005D6D2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передбачених Програмою заходів, спрямованих на  розвиток та вдосконалення сил реагування, сприятиме розширенню діапазону дій аварійно-рятувальних підрозділів (команд), підвищенню оперативності та ефективності проведення першочергових аварійно-рятувальних робіт, наслідком чого має стати зменшення втрат від надзвичайних ситуацій (подій);</w:t>
      </w:r>
    </w:p>
    <w:p w:rsidR="005D6D26" w:rsidRDefault="005D6D2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виконання заходів Програми дасть змогу забезпечити населення, яке потрапляє у зону небезпеки, засобами радіаційного та хімічного захисту, що дозволить суттєво підвищити рівень безпеки та захищеність від впливу шкідливих техногенних факторів.</w:t>
      </w:r>
    </w:p>
    <w:p w:rsidR="005D6D26" w:rsidRDefault="005D6D2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Ефективність системного регулювання безпекою доведена позитивним досвідом розвинених країн Європи, в яких вже протягом тривалого часу впроваджуються превентивні заходи, що значно зменшило кількість надзвичайних ситуацій (подій) техногенного походження та зменшило втрати від надзвичайних ситуацій природного характеру.</w:t>
      </w:r>
    </w:p>
    <w:p w:rsidR="005D6D26" w:rsidRDefault="005D6D2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заходів Програми дасть змогу використати науковий, технічний та організаційний досвід з метою значного підвищення рівня практичного запровадження в громаді Єдиної державної системи попередження  виникнення надзвичайних ситуацій (подій) техногенного та природного характеру (зниження рівня негативного впливу),  готовності сил і засобів до реагування щодо захисту населення і територій та надання допомоги населенню з ліквідації  наслідків в інтересах безпеки окремої людини, суспільства  та довкілля.</w:t>
      </w:r>
    </w:p>
    <w:p w:rsidR="005D6D26" w:rsidRDefault="005D6D2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D6D26" w:rsidRDefault="005D6D26" w:rsidP="004826F7">
      <w:pPr>
        <w:spacing w:after="0" w:line="240" w:lineRule="auto"/>
        <w:jc w:val="center"/>
        <w:rPr>
          <w:rFonts w:cs="Times New Roman"/>
        </w:rPr>
      </w:pPr>
      <w:r w:rsidRPr="004826F7">
        <w:rPr>
          <w:rFonts w:ascii="Times New Roman" w:hAnsi="Times New Roman" w:cs="Times New Roman"/>
          <w:sz w:val="28"/>
          <w:szCs w:val="28"/>
        </w:rPr>
        <w:t xml:space="preserve">  </w:t>
      </w:r>
      <w:r w:rsidRPr="004826F7">
        <w:rPr>
          <w:rFonts w:ascii="Times New Roman" w:hAnsi="Times New Roman" w:cs="Times New Roman"/>
          <w:b/>
          <w:bCs/>
          <w:sz w:val="28"/>
          <w:szCs w:val="28"/>
        </w:rPr>
        <w:t xml:space="preserve">       </w:t>
      </w:r>
      <w:r>
        <w:rPr>
          <w:rFonts w:ascii="Times New Roman" w:hAnsi="Times New Roman" w:cs="Times New Roman"/>
          <w:b/>
          <w:bCs/>
          <w:sz w:val="28"/>
          <w:szCs w:val="28"/>
          <w:lang w:val="en-US"/>
        </w:rPr>
        <w:t>VI</w:t>
      </w:r>
      <w:r>
        <w:rPr>
          <w:rFonts w:ascii="Times New Roman" w:hAnsi="Times New Roman" w:cs="Times New Roman"/>
          <w:b/>
          <w:bCs/>
          <w:sz w:val="28"/>
          <w:szCs w:val="28"/>
        </w:rPr>
        <w:t>. Координація та контроль за ходом виконання програми</w:t>
      </w:r>
    </w:p>
    <w:p w:rsidR="005D6D26" w:rsidRDefault="005D6D26" w:rsidP="004826F7">
      <w:pPr>
        <w:spacing w:after="0" w:line="240" w:lineRule="auto"/>
        <w:jc w:val="center"/>
        <w:rPr>
          <w:rFonts w:ascii="Times New Roman" w:hAnsi="Times New Roman" w:cs="Times New Roman"/>
          <w:sz w:val="28"/>
          <w:szCs w:val="28"/>
        </w:rPr>
      </w:pPr>
    </w:p>
    <w:p w:rsidR="005D6D26" w:rsidRPr="004165F4" w:rsidRDefault="005D6D26" w:rsidP="004165F4">
      <w:pPr>
        <w:spacing w:line="240" w:lineRule="auto"/>
        <w:ind w:firstLine="708"/>
        <w:jc w:val="both"/>
        <w:rPr>
          <w:rFonts w:ascii="Times New Roman" w:hAnsi="Times New Roman" w:cs="Times New Roman"/>
          <w:color w:val="000000"/>
          <w:sz w:val="28"/>
          <w:szCs w:val="28"/>
        </w:rPr>
      </w:pPr>
      <w:r w:rsidRPr="004165F4">
        <w:rPr>
          <w:rFonts w:ascii="Times New Roman" w:hAnsi="Times New Roman" w:cs="Times New Roman"/>
          <w:sz w:val="28"/>
          <w:szCs w:val="28"/>
        </w:rPr>
        <w:t>Координацію заходів та контроль за реалізацію заходів передбачених програмою, покладається на постійну комісію з питань</w:t>
      </w:r>
      <w:r>
        <w:rPr>
          <w:rFonts w:ascii="Times New Roman" w:hAnsi="Times New Roman" w:cs="Times New Roman"/>
          <w:sz w:val="28"/>
          <w:szCs w:val="28"/>
        </w:rPr>
        <w:t xml:space="preserve"> </w:t>
      </w:r>
      <w:r w:rsidRPr="004165F4">
        <w:rPr>
          <w:rFonts w:ascii="Times New Roman" w:hAnsi="Times New Roman" w:cs="Times New Roman"/>
          <w:sz w:val="28"/>
          <w:szCs w:val="28"/>
          <w:lang w:eastAsia="en-US"/>
        </w:rPr>
        <w:t xml:space="preserve">з питань </w:t>
      </w:r>
      <w:r w:rsidRPr="004165F4">
        <w:rPr>
          <w:rFonts w:ascii="Times New Roman" w:hAnsi="Times New Roman" w:cs="Times New Roman"/>
          <w:sz w:val="28"/>
          <w:szCs w:val="28"/>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4165F4">
        <w:rPr>
          <w:rFonts w:ascii="Times New Roman" w:hAnsi="Times New Roman" w:cs="Times New Roman"/>
          <w:sz w:val="28"/>
          <w:szCs w:val="28"/>
          <w:lang w:eastAsia="en-US"/>
        </w:rPr>
        <w:t>.</w:t>
      </w:r>
    </w:p>
    <w:p w:rsidR="005D6D26" w:rsidRDefault="005D6D26" w:rsidP="004826F7">
      <w:pPr>
        <w:pStyle w:val="BodyTextIndent"/>
        <w:ind w:left="0"/>
      </w:pPr>
    </w:p>
    <w:p w:rsidR="005D6D26" w:rsidRDefault="005D6D26" w:rsidP="004826F7">
      <w:pPr>
        <w:spacing w:after="0" w:line="240" w:lineRule="auto"/>
        <w:jc w:val="both"/>
        <w:rPr>
          <w:rFonts w:cs="Times New Roman"/>
          <w:shd w:val="clear" w:color="auto" w:fill="C9211E"/>
        </w:rPr>
      </w:pPr>
      <w:r>
        <w:rPr>
          <w:rFonts w:ascii="Times New Roman" w:hAnsi="Times New Roman" w:cs="Times New Roman"/>
          <w:sz w:val="28"/>
          <w:szCs w:val="28"/>
          <w:shd w:val="clear" w:color="auto" w:fill="C9211E"/>
        </w:rPr>
        <w:t xml:space="preserve">                                      </w:t>
      </w: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spacing w:after="0" w:line="240" w:lineRule="auto"/>
        <w:jc w:val="both"/>
        <w:rPr>
          <w:rFonts w:ascii="Times New Roman" w:hAnsi="Times New Roman" w:cs="Times New Roman"/>
          <w:sz w:val="28"/>
          <w:szCs w:val="28"/>
        </w:rPr>
      </w:pPr>
    </w:p>
    <w:p w:rsidR="005D6D26" w:rsidRDefault="005D6D26" w:rsidP="004826F7">
      <w:pPr>
        <w:pStyle w:val="BodyText"/>
        <w:spacing w:before="74"/>
        <w:ind w:right="446"/>
        <w:jc w:val="right"/>
        <w:rPr>
          <w:rFonts w:ascii="Times New Roman" w:hAnsi="Times New Roman" w:cs="Times New Roman"/>
        </w:rPr>
      </w:pPr>
      <w:r w:rsidRPr="006C24C3">
        <w:rPr>
          <w:rFonts w:ascii="Times New Roman" w:hAnsi="Times New Roman" w:cs="Times New Roman"/>
        </w:rPr>
        <w:t xml:space="preserve">Додаток </w:t>
      </w:r>
    </w:p>
    <w:p w:rsidR="005D6D26" w:rsidRPr="006C24C3" w:rsidRDefault="005D6D26" w:rsidP="004826F7">
      <w:pPr>
        <w:pStyle w:val="BodyText"/>
        <w:spacing w:before="74"/>
        <w:ind w:right="446"/>
        <w:jc w:val="right"/>
        <w:rPr>
          <w:rFonts w:ascii="Times New Roman" w:hAnsi="Times New Roman" w:cs="Times New Roman"/>
        </w:rPr>
      </w:pPr>
      <w:r>
        <w:rPr>
          <w:rFonts w:ascii="Times New Roman" w:hAnsi="Times New Roman" w:cs="Times New Roman"/>
        </w:rPr>
        <w:t>До Програми</w:t>
      </w:r>
    </w:p>
    <w:p w:rsidR="005D6D26" w:rsidRDefault="005D6D26" w:rsidP="004826F7">
      <w:pPr>
        <w:pStyle w:val="BodyText"/>
        <w:rPr>
          <w:rFonts w:cs="Times New Roman"/>
        </w:rPr>
      </w:pPr>
    </w:p>
    <w:p w:rsidR="005D6D26" w:rsidRDefault="005D6D26" w:rsidP="004826F7">
      <w:pPr>
        <w:pStyle w:val="BodyText"/>
        <w:spacing w:before="317"/>
        <w:rPr>
          <w:rFonts w:cs="Times New Roman"/>
        </w:rPr>
      </w:pPr>
    </w:p>
    <w:p w:rsidR="005D6D26" w:rsidRDefault="005D6D26" w:rsidP="004826F7">
      <w:pPr>
        <w:pStyle w:val="Heading1"/>
      </w:pPr>
      <w:r>
        <w:t>РЕСУРСНЕ</w:t>
      </w:r>
      <w:r>
        <w:rPr>
          <w:spacing w:val="-6"/>
        </w:rPr>
        <w:t xml:space="preserve"> </w:t>
      </w:r>
      <w:r>
        <w:rPr>
          <w:spacing w:val="-2"/>
        </w:rPr>
        <w:t>ЗАБЕЗПЕЧЕННЯ</w:t>
      </w:r>
    </w:p>
    <w:p w:rsidR="005D6D26" w:rsidRDefault="005D6D26" w:rsidP="004826F7">
      <w:pPr>
        <w:pStyle w:val="Heading2"/>
        <w:ind w:left="695" w:right="693" w:firstLine="3"/>
        <w:jc w:val="center"/>
      </w:pPr>
      <w:r>
        <w:t>реалізації програми цивільного захисту населення і територій від надзвичайних ситуацій техногенного, природного характеру та забезпечення</w:t>
      </w:r>
      <w:r>
        <w:rPr>
          <w:spacing w:val="-14"/>
        </w:rPr>
        <w:t xml:space="preserve"> </w:t>
      </w:r>
      <w:r>
        <w:t>пожежної</w:t>
      </w:r>
      <w:r>
        <w:rPr>
          <w:spacing w:val="-12"/>
        </w:rPr>
        <w:t xml:space="preserve"> </w:t>
      </w:r>
      <w:r>
        <w:t>безпеки</w:t>
      </w:r>
      <w:r>
        <w:rPr>
          <w:spacing w:val="-14"/>
        </w:rPr>
        <w:t xml:space="preserve"> </w:t>
      </w:r>
      <w:r>
        <w:t>на</w:t>
      </w:r>
      <w:r>
        <w:rPr>
          <w:spacing w:val="-12"/>
        </w:rPr>
        <w:t xml:space="preserve"> </w:t>
      </w:r>
      <w:r>
        <w:t>території</w:t>
      </w:r>
      <w:r>
        <w:rPr>
          <w:spacing w:val="-11"/>
        </w:rPr>
        <w:t xml:space="preserve"> Люблинецької</w:t>
      </w:r>
      <w:r>
        <w:rPr>
          <w:spacing w:val="-12"/>
        </w:rPr>
        <w:t xml:space="preserve"> </w:t>
      </w:r>
      <w:r>
        <w:t>територіальної громади на 2026-2027 роки</w:t>
      </w:r>
    </w:p>
    <w:p w:rsidR="005D6D26" w:rsidRDefault="005D6D26" w:rsidP="004826F7">
      <w:pPr>
        <w:pStyle w:val="BodyText"/>
        <w:spacing w:before="92"/>
        <w:rPr>
          <w:rFonts w:cs="Times New Roman"/>
          <w:b/>
          <w:bCs/>
          <w:sz w:val="20"/>
          <w:szCs w:val="20"/>
        </w:rPr>
      </w:pPr>
    </w:p>
    <w:tbl>
      <w:tblPr>
        <w:tblW w:w="9475" w:type="dxa"/>
        <w:tblInd w:w="2" w:type="dxa"/>
        <w:tblLayout w:type="fixed"/>
        <w:tblCellMar>
          <w:left w:w="5" w:type="dxa"/>
          <w:right w:w="5" w:type="dxa"/>
        </w:tblCellMar>
        <w:tblLook w:val="01E0"/>
      </w:tblPr>
      <w:tblGrid>
        <w:gridCol w:w="3529"/>
        <w:gridCol w:w="1614"/>
        <w:gridCol w:w="2359"/>
        <w:gridCol w:w="1943"/>
        <w:gridCol w:w="30"/>
      </w:tblGrid>
      <w:tr w:rsidR="005D6D26" w:rsidRPr="00B21230">
        <w:trPr>
          <w:trHeight w:val="755"/>
        </w:trPr>
        <w:tc>
          <w:tcPr>
            <w:tcW w:w="3529" w:type="dxa"/>
            <w:vMerge w:val="restart"/>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14"/>
              <w:rPr>
                <w:b/>
                <w:bCs/>
                <w:sz w:val="28"/>
                <w:szCs w:val="28"/>
                <w:lang w:val="ru-RU"/>
              </w:rPr>
            </w:pPr>
          </w:p>
          <w:p w:rsidR="005D6D26" w:rsidRPr="00B21230" w:rsidRDefault="005D6D26" w:rsidP="00B21230">
            <w:pPr>
              <w:pStyle w:val="TableParagraph"/>
              <w:spacing w:before="0"/>
              <w:ind w:left="199" w:right="191" w:hanging="1"/>
              <w:jc w:val="center"/>
              <w:rPr>
                <w:sz w:val="28"/>
                <w:szCs w:val="28"/>
                <w:lang w:val="ru-RU"/>
              </w:rPr>
            </w:pPr>
            <w:r w:rsidRPr="00B21230">
              <w:rPr>
                <w:sz w:val="28"/>
                <w:szCs w:val="28"/>
                <w:lang w:val="ru-RU"/>
              </w:rPr>
              <w:t>Обсяг коштів, які пропонується</w:t>
            </w:r>
            <w:r w:rsidRPr="00B21230">
              <w:rPr>
                <w:spacing w:val="-18"/>
                <w:sz w:val="28"/>
                <w:szCs w:val="28"/>
                <w:lang w:val="ru-RU"/>
              </w:rPr>
              <w:t xml:space="preserve"> </w:t>
            </w:r>
            <w:r w:rsidRPr="00B21230">
              <w:rPr>
                <w:sz w:val="28"/>
                <w:szCs w:val="28"/>
                <w:lang w:val="ru-RU"/>
              </w:rPr>
              <w:t>залучити</w:t>
            </w:r>
            <w:r w:rsidRPr="00B21230">
              <w:rPr>
                <w:spacing w:val="-17"/>
                <w:sz w:val="28"/>
                <w:szCs w:val="28"/>
                <w:lang w:val="ru-RU"/>
              </w:rPr>
              <w:t xml:space="preserve"> </w:t>
            </w:r>
            <w:r w:rsidRPr="00B21230">
              <w:rPr>
                <w:sz w:val="28"/>
                <w:szCs w:val="28"/>
                <w:lang w:val="ru-RU"/>
              </w:rPr>
              <w:t>на виконання Програми</w:t>
            </w:r>
          </w:p>
        </w:tc>
        <w:tc>
          <w:tcPr>
            <w:tcW w:w="5946" w:type="dxa"/>
            <w:gridSpan w:val="4"/>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068" w:right="257" w:hanging="1815"/>
              <w:rPr>
                <w:sz w:val="28"/>
                <w:szCs w:val="28"/>
                <w:lang w:val="ru-RU"/>
              </w:rPr>
            </w:pPr>
            <w:r w:rsidRPr="00B21230">
              <w:rPr>
                <w:sz w:val="28"/>
                <w:szCs w:val="28"/>
                <w:lang w:val="ru-RU"/>
              </w:rPr>
              <w:t>Потреба</w:t>
            </w:r>
            <w:r w:rsidRPr="00B21230">
              <w:rPr>
                <w:spacing w:val="-18"/>
                <w:sz w:val="28"/>
                <w:szCs w:val="28"/>
                <w:lang w:val="ru-RU"/>
              </w:rPr>
              <w:t xml:space="preserve"> </w:t>
            </w:r>
            <w:r w:rsidRPr="00B21230">
              <w:rPr>
                <w:sz w:val="28"/>
                <w:szCs w:val="28"/>
                <w:lang w:val="ru-RU"/>
              </w:rPr>
              <w:t>у</w:t>
            </w:r>
            <w:r w:rsidRPr="00B21230">
              <w:rPr>
                <w:spacing w:val="-17"/>
                <w:sz w:val="28"/>
                <w:szCs w:val="28"/>
                <w:lang w:val="ru-RU"/>
              </w:rPr>
              <w:t xml:space="preserve"> </w:t>
            </w:r>
            <w:r w:rsidRPr="00B21230">
              <w:rPr>
                <w:sz w:val="28"/>
                <w:szCs w:val="28"/>
                <w:lang w:val="ru-RU"/>
              </w:rPr>
              <w:t>фінансуванні</w:t>
            </w:r>
            <w:r w:rsidRPr="00B21230">
              <w:rPr>
                <w:spacing w:val="-16"/>
                <w:sz w:val="28"/>
                <w:szCs w:val="28"/>
                <w:lang w:val="ru-RU"/>
              </w:rPr>
              <w:t xml:space="preserve"> </w:t>
            </w:r>
            <w:r w:rsidRPr="00B21230">
              <w:rPr>
                <w:sz w:val="28"/>
                <w:szCs w:val="28"/>
                <w:lang w:val="ru-RU"/>
              </w:rPr>
              <w:t>на</w:t>
            </w:r>
            <w:r w:rsidRPr="00B21230">
              <w:rPr>
                <w:spacing w:val="-17"/>
                <w:sz w:val="28"/>
                <w:szCs w:val="28"/>
                <w:lang w:val="ru-RU"/>
              </w:rPr>
              <w:t xml:space="preserve"> </w:t>
            </w:r>
            <w:r w:rsidRPr="00B21230">
              <w:rPr>
                <w:sz w:val="28"/>
                <w:szCs w:val="28"/>
                <w:lang w:val="ru-RU"/>
              </w:rPr>
              <w:t>виконання</w:t>
            </w:r>
            <w:r w:rsidRPr="00B21230">
              <w:rPr>
                <w:spacing w:val="-17"/>
                <w:sz w:val="28"/>
                <w:szCs w:val="28"/>
                <w:lang w:val="ru-RU"/>
              </w:rPr>
              <w:t xml:space="preserve"> </w:t>
            </w:r>
            <w:r w:rsidRPr="00B21230">
              <w:rPr>
                <w:sz w:val="28"/>
                <w:szCs w:val="28"/>
                <w:lang w:val="ru-RU"/>
              </w:rPr>
              <w:t>заходів Програми, грн.</w:t>
            </w:r>
          </w:p>
        </w:tc>
      </w:tr>
      <w:tr w:rsidR="005D6D26" w:rsidRPr="00B21230">
        <w:trPr>
          <w:trHeight w:val="432"/>
        </w:trPr>
        <w:tc>
          <w:tcPr>
            <w:tcW w:w="3529" w:type="dxa"/>
            <w:vMerge/>
            <w:tcBorders>
              <w:top w:val="single" w:sz="4" w:space="0" w:color="000000"/>
              <w:left w:val="single" w:sz="4" w:space="0" w:color="000000"/>
              <w:bottom w:val="single" w:sz="4" w:space="0" w:color="000000"/>
              <w:right w:val="single" w:sz="4" w:space="0" w:color="000000"/>
            </w:tcBorders>
            <w:vAlign w:val="center"/>
          </w:tcPr>
          <w:p w:rsidR="005D6D26" w:rsidRPr="00B21230" w:rsidRDefault="005D6D26">
            <w:pPr>
              <w:rPr>
                <w:rFonts w:ascii="Times New Roman" w:hAnsi="Times New Roman" w:cs="Times New Roman"/>
                <w:sz w:val="28"/>
                <w:szCs w:val="28"/>
                <w:lang w:val="ru-RU" w:eastAsia="en-US"/>
              </w:rPr>
            </w:pPr>
          </w:p>
        </w:tc>
        <w:tc>
          <w:tcPr>
            <w:tcW w:w="1614" w:type="dxa"/>
            <w:vMerge w:val="restart"/>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276"/>
              <w:ind w:left="366"/>
              <w:rPr>
                <w:sz w:val="28"/>
                <w:szCs w:val="28"/>
                <w:lang w:val="en-US"/>
              </w:rPr>
            </w:pPr>
            <w:r w:rsidRPr="00B21230">
              <w:rPr>
                <w:spacing w:val="-2"/>
                <w:sz w:val="28"/>
                <w:szCs w:val="28"/>
                <w:lang w:val="en-US"/>
              </w:rPr>
              <w:t>Усього:</w:t>
            </w:r>
          </w:p>
        </w:tc>
        <w:tc>
          <w:tcPr>
            <w:tcW w:w="4332" w:type="dxa"/>
            <w:gridSpan w:val="3"/>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1273"/>
              <w:rPr>
                <w:sz w:val="28"/>
                <w:szCs w:val="28"/>
                <w:lang w:val="ru-RU"/>
              </w:rPr>
            </w:pPr>
            <w:r w:rsidRPr="00B21230">
              <w:rPr>
                <w:sz w:val="28"/>
                <w:szCs w:val="28"/>
                <w:lang w:val="ru-RU"/>
              </w:rPr>
              <w:t>в</w:t>
            </w:r>
            <w:r w:rsidRPr="00B21230">
              <w:rPr>
                <w:spacing w:val="-11"/>
                <w:sz w:val="28"/>
                <w:szCs w:val="28"/>
                <w:lang w:val="ru-RU"/>
              </w:rPr>
              <w:t xml:space="preserve"> </w:t>
            </w:r>
            <w:r w:rsidRPr="00B21230">
              <w:rPr>
                <w:sz w:val="28"/>
                <w:szCs w:val="28"/>
                <w:lang w:val="ru-RU"/>
              </w:rPr>
              <w:t>т.ч.</w:t>
            </w:r>
            <w:r w:rsidRPr="00B21230">
              <w:rPr>
                <w:spacing w:val="-9"/>
                <w:sz w:val="28"/>
                <w:szCs w:val="28"/>
                <w:lang w:val="ru-RU"/>
              </w:rPr>
              <w:t xml:space="preserve"> </w:t>
            </w:r>
            <w:r w:rsidRPr="00B21230">
              <w:rPr>
                <w:sz w:val="28"/>
                <w:szCs w:val="28"/>
                <w:lang w:val="ru-RU"/>
              </w:rPr>
              <w:t>по</w:t>
            </w:r>
            <w:r w:rsidRPr="00B21230">
              <w:rPr>
                <w:spacing w:val="-6"/>
                <w:sz w:val="28"/>
                <w:szCs w:val="28"/>
                <w:lang w:val="ru-RU"/>
              </w:rPr>
              <w:t xml:space="preserve"> </w:t>
            </w:r>
            <w:r w:rsidRPr="00B21230">
              <w:rPr>
                <w:spacing w:val="-2"/>
                <w:sz w:val="28"/>
                <w:szCs w:val="28"/>
                <w:lang w:val="ru-RU"/>
              </w:rPr>
              <w:t>роках:</w:t>
            </w:r>
          </w:p>
        </w:tc>
      </w:tr>
      <w:tr w:rsidR="005D6D26" w:rsidRPr="00B21230">
        <w:trPr>
          <w:trHeight w:val="431"/>
        </w:trPr>
        <w:tc>
          <w:tcPr>
            <w:tcW w:w="3529" w:type="dxa"/>
            <w:vMerge/>
            <w:tcBorders>
              <w:top w:val="single" w:sz="4" w:space="0" w:color="000000"/>
              <w:left w:val="single" w:sz="4" w:space="0" w:color="000000"/>
              <w:bottom w:val="single" w:sz="4" w:space="0" w:color="000000"/>
              <w:right w:val="single" w:sz="4" w:space="0" w:color="000000"/>
            </w:tcBorders>
            <w:vAlign w:val="center"/>
          </w:tcPr>
          <w:p w:rsidR="005D6D26" w:rsidRPr="00B21230" w:rsidRDefault="005D6D26">
            <w:pPr>
              <w:rPr>
                <w:rFonts w:ascii="Times New Roman" w:hAnsi="Times New Roman" w:cs="Times New Roman"/>
                <w:sz w:val="28"/>
                <w:szCs w:val="28"/>
                <w:lang w:val="ru-RU" w:eastAsia="en-US"/>
              </w:rPr>
            </w:pPr>
          </w:p>
        </w:tc>
        <w:tc>
          <w:tcPr>
            <w:tcW w:w="1614" w:type="dxa"/>
            <w:vMerge/>
            <w:tcBorders>
              <w:top w:val="single" w:sz="4" w:space="0" w:color="000000"/>
              <w:left w:val="single" w:sz="4" w:space="0" w:color="000000"/>
              <w:bottom w:val="single" w:sz="4" w:space="0" w:color="000000"/>
              <w:right w:val="single" w:sz="4" w:space="0" w:color="000000"/>
            </w:tcBorders>
            <w:vAlign w:val="center"/>
          </w:tcPr>
          <w:p w:rsidR="005D6D26" w:rsidRPr="00B21230" w:rsidRDefault="005D6D26">
            <w:pPr>
              <w:rPr>
                <w:rFonts w:ascii="Times New Roman" w:hAnsi="Times New Roman" w:cs="Times New Roman"/>
                <w:sz w:val="28"/>
                <w:szCs w:val="28"/>
                <w:lang w:val="ru-RU" w:eastAsia="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jc w:val="center"/>
              <w:rPr>
                <w:sz w:val="28"/>
                <w:szCs w:val="28"/>
                <w:lang w:val="en-US"/>
              </w:rPr>
            </w:pPr>
            <w:r w:rsidRPr="00B21230">
              <w:rPr>
                <w:spacing w:val="-4"/>
                <w:sz w:val="28"/>
                <w:szCs w:val="28"/>
                <w:lang w:val="en-US"/>
              </w:rPr>
              <w:t>2026</w:t>
            </w: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
              <w:jc w:val="center"/>
              <w:rPr>
                <w:sz w:val="28"/>
                <w:szCs w:val="28"/>
                <w:lang w:val="en-US"/>
              </w:rPr>
            </w:pPr>
            <w:r w:rsidRPr="00B21230">
              <w:rPr>
                <w:spacing w:val="-4"/>
                <w:sz w:val="28"/>
                <w:szCs w:val="28"/>
                <w:lang w:val="en-US"/>
              </w:rPr>
              <w:t>2027</w:t>
            </w: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5"/>
              <w:jc w:val="center"/>
              <w:rPr>
                <w:sz w:val="28"/>
                <w:szCs w:val="28"/>
                <w:lang w:val="en-US"/>
              </w:rPr>
            </w:pPr>
          </w:p>
        </w:tc>
      </w:tr>
      <w:tr w:rsidR="005D6D2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5"/>
              <w:rPr>
                <w:sz w:val="28"/>
                <w:szCs w:val="28"/>
                <w:lang w:val="en-US"/>
              </w:rPr>
            </w:pPr>
            <w:r w:rsidRPr="00B21230">
              <w:rPr>
                <w:sz w:val="28"/>
                <w:szCs w:val="28"/>
                <w:lang w:val="en-US"/>
              </w:rPr>
              <w:t>Обсяг</w:t>
            </w:r>
            <w:r w:rsidRPr="00B21230">
              <w:rPr>
                <w:spacing w:val="-10"/>
                <w:sz w:val="28"/>
                <w:szCs w:val="28"/>
                <w:lang w:val="en-US"/>
              </w:rPr>
              <w:t xml:space="preserve"> </w:t>
            </w:r>
            <w:r w:rsidRPr="00B21230">
              <w:rPr>
                <w:sz w:val="28"/>
                <w:szCs w:val="28"/>
                <w:lang w:val="en-US"/>
              </w:rPr>
              <w:t>ресурсів,</w:t>
            </w:r>
            <w:r w:rsidRPr="00B21230">
              <w:rPr>
                <w:spacing w:val="-8"/>
                <w:sz w:val="28"/>
                <w:szCs w:val="28"/>
                <w:lang w:val="en-US"/>
              </w:rPr>
              <w:t xml:space="preserve"> </w:t>
            </w:r>
            <w:r w:rsidRPr="00B21230">
              <w:rPr>
                <w:sz w:val="28"/>
                <w:szCs w:val="28"/>
                <w:lang w:val="en-US"/>
              </w:rPr>
              <w:t>усього,</w:t>
            </w:r>
            <w:r w:rsidRPr="00B21230">
              <w:rPr>
                <w:spacing w:val="-7"/>
                <w:sz w:val="28"/>
                <w:szCs w:val="28"/>
                <w:lang w:val="en-US"/>
              </w:rPr>
              <w:t xml:space="preserve"> </w:t>
            </w:r>
            <w:r w:rsidRPr="00B21230">
              <w:rPr>
                <w:spacing w:val="-4"/>
                <w:sz w:val="28"/>
                <w:szCs w:val="28"/>
                <w:lang w:val="en-US"/>
              </w:rPr>
              <w:t>грн.</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7" w:right="1"/>
              <w:jc w:val="center"/>
              <w:rPr>
                <w:sz w:val="28"/>
                <w:szCs w:val="28"/>
              </w:rPr>
            </w:pPr>
            <w:r w:rsidRPr="00B21230">
              <w:rPr>
                <w:sz w:val="28"/>
                <w:szCs w:val="28"/>
              </w:rPr>
              <w:t>В межах бюджетних призначень</w:t>
            </w: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5"/>
              <w:jc w:val="center"/>
              <w:rPr>
                <w:sz w:val="28"/>
                <w:szCs w:val="28"/>
                <w:lang w:val="en-US"/>
              </w:rPr>
            </w:pPr>
          </w:p>
        </w:tc>
      </w:tr>
      <w:tr w:rsidR="005D6D2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5"/>
              <w:rPr>
                <w:sz w:val="28"/>
                <w:szCs w:val="28"/>
                <w:lang w:val="en-US"/>
              </w:rPr>
            </w:pPr>
            <w:r w:rsidRPr="00B21230">
              <w:rPr>
                <w:sz w:val="28"/>
                <w:szCs w:val="28"/>
                <w:lang w:val="en-US"/>
              </w:rPr>
              <w:t>У</w:t>
            </w:r>
            <w:r w:rsidRPr="00B21230">
              <w:rPr>
                <w:spacing w:val="-6"/>
                <w:sz w:val="28"/>
                <w:szCs w:val="28"/>
                <w:lang w:val="en-US"/>
              </w:rPr>
              <w:t xml:space="preserve"> </w:t>
            </w:r>
            <w:r w:rsidRPr="00B21230">
              <w:rPr>
                <w:sz w:val="28"/>
                <w:szCs w:val="28"/>
                <w:lang w:val="en-US"/>
              </w:rPr>
              <w:t>тому</w:t>
            </w:r>
            <w:r w:rsidRPr="00B21230">
              <w:rPr>
                <w:spacing w:val="-7"/>
                <w:sz w:val="28"/>
                <w:szCs w:val="28"/>
                <w:lang w:val="en-US"/>
              </w:rPr>
              <w:t xml:space="preserve"> </w:t>
            </w:r>
            <w:r w:rsidRPr="00B21230">
              <w:rPr>
                <w:spacing w:val="-2"/>
                <w:sz w:val="28"/>
                <w:szCs w:val="28"/>
                <w:lang w:val="en-US"/>
              </w:rPr>
              <w:t>числі:</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0"/>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0"/>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0"/>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0"/>
              <w:rPr>
                <w:sz w:val="28"/>
                <w:szCs w:val="28"/>
                <w:lang w:val="en-US"/>
              </w:rPr>
            </w:pPr>
          </w:p>
        </w:tc>
      </w:tr>
      <w:tr w:rsidR="005D6D2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5"/>
              <w:rPr>
                <w:sz w:val="28"/>
                <w:szCs w:val="28"/>
                <w:lang w:val="en-US"/>
              </w:rPr>
            </w:pPr>
            <w:r w:rsidRPr="00B21230">
              <w:rPr>
                <w:sz w:val="28"/>
                <w:szCs w:val="28"/>
                <w:lang w:val="en-US"/>
              </w:rPr>
              <w:t>-</w:t>
            </w:r>
            <w:r w:rsidRPr="00B21230">
              <w:rPr>
                <w:spacing w:val="-6"/>
                <w:sz w:val="28"/>
                <w:szCs w:val="28"/>
                <w:lang w:val="en-US"/>
              </w:rPr>
              <w:t xml:space="preserve"> </w:t>
            </w:r>
            <w:r w:rsidRPr="00B21230">
              <w:rPr>
                <w:sz w:val="28"/>
                <w:szCs w:val="28"/>
                <w:lang w:val="en-US"/>
              </w:rPr>
              <w:t>державний</w:t>
            </w:r>
            <w:r w:rsidRPr="00B21230">
              <w:rPr>
                <w:spacing w:val="-4"/>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5"/>
              <w:jc w:val="center"/>
              <w:rPr>
                <w:sz w:val="28"/>
                <w:szCs w:val="28"/>
                <w:lang w:val="en-US"/>
              </w:rPr>
            </w:pPr>
          </w:p>
        </w:tc>
      </w:tr>
      <w:tr w:rsidR="005D6D2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5"/>
              <w:rPr>
                <w:sz w:val="28"/>
                <w:szCs w:val="28"/>
                <w:lang w:val="en-US"/>
              </w:rPr>
            </w:pPr>
            <w:r w:rsidRPr="00B21230">
              <w:rPr>
                <w:sz w:val="28"/>
                <w:szCs w:val="28"/>
                <w:lang w:val="en-US"/>
              </w:rPr>
              <w:t>-</w:t>
            </w:r>
            <w:r w:rsidRPr="00B21230">
              <w:rPr>
                <w:spacing w:val="-8"/>
                <w:sz w:val="28"/>
                <w:szCs w:val="28"/>
                <w:lang w:val="en-US"/>
              </w:rPr>
              <w:t xml:space="preserve"> </w:t>
            </w:r>
            <w:r w:rsidRPr="00B21230">
              <w:rPr>
                <w:sz w:val="28"/>
                <w:szCs w:val="28"/>
                <w:lang w:val="en-US"/>
              </w:rPr>
              <w:t>обласний</w:t>
            </w:r>
            <w:r w:rsidRPr="00B21230">
              <w:rPr>
                <w:spacing w:val="-9"/>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5"/>
              <w:jc w:val="center"/>
              <w:rPr>
                <w:sz w:val="28"/>
                <w:szCs w:val="28"/>
                <w:lang w:val="en-US"/>
              </w:rPr>
            </w:pPr>
          </w:p>
        </w:tc>
      </w:tr>
      <w:tr w:rsidR="005D6D26" w:rsidRPr="00B21230">
        <w:trPr>
          <w:trHeight w:val="433"/>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57"/>
              <w:ind w:left="55"/>
              <w:rPr>
                <w:sz w:val="28"/>
                <w:szCs w:val="28"/>
                <w:lang w:val="en-US"/>
              </w:rPr>
            </w:pPr>
            <w:r w:rsidRPr="00B21230">
              <w:rPr>
                <w:sz w:val="28"/>
                <w:szCs w:val="28"/>
                <w:lang w:val="en-US"/>
              </w:rPr>
              <w:t>-</w:t>
            </w:r>
            <w:r w:rsidRPr="00B21230">
              <w:rPr>
                <w:spacing w:val="-5"/>
                <w:sz w:val="28"/>
                <w:szCs w:val="28"/>
                <w:lang w:val="en-US"/>
              </w:rPr>
              <w:t xml:space="preserve"> </w:t>
            </w:r>
            <w:r w:rsidRPr="00B21230">
              <w:rPr>
                <w:sz w:val="28"/>
                <w:szCs w:val="28"/>
                <w:lang w:val="en-US"/>
              </w:rPr>
              <w:t>районний</w:t>
            </w:r>
            <w:r w:rsidRPr="00B21230">
              <w:rPr>
                <w:spacing w:val="-6"/>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57"/>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57"/>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57"/>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spacing w:before="57"/>
              <w:ind w:left="5" w:right="5"/>
              <w:jc w:val="center"/>
              <w:rPr>
                <w:sz w:val="28"/>
                <w:szCs w:val="28"/>
                <w:lang w:val="en-US"/>
              </w:rPr>
            </w:pPr>
          </w:p>
        </w:tc>
      </w:tr>
      <w:tr w:rsidR="005D6D2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5"/>
              <w:rPr>
                <w:sz w:val="28"/>
                <w:szCs w:val="28"/>
                <w:lang w:val="en-US"/>
              </w:rPr>
            </w:pPr>
            <w:r w:rsidRPr="00B21230">
              <w:rPr>
                <w:sz w:val="28"/>
                <w:szCs w:val="28"/>
                <w:lang w:val="en-US"/>
              </w:rPr>
              <w:t>-</w:t>
            </w:r>
            <w:r w:rsidRPr="00B21230">
              <w:rPr>
                <w:spacing w:val="-12"/>
                <w:sz w:val="28"/>
                <w:szCs w:val="28"/>
                <w:lang w:val="en-US"/>
              </w:rPr>
              <w:t xml:space="preserve"> </w:t>
            </w:r>
            <w:r w:rsidRPr="00B21230">
              <w:rPr>
                <w:sz w:val="28"/>
                <w:szCs w:val="28"/>
                <w:lang w:val="en-US"/>
              </w:rPr>
              <w:t>місцевий</w:t>
            </w:r>
            <w:r w:rsidRPr="00B21230">
              <w:rPr>
                <w:spacing w:val="-10"/>
                <w:sz w:val="28"/>
                <w:szCs w:val="28"/>
                <w:lang w:val="en-US"/>
              </w:rPr>
              <w:t xml:space="preserve"> </w:t>
            </w:r>
            <w:r w:rsidRPr="00B21230">
              <w:rPr>
                <w:sz w:val="28"/>
                <w:szCs w:val="28"/>
                <w:lang w:val="en-US"/>
              </w:rPr>
              <w:t>бюджет</w:t>
            </w:r>
            <w:r w:rsidRPr="00B21230">
              <w:rPr>
                <w:spacing w:val="-10"/>
                <w:sz w:val="28"/>
                <w:szCs w:val="28"/>
                <w:lang w:val="en-US"/>
              </w:rPr>
              <w:t xml:space="preserve"> </w:t>
            </w:r>
            <w:r w:rsidRPr="00B21230">
              <w:rPr>
                <w:spacing w:val="-2"/>
                <w:sz w:val="28"/>
                <w:szCs w:val="28"/>
                <w:lang w:val="en-US"/>
              </w:rPr>
              <w:t>громади</w:t>
            </w:r>
          </w:p>
        </w:tc>
        <w:tc>
          <w:tcPr>
            <w:tcW w:w="1614"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7" w:right="1"/>
              <w:jc w:val="center"/>
              <w:rPr>
                <w:b/>
                <w:bCs/>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5D6D26" w:rsidRPr="00B21230" w:rsidRDefault="005D6D26" w:rsidP="00B21230">
            <w:pPr>
              <w:pStyle w:val="TableParagraph"/>
              <w:ind w:left="5" w:right="5"/>
              <w:jc w:val="center"/>
              <w:rPr>
                <w:sz w:val="28"/>
                <w:szCs w:val="28"/>
                <w:lang w:val="en-US"/>
              </w:rPr>
            </w:pPr>
          </w:p>
        </w:tc>
      </w:tr>
    </w:tbl>
    <w:p w:rsidR="005D6D26" w:rsidRDefault="005D6D26" w:rsidP="004826F7">
      <w:pPr>
        <w:pStyle w:val="BodyText"/>
        <w:rPr>
          <w:rFonts w:cs="Times New Roman"/>
          <w:b/>
          <w:bCs/>
          <w:sz w:val="20"/>
          <w:szCs w:val="20"/>
          <w:lang w:eastAsia="en-US"/>
        </w:rPr>
      </w:pPr>
    </w:p>
    <w:p w:rsidR="005D6D26" w:rsidRDefault="005D6D26" w:rsidP="004826F7">
      <w:pPr>
        <w:pStyle w:val="BodyText"/>
        <w:rPr>
          <w:rFonts w:cs="Times New Roman"/>
          <w:b/>
          <w:bCs/>
          <w:sz w:val="20"/>
          <w:szCs w:val="20"/>
        </w:rPr>
      </w:pPr>
    </w:p>
    <w:p w:rsidR="005D6D26" w:rsidRDefault="005D6D26" w:rsidP="004826F7">
      <w:pPr>
        <w:pStyle w:val="BodyText"/>
        <w:rPr>
          <w:rFonts w:cs="Times New Roman"/>
          <w:b/>
          <w:bCs/>
          <w:sz w:val="20"/>
          <w:szCs w:val="20"/>
        </w:rPr>
      </w:pPr>
    </w:p>
    <w:p w:rsidR="005D6D26" w:rsidRDefault="005D6D26" w:rsidP="004826F7">
      <w:pPr>
        <w:pStyle w:val="BodyText"/>
        <w:rPr>
          <w:rFonts w:cs="Times New Roman"/>
          <w:b/>
          <w:bCs/>
          <w:sz w:val="20"/>
          <w:szCs w:val="20"/>
        </w:rPr>
      </w:pPr>
    </w:p>
    <w:p w:rsidR="005D6D26" w:rsidRDefault="005D6D26" w:rsidP="004826F7">
      <w:pPr>
        <w:pStyle w:val="BodyText"/>
        <w:spacing w:before="155"/>
        <w:rPr>
          <w:rFonts w:cs="Times New Roman"/>
          <w:b/>
          <w:bCs/>
          <w:sz w:val="20"/>
          <w:szCs w:val="20"/>
        </w:rPr>
      </w:pPr>
    </w:p>
    <w:tbl>
      <w:tblPr>
        <w:tblW w:w="0" w:type="dxa"/>
        <w:tblInd w:w="2" w:type="dxa"/>
        <w:tblLayout w:type="fixed"/>
        <w:tblCellMar>
          <w:left w:w="0" w:type="dxa"/>
          <w:right w:w="0" w:type="dxa"/>
        </w:tblCellMar>
        <w:tblLook w:val="01E0"/>
      </w:tblPr>
      <w:tblGrid>
        <w:gridCol w:w="4898"/>
        <w:gridCol w:w="4540"/>
      </w:tblGrid>
      <w:tr w:rsidR="005D6D26" w:rsidRPr="00B21230">
        <w:trPr>
          <w:trHeight w:val="310"/>
        </w:trPr>
        <w:tc>
          <w:tcPr>
            <w:tcW w:w="4898" w:type="dxa"/>
          </w:tcPr>
          <w:p w:rsidR="005D6D26" w:rsidRPr="00B21230" w:rsidRDefault="005D6D26" w:rsidP="00B21230">
            <w:pPr>
              <w:pStyle w:val="TableParagraph"/>
              <w:spacing w:before="0" w:line="291" w:lineRule="exact"/>
              <w:ind w:left="50"/>
              <w:rPr>
                <w:sz w:val="28"/>
                <w:szCs w:val="28"/>
                <w:lang w:val="en-US"/>
              </w:rPr>
            </w:pPr>
          </w:p>
        </w:tc>
        <w:tc>
          <w:tcPr>
            <w:tcW w:w="4540" w:type="dxa"/>
          </w:tcPr>
          <w:p w:rsidR="005D6D26" w:rsidRPr="00B21230" w:rsidRDefault="005D6D26" w:rsidP="00B21230">
            <w:pPr>
              <w:pStyle w:val="TableParagraph"/>
              <w:spacing w:before="0" w:line="291" w:lineRule="exact"/>
              <w:ind w:left="1987"/>
              <w:rPr>
                <w:sz w:val="28"/>
                <w:szCs w:val="28"/>
                <w:lang w:val="en-US"/>
              </w:rPr>
            </w:pPr>
          </w:p>
        </w:tc>
      </w:tr>
    </w:tbl>
    <w:p w:rsidR="005D6D26" w:rsidRDefault="005D6D26" w:rsidP="004826F7">
      <w:pPr>
        <w:suppressAutoHyphens w:val="0"/>
        <w:rPr>
          <w:rFonts w:cs="Times New Roman"/>
        </w:rPr>
        <w:sectPr w:rsidR="005D6D26">
          <w:pgSz w:w="11906" w:h="16838"/>
          <w:pgMar w:top="1120" w:right="425" w:bottom="280" w:left="1559" w:header="0" w:footer="0" w:gutter="0"/>
          <w:cols w:space="720"/>
          <w:formProt w:val="0"/>
        </w:sectPr>
      </w:pPr>
    </w:p>
    <w:p w:rsidR="005D6D26" w:rsidRPr="006C24C3" w:rsidRDefault="005D6D26" w:rsidP="004826F7">
      <w:pPr>
        <w:jc w:val="right"/>
        <w:rPr>
          <w:rFonts w:ascii="Times New Roman" w:hAnsi="Times New Roman" w:cs="Times New Roman"/>
        </w:rPr>
      </w:pPr>
      <w:r w:rsidRPr="006C24C3">
        <w:rPr>
          <w:rFonts w:ascii="Times New Roman" w:hAnsi="Times New Roman" w:cs="Times New Roman"/>
        </w:rPr>
        <w:t>Додаток  до Програми</w:t>
      </w:r>
    </w:p>
    <w:p w:rsidR="005D6D26" w:rsidRPr="006C24C3" w:rsidRDefault="005D6D26" w:rsidP="004826F7">
      <w:pPr>
        <w:jc w:val="center"/>
        <w:rPr>
          <w:rFonts w:ascii="Times New Roman" w:hAnsi="Times New Roman" w:cs="Times New Roman"/>
        </w:rPr>
      </w:pPr>
      <w:r w:rsidRPr="006C24C3">
        <w:rPr>
          <w:rFonts w:ascii="Times New Roman" w:hAnsi="Times New Roman" w:cs="Times New Roman"/>
        </w:rPr>
        <w:t xml:space="preserve">Напрями діяльності та заходи Комплексної </w:t>
      </w:r>
      <w:bookmarkStart w:id="2" w:name="_Hlk210395671"/>
      <w:r w:rsidRPr="006C24C3">
        <w:rPr>
          <w:rFonts w:ascii="Times New Roman" w:hAnsi="Times New Roman" w:cs="Times New Roman"/>
        </w:rPr>
        <w:t>програми цивільного захисту населення і територій, забезпечення пожежної безпеки та ліквідації наслідків надзвичайних ситуацій у Люблинецькій територіальній громаді на 2026–202</w:t>
      </w:r>
      <w:r>
        <w:rPr>
          <w:rFonts w:ascii="Times New Roman" w:hAnsi="Times New Roman" w:cs="Times New Roman"/>
        </w:rPr>
        <w:t>7</w:t>
      </w:r>
      <w:r w:rsidRPr="006C24C3">
        <w:rPr>
          <w:rFonts w:ascii="Times New Roman" w:hAnsi="Times New Roman" w:cs="Times New Roman"/>
        </w:rPr>
        <w:t xml:space="preserve"> роки</w:t>
      </w:r>
      <w:bookmarkEnd w:id="2"/>
    </w:p>
    <w:tbl>
      <w:tblPr>
        <w:tblW w:w="15133" w:type="dxa"/>
        <w:tblInd w:w="2" w:type="dxa"/>
        <w:tblLayout w:type="fixed"/>
        <w:tblCellMar>
          <w:left w:w="10" w:type="dxa"/>
          <w:right w:w="10" w:type="dxa"/>
        </w:tblCellMar>
        <w:tblLook w:val="00A0"/>
      </w:tblPr>
      <w:tblGrid>
        <w:gridCol w:w="460"/>
        <w:gridCol w:w="2034"/>
        <w:gridCol w:w="2620"/>
        <w:gridCol w:w="1410"/>
        <w:gridCol w:w="1553"/>
        <w:gridCol w:w="1562"/>
        <w:gridCol w:w="993"/>
        <w:gridCol w:w="850"/>
        <w:gridCol w:w="709"/>
        <w:gridCol w:w="714"/>
        <w:gridCol w:w="2228"/>
      </w:tblGrid>
      <w:tr w:rsidR="005D6D26" w:rsidRPr="00B21230">
        <w:trPr>
          <w:trHeight w:val="1238"/>
          <w:tblHeader/>
        </w:trPr>
        <w:tc>
          <w:tcPr>
            <w:tcW w:w="460"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6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w:t>
            </w:r>
          </w:p>
          <w:p w:rsidR="005D6D26" w:rsidRDefault="005D6D26">
            <w:pPr>
              <w:widowControl w:val="0"/>
              <w:spacing w:before="60" w:after="0" w:line="240" w:lineRule="exact"/>
              <w:jc w:val="center"/>
              <w:rPr>
                <w:rFonts w:ascii="DejaVu Sans" w:hAnsi="DejaVu Sans" w:cs="DejaVu Sans"/>
                <w:b/>
                <w:bCs/>
                <w:color w:val="000000"/>
                <w:sz w:val="24"/>
                <w:szCs w:val="24"/>
              </w:rPr>
            </w:pPr>
            <w:r w:rsidRPr="006C24C3">
              <w:rPr>
                <w:rFonts w:ascii="Times New Roman" w:hAnsi="Times New Roman" w:cs="Times New Roman"/>
                <w:b/>
                <w:bCs/>
                <w:color w:val="000000"/>
                <w:sz w:val="24"/>
                <w:szCs w:val="24"/>
              </w:rPr>
              <w:t>з/п</w:t>
            </w:r>
          </w:p>
        </w:tc>
        <w:tc>
          <w:tcPr>
            <w:tcW w:w="2034"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Назва напрямку діяльності (пріоритетні</w:t>
            </w:r>
          </w:p>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завдання)</w:t>
            </w:r>
          </w:p>
        </w:tc>
        <w:tc>
          <w:tcPr>
            <w:tcW w:w="2620"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6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Перелік заходів</w:t>
            </w:r>
          </w:p>
          <w:p w:rsidR="005D6D26" w:rsidRPr="006C24C3" w:rsidRDefault="005D6D26">
            <w:pPr>
              <w:widowControl w:val="0"/>
              <w:spacing w:before="60"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Програми</w:t>
            </w:r>
          </w:p>
        </w:tc>
        <w:tc>
          <w:tcPr>
            <w:tcW w:w="1410"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Термін</w:t>
            </w:r>
          </w:p>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виконання</w:t>
            </w:r>
          </w:p>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заходу</w:t>
            </w:r>
          </w:p>
        </w:tc>
        <w:tc>
          <w:tcPr>
            <w:tcW w:w="1553"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Виконавці</w:t>
            </w:r>
          </w:p>
        </w:tc>
        <w:tc>
          <w:tcPr>
            <w:tcW w:w="1562" w:type="dxa"/>
            <w:vMerge w:val="restart"/>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Джерела</w:t>
            </w:r>
          </w:p>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фінансування</w:t>
            </w:r>
          </w:p>
        </w:tc>
        <w:tc>
          <w:tcPr>
            <w:tcW w:w="3266" w:type="dxa"/>
            <w:gridSpan w:val="4"/>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Орієнтовний обсяг фінансування, тис</w:t>
            </w:r>
            <w:r w:rsidRPr="006C24C3">
              <w:rPr>
                <w:rFonts w:ascii="Times New Roman" w:hAnsi="Times New Roman" w:cs="Times New Roman"/>
                <w:b/>
                <w:bCs/>
                <w:color w:val="000000"/>
                <w:sz w:val="24"/>
                <w:szCs w:val="24"/>
                <w:shd w:val="clear" w:color="auto" w:fill="FFFFFF"/>
              </w:rPr>
              <w:t>. </w:t>
            </w:r>
            <w:r w:rsidRPr="006C24C3">
              <w:rPr>
                <w:rFonts w:ascii="Times New Roman" w:hAnsi="Times New Roman" w:cs="Times New Roman"/>
                <w:b/>
                <w:bCs/>
                <w:color w:val="000000"/>
                <w:sz w:val="24"/>
                <w:szCs w:val="24"/>
              </w:rPr>
              <w:t>грн.</w:t>
            </w:r>
          </w:p>
        </w:tc>
        <w:tc>
          <w:tcPr>
            <w:tcW w:w="2228" w:type="dxa"/>
            <w:vMerge w:val="restart"/>
            <w:tcBorders>
              <w:top w:val="single" w:sz="4" w:space="0" w:color="000000"/>
              <w:left w:val="single" w:sz="4" w:space="0" w:color="000000"/>
              <w:bottom w:val="nil"/>
              <w:right w:val="single" w:sz="4" w:space="0" w:color="000000"/>
            </w:tcBorders>
            <w:shd w:val="clear" w:color="auto" w:fill="FFFFFF"/>
            <w:vAlign w:val="center"/>
          </w:tcPr>
          <w:p w:rsidR="005D6D26" w:rsidRPr="006C24C3" w:rsidRDefault="005D6D26">
            <w:pPr>
              <w:widowControl w:val="0"/>
              <w:spacing w:after="0" w:line="278"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Очікуваний результат</w:t>
            </w:r>
          </w:p>
        </w:tc>
      </w:tr>
      <w:tr w:rsidR="005D6D26" w:rsidRPr="00B21230">
        <w:trPr>
          <w:trHeight w:hRule="exact" w:val="394"/>
          <w:tblHeader/>
        </w:trPr>
        <w:tc>
          <w:tcPr>
            <w:tcW w:w="460" w:type="dxa"/>
            <w:vMerge/>
            <w:tcBorders>
              <w:top w:val="single" w:sz="4" w:space="0" w:color="000000"/>
              <w:left w:val="single" w:sz="4" w:space="0" w:color="000000"/>
              <w:bottom w:val="nil"/>
              <w:right w:val="nil"/>
            </w:tcBorders>
            <w:vAlign w:val="center"/>
          </w:tcPr>
          <w:p w:rsidR="005D6D26" w:rsidRDefault="005D6D26">
            <w:pPr>
              <w:spacing w:after="0" w:line="240" w:lineRule="auto"/>
              <w:rPr>
                <w:rFonts w:ascii="DejaVu Sans" w:hAnsi="DejaVu Sans" w:cs="DejaVu Sans"/>
                <w:b/>
                <w:bCs/>
                <w:color w:val="000000"/>
                <w:sz w:val="24"/>
                <w:szCs w:val="24"/>
              </w:rPr>
            </w:pPr>
          </w:p>
        </w:tc>
        <w:tc>
          <w:tcPr>
            <w:tcW w:w="2034"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2620"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410"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553"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562"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993" w:type="dxa"/>
            <w:vMerge w:val="restart"/>
            <w:tcBorders>
              <w:top w:val="single" w:sz="4" w:space="0" w:color="000000"/>
              <w:left w:val="single" w:sz="4" w:space="0" w:color="000000"/>
              <w:bottom w:val="nil"/>
              <w:right w:val="nil"/>
            </w:tcBorders>
            <w:shd w:val="clear" w:color="auto" w:fill="FFFFFF"/>
          </w:tcPr>
          <w:p w:rsidR="005D6D26" w:rsidRPr="006C24C3" w:rsidRDefault="005D6D26">
            <w:pPr>
              <w:widowControl w:val="0"/>
              <w:spacing w:after="0" w:line="240" w:lineRule="exact"/>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Всього</w:t>
            </w:r>
          </w:p>
        </w:tc>
        <w:tc>
          <w:tcPr>
            <w:tcW w:w="2273" w:type="dxa"/>
            <w:gridSpan w:val="3"/>
            <w:tcBorders>
              <w:top w:val="single" w:sz="4" w:space="0" w:color="000000"/>
              <w:left w:val="single" w:sz="4" w:space="0" w:color="000000"/>
              <w:bottom w:val="nil"/>
              <w:right w:val="nil"/>
            </w:tcBorders>
            <w:shd w:val="clear" w:color="auto" w:fill="FFFFFF"/>
            <w:vAlign w:val="bottom"/>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у т.ч. по роках:</w:t>
            </w:r>
          </w:p>
        </w:tc>
        <w:tc>
          <w:tcPr>
            <w:tcW w:w="2228" w:type="dxa"/>
            <w:vMerge/>
            <w:tcBorders>
              <w:top w:val="single" w:sz="4" w:space="0" w:color="000000"/>
              <w:left w:val="single" w:sz="4" w:space="0" w:color="000000"/>
              <w:bottom w:val="nil"/>
              <w:right w:val="single" w:sz="4" w:space="0" w:color="000000"/>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r>
      <w:tr w:rsidR="005D6D26" w:rsidRPr="00B21230">
        <w:trPr>
          <w:trHeight w:hRule="exact" w:val="389"/>
          <w:tblHeader/>
        </w:trPr>
        <w:tc>
          <w:tcPr>
            <w:tcW w:w="460" w:type="dxa"/>
            <w:vMerge/>
            <w:tcBorders>
              <w:top w:val="single" w:sz="4" w:space="0" w:color="000000"/>
              <w:left w:val="single" w:sz="4" w:space="0" w:color="000000"/>
              <w:bottom w:val="nil"/>
              <w:right w:val="nil"/>
            </w:tcBorders>
            <w:vAlign w:val="center"/>
          </w:tcPr>
          <w:p w:rsidR="005D6D26" w:rsidRDefault="005D6D26">
            <w:pPr>
              <w:spacing w:after="0" w:line="240" w:lineRule="auto"/>
              <w:rPr>
                <w:rFonts w:ascii="DejaVu Sans" w:hAnsi="DejaVu Sans" w:cs="DejaVu Sans"/>
                <w:b/>
                <w:bCs/>
                <w:color w:val="000000"/>
                <w:sz w:val="24"/>
                <w:szCs w:val="24"/>
              </w:rPr>
            </w:pPr>
          </w:p>
        </w:tc>
        <w:tc>
          <w:tcPr>
            <w:tcW w:w="2034"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2620"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410"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553"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1562"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993" w:type="dxa"/>
            <w:vMerge/>
            <w:tcBorders>
              <w:top w:val="single" w:sz="4" w:space="0" w:color="000000"/>
              <w:left w:val="single" w:sz="4" w:space="0" w:color="000000"/>
              <w:bottom w:val="nil"/>
              <w:right w:val="nil"/>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c>
          <w:tcPr>
            <w:tcW w:w="850"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2026</w:t>
            </w:r>
          </w:p>
        </w:tc>
        <w:tc>
          <w:tcPr>
            <w:tcW w:w="709"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2027</w:t>
            </w:r>
          </w:p>
        </w:tc>
        <w:tc>
          <w:tcPr>
            <w:tcW w:w="714" w:type="dxa"/>
            <w:tcBorders>
              <w:top w:val="single" w:sz="4" w:space="0" w:color="000000"/>
              <w:left w:val="single" w:sz="4" w:space="0" w:color="000000"/>
              <w:bottom w:val="nil"/>
              <w:right w:val="nil"/>
            </w:tcBorders>
            <w:shd w:val="clear" w:color="auto" w:fill="FFFFFF"/>
            <w:vAlign w:val="center"/>
          </w:tcPr>
          <w:p w:rsidR="005D6D26" w:rsidRPr="006C24C3" w:rsidRDefault="005D6D26" w:rsidP="006C24C3">
            <w:pPr>
              <w:widowControl w:val="0"/>
              <w:spacing w:after="0" w:line="240" w:lineRule="exact"/>
              <w:jc w:val="center"/>
              <w:rPr>
                <w:rFonts w:ascii="Times New Roman" w:hAnsi="Times New Roman" w:cs="Times New Roman"/>
                <w:b/>
                <w:bCs/>
                <w:color w:val="000000"/>
                <w:sz w:val="24"/>
                <w:szCs w:val="24"/>
              </w:rPr>
            </w:pPr>
          </w:p>
        </w:tc>
        <w:tc>
          <w:tcPr>
            <w:tcW w:w="2228" w:type="dxa"/>
            <w:vMerge/>
            <w:tcBorders>
              <w:top w:val="single" w:sz="4" w:space="0" w:color="000000"/>
              <w:left w:val="single" w:sz="4" w:space="0" w:color="000000"/>
              <w:bottom w:val="nil"/>
              <w:right w:val="single" w:sz="4" w:space="0" w:color="000000"/>
            </w:tcBorders>
            <w:vAlign w:val="center"/>
          </w:tcPr>
          <w:p w:rsidR="005D6D26" w:rsidRPr="006C24C3" w:rsidRDefault="005D6D26">
            <w:pPr>
              <w:spacing w:after="0" w:line="240" w:lineRule="auto"/>
              <w:rPr>
                <w:rFonts w:ascii="Times New Roman" w:hAnsi="Times New Roman" w:cs="Times New Roman"/>
                <w:b/>
                <w:bCs/>
                <w:color w:val="000000"/>
                <w:sz w:val="24"/>
                <w:szCs w:val="24"/>
              </w:rPr>
            </w:pPr>
          </w:p>
        </w:tc>
      </w:tr>
      <w:tr w:rsidR="005D6D26" w:rsidRPr="00B21230">
        <w:trPr>
          <w:trHeight w:hRule="exact" w:val="413"/>
          <w:tblHeader/>
        </w:trPr>
        <w:tc>
          <w:tcPr>
            <w:tcW w:w="460" w:type="dxa"/>
            <w:tcBorders>
              <w:top w:val="single" w:sz="4" w:space="0" w:color="000000"/>
              <w:left w:val="single" w:sz="4" w:space="0" w:color="000000"/>
              <w:bottom w:val="nil"/>
              <w:right w:val="nil"/>
            </w:tcBorders>
            <w:shd w:val="clear" w:color="auto" w:fill="FFFFFF"/>
            <w:vAlign w:val="center"/>
          </w:tcPr>
          <w:p w:rsidR="005D6D26" w:rsidRDefault="005D6D26">
            <w:pPr>
              <w:widowControl w:val="0"/>
              <w:spacing w:after="0" w:line="240" w:lineRule="exact"/>
              <w:ind w:left="200"/>
              <w:jc w:val="center"/>
              <w:rPr>
                <w:rFonts w:ascii="DejaVu Sans" w:hAnsi="DejaVu Sans" w:cs="DejaVu Sans"/>
                <w:color w:val="000000"/>
                <w:sz w:val="24"/>
                <w:szCs w:val="24"/>
              </w:rPr>
            </w:pPr>
            <w:r w:rsidRPr="00B21230">
              <w:rPr>
                <w:b/>
                <w:bCs/>
                <w:color w:val="000000"/>
                <w:sz w:val="24"/>
                <w:szCs w:val="24"/>
              </w:rPr>
              <w:t>1</w:t>
            </w:r>
          </w:p>
        </w:tc>
        <w:tc>
          <w:tcPr>
            <w:tcW w:w="2034"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w:t>
            </w:r>
          </w:p>
        </w:tc>
        <w:tc>
          <w:tcPr>
            <w:tcW w:w="2620"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3</w:t>
            </w:r>
          </w:p>
        </w:tc>
        <w:tc>
          <w:tcPr>
            <w:tcW w:w="1410"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4</w:t>
            </w:r>
          </w:p>
        </w:tc>
        <w:tc>
          <w:tcPr>
            <w:tcW w:w="1553"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5</w:t>
            </w:r>
          </w:p>
        </w:tc>
        <w:tc>
          <w:tcPr>
            <w:tcW w:w="1562"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6</w:t>
            </w:r>
          </w:p>
        </w:tc>
        <w:tc>
          <w:tcPr>
            <w:tcW w:w="993" w:type="dxa"/>
            <w:tcBorders>
              <w:top w:val="single" w:sz="4" w:space="0" w:color="000000"/>
              <w:left w:val="single" w:sz="4" w:space="0" w:color="000000"/>
              <w:bottom w:val="nil"/>
              <w:right w:val="nil"/>
            </w:tcBorders>
            <w:shd w:val="clear" w:color="auto" w:fill="FFFFFF"/>
            <w:vAlign w:val="center"/>
          </w:tcPr>
          <w:p w:rsidR="005D6D26" w:rsidRPr="00A20F9F" w:rsidRDefault="005D6D26">
            <w:pPr>
              <w:widowControl w:val="0"/>
              <w:spacing w:after="0" w:line="240" w:lineRule="exact"/>
              <w:jc w:val="center"/>
              <w:rPr>
                <w:rFonts w:ascii="Times New Roman" w:hAnsi="Times New Roman" w:cs="Times New Roman"/>
                <w:b/>
                <w:bCs/>
                <w:sz w:val="24"/>
                <w:szCs w:val="24"/>
              </w:rPr>
            </w:pPr>
            <w:r w:rsidRPr="00A20F9F">
              <w:rPr>
                <w:rFonts w:ascii="Times New Roman" w:hAnsi="Times New Roman" w:cs="Times New Roman"/>
                <w:b/>
                <w:bCs/>
                <w:sz w:val="24"/>
                <w:szCs w:val="24"/>
              </w:rPr>
              <w:t>7</w:t>
            </w:r>
          </w:p>
        </w:tc>
        <w:tc>
          <w:tcPr>
            <w:tcW w:w="850"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8</w:t>
            </w:r>
          </w:p>
        </w:tc>
        <w:tc>
          <w:tcPr>
            <w:tcW w:w="709"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0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0"/>
                <w:szCs w:val="20"/>
              </w:rPr>
              <w:t>9</w:t>
            </w:r>
          </w:p>
        </w:tc>
        <w:tc>
          <w:tcPr>
            <w:tcW w:w="714" w:type="dxa"/>
            <w:tcBorders>
              <w:top w:val="single" w:sz="4" w:space="0" w:color="000000"/>
              <w:left w:val="single" w:sz="4" w:space="0" w:color="000000"/>
              <w:bottom w:val="nil"/>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10</w:t>
            </w:r>
          </w:p>
        </w:tc>
        <w:tc>
          <w:tcPr>
            <w:tcW w:w="2228" w:type="dxa"/>
            <w:tcBorders>
              <w:top w:val="single" w:sz="4" w:space="0" w:color="000000"/>
              <w:left w:val="single" w:sz="4" w:space="0" w:color="000000"/>
              <w:bottom w:val="nil"/>
              <w:right w:val="single" w:sz="4" w:space="0" w:color="000000"/>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11</w:t>
            </w:r>
          </w:p>
        </w:tc>
      </w:tr>
      <w:tr w:rsidR="005D6D26" w:rsidRPr="00B21230">
        <w:trPr>
          <w:trHeight w:hRule="exact" w:val="2516"/>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1.</w:t>
            </w:r>
          </w:p>
        </w:tc>
        <w:tc>
          <w:tcPr>
            <w:tcW w:w="203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Розвиток автоматизованих систем зв’язку та оповіщення</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1.1 .Будівництво місцевої системи централізованого оповіщення (МАСЦО)</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widowControl w:val="0"/>
              <w:spacing w:after="120" w:line="240" w:lineRule="exact"/>
              <w:jc w:val="center"/>
              <w:rPr>
                <w:rFonts w:ascii="Times New Roman" w:hAnsi="Times New Roman" w:cs="Times New Roman"/>
                <w:sz w:val="24"/>
                <w:szCs w:val="24"/>
              </w:rPr>
            </w:pPr>
            <w:r w:rsidRPr="006C24C3">
              <w:rPr>
                <w:rFonts w:ascii="Times New Roman" w:hAnsi="Times New Roman" w:cs="Times New Roman"/>
                <w:sz w:val="24"/>
                <w:szCs w:val="24"/>
              </w:rPr>
              <w:t>2026-2027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60" w:line="240" w:lineRule="exact"/>
              <w:jc w:val="center"/>
              <w:rPr>
                <w:rFonts w:ascii="Times New Roman" w:hAnsi="Times New Roman" w:cs="Times New Roman"/>
                <w:sz w:val="24"/>
                <w:szCs w:val="24"/>
              </w:rPr>
            </w:pPr>
            <w:r w:rsidRPr="006C24C3">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A20F9F" w:rsidRDefault="005D6D26" w:rsidP="00A20F9F">
            <w:pPr>
              <w:widowControl w:val="0"/>
              <w:spacing w:after="0" w:line="240" w:lineRule="exact"/>
              <w:jc w:val="center"/>
              <w:rPr>
                <w:rFonts w:ascii="Times New Roman" w:hAnsi="Times New Roman" w:cs="Times New Roman"/>
                <w:color w:val="FFFFFF"/>
                <w:sz w:val="24"/>
                <w:szCs w:val="24"/>
                <w:shd w:val="clear" w:color="auto" w:fill="FFFF00"/>
                <w:lang w:eastAsia="en-US"/>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widowControl w:val="0"/>
              <w:spacing w:after="0" w:line="240" w:lineRule="auto"/>
              <w:jc w:val="center"/>
              <w:rPr>
                <w:rFonts w:ascii="Times New Roman" w:hAnsi="Times New Roman" w:cs="Times New Roman"/>
                <w:sz w:val="24"/>
                <w:szCs w:val="24"/>
              </w:rPr>
            </w:pPr>
            <w:r w:rsidRPr="006C24C3">
              <w:rPr>
                <w:rFonts w:ascii="Times New Roman" w:hAnsi="Times New Roman" w:cs="Times New Roman"/>
                <w:sz w:val="24"/>
                <w:szCs w:val="24"/>
              </w:rPr>
              <w:t>Автоматизована система централізованого оповіщення жителів громади, оперативне доведення інформації до населення, зниження ризику втрат</w:t>
            </w:r>
          </w:p>
        </w:tc>
      </w:tr>
      <w:tr w:rsidR="005D6D26" w:rsidRPr="00B21230">
        <w:trPr>
          <w:trHeight w:hRule="exact" w:val="4514"/>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widowControl w:val="0"/>
              <w:spacing w:after="0" w:line="240" w:lineRule="exact"/>
              <w:jc w:val="center"/>
              <w:rPr>
                <w:rFonts w:ascii="Times New Roman" w:hAnsi="Times New Roman" w:cs="Times New Roman"/>
                <w:sz w:val="24"/>
                <w:szCs w:val="24"/>
              </w:rPr>
            </w:pPr>
            <w:r w:rsidRPr="006C24C3">
              <w:rPr>
                <w:rFonts w:ascii="Times New Roman" w:hAnsi="Times New Roman" w:cs="Times New Roman"/>
                <w:sz w:val="24"/>
                <w:szCs w:val="24"/>
              </w:rPr>
              <w:t>2.</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Забезпечення пожежної та техногенної безпеки</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2.1. Обладнання системами протипожежного захисту (здійснення їх технічного обслуговування та пожежного спостерігання) будівель (приміщень) закладів культури,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widowControl w:val="0"/>
              <w:spacing w:after="120" w:line="240" w:lineRule="exact"/>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60" w:line="240" w:lineRule="exact"/>
              <w:jc w:val="center"/>
              <w:rPr>
                <w:rFonts w:ascii="Times New Roman" w:hAnsi="Times New Roman" w:cs="Times New Roman"/>
                <w:sz w:val="24"/>
                <w:szCs w:val="24"/>
              </w:rPr>
            </w:pPr>
            <w:r w:rsidRPr="006C24C3">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A20F9F" w:rsidRDefault="005D6D26">
            <w:pPr>
              <w:widowControl w:val="0"/>
              <w:spacing w:after="0" w:line="240" w:lineRule="exact"/>
              <w:ind w:left="160"/>
              <w:jc w:val="center"/>
              <w:rPr>
                <w:rFonts w:ascii="Times New Roman" w:hAnsi="Times New Roman" w:cs="Times New Roman"/>
                <w:sz w:val="24"/>
                <w:szCs w:val="24"/>
                <w:shd w:val="clear" w:color="auto" w:fill="FFFF00"/>
                <w:lang w:eastAsia="en-US"/>
              </w:rPr>
            </w:pPr>
            <w:r>
              <w:rPr>
                <w:rFonts w:ascii="Times New Roman" w:hAnsi="Times New Roman" w:cs="Times New Roman"/>
                <w:sz w:val="24"/>
                <w:szCs w:val="24"/>
                <w:shd w:val="clear" w:color="auto" w:fill="FFFF00"/>
                <w:lang w:eastAsia="en-US"/>
              </w:rPr>
              <w:t xml:space="preserve">В межах співфінансування міжнародної програми </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widowControl w:val="0"/>
              <w:spacing w:after="0" w:line="240" w:lineRule="auto"/>
              <w:jc w:val="center"/>
              <w:rPr>
                <w:rFonts w:ascii="Times New Roman" w:hAnsi="Times New Roman" w:cs="Times New Roman"/>
                <w:sz w:val="24"/>
                <w:szCs w:val="24"/>
              </w:rPr>
            </w:pPr>
            <w:r w:rsidRPr="006C24C3">
              <w:rPr>
                <w:rFonts w:ascii="Times New Roman" w:hAnsi="Times New Roman" w:cs="Times New Roman"/>
                <w:sz w:val="24"/>
                <w:szCs w:val="24"/>
              </w:rPr>
              <w:t>Обладнання будівель закладів громади системами протипожежного захисту, підвищення рівня безпеки учасників освітнього процесу, працівників медичних закладів, працівників і відвідувачів закладів культури, установ соціального захисту населення, органів місцевого самоврядування</w:t>
            </w:r>
          </w:p>
        </w:tc>
      </w:tr>
      <w:tr w:rsidR="005D6D26" w:rsidRPr="00B21230">
        <w:trPr>
          <w:trHeight w:hRule="exact" w:val="1917"/>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2.2. Створення (відновлення) пожежно-рятувального підрозділу місцевої пожежної охорони</w:t>
            </w:r>
            <w:r w:rsidRPr="00B21230">
              <w:rPr>
                <w:rFonts w:ascii="Times New Roman" w:hAnsi="Times New Roman" w:cs="Times New Roman"/>
                <w:sz w:val="24"/>
                <w:szCs w:val="24"/>
              </w:rPr>
              <w:t xml:space="preserve"> та зміцнення його матеріальної бази  </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widowControl w:val="0"/>
              <w:spacing w:after="0" w:line="240" w:lineRule="exact"/>
              <w:ind w:left="-2"/>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9" w:lineRule="exact"/>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sz w:val="24"/>
                <w:szCs w:val="24"/>
              </w:rPr>
            </w:pPr>
            <w:r w:rsidRPr="006C24C3">
              <w:rPr>
                <w:rFonts w:ascii="Times New Roman" w:hAnsi="Times New Roman" w:cs="Times New Roman"/>
                <w:sz w:val="24"/>
                <w:szCs w:val="24"/>
              </w:rPr>
              <w:t xml:space="preserve">Місцевий </w:t>
            </w:r>
            <w:r w:rsidRPr="00B21230">
              <w:rPr>
                <w:rFonts w:ascii="Times New Roman" w:hAnsi="Times New Roman" w:cs="Times New Roman"/>
                <w:sz w:val="24"/>
                <w:szCs w:val="24"/>
              </w:rPr>
              <w:t>бюджет</w:t>
            </w:r>
          </w:p>
        </w:tc>
        <w:tc>
          <w:tcPr>
            <w:tcW w:w="993" w:type="dxa"/>
            <w:tcBorders>
              <w:top w:val="single" w:sz="4" w:space="0" w:color="000000"/>
              <w:left w:val="single" w:sz="4" w:space="0" w:color="000000"/>
              <w:bottom w:val="single" w:sz="4" w:space="0" w:color="000000"/>
              <w:right w:val="nil"/>
            </w:tcBorders>
            <w:shd w:val="clear" w:color="auto" w:fill="FFFFFF"/>
          </w:tcPr>
          <w:tbl>
            <w:tblPr>
              <w:tblW w:w="15133" w:type="dxa"/>
              <w:tblInd w:w="3" w:type="dxa"/>
              <w:tblLayout w:type="fixed"/>
              <w:tblCellMar>
                <w:left w:w="10" w:type="dxa"/>
                <w:right w:w="10" w:type="dxa"/>
              </w:tblCellMar>
              <w:tblLook w:val="00A0"/>
            </w:tblPr>
            <w:tblGrid>
              <w:gridCol w:w="8154"/>
              <w:gridCol w:w="6979"/>
            </w:tblGrid>
            <w:tr w:rsidR="005D6D26" w:rsidRPr="00B21230">
              <w:trPr>
                <w:trHeight w:hRule="exact" w:val="4514"/>
              </w:trPr>
              <w:tc>
                <w:tcPr>
                  <w:tcW w:w="993" w:type="dxa"/>
                  <w:tcBorders>
                    <w:top w:val="single" w:sz="4" w:space="0" w:color="000000"/>
                    <w:left w:val="single" w:sz="4" w:space="0" w:color="000000"/>
                    <w:bottom w:val="single" w:sz="4" w:space="0" w:color="000000"/>
                    <w:right w:val="nil"/>
                  </w:tcBorders>
                  <w:shd w:val="clear" w:color="auto" w:fill="FFFFFF"/>
                </w:tcPr>
                <w:tbl>
                  <w:tblPr>
                    <w:tblW w:w="6979" w:type="dxa"/>
                    <w:tblInd w:w="3" w:type="dxa"/>
                    <w:tblLayout w:type="fixed"/>
                    <w:tblCellMar>
                      <w:left w:w="10" w:type="dxa"/>
                      <w:right w:w="10" w:type="dxa"/>
                    </w:tblCellMar>
                    <w:tblLook w:val="00A0"/>
                  </w:tblPr>
                  <w:tblGrid>
                    <w:gridCol w:w="6979"/>
                  </w:tblGrid>
                  <w:tr w:rsidR="005D6D26" w:rsidRPr="00B21230">
                    <w:trPr>
                      <w:trHeight w:hRule="exact" w:val="4514"/>
                    </w:trPr>
                    <w:tc>
                      <w:tcPr>
                        <w:tcW w:w="6979" w:type="dxa"/>
                        <w:tcBorders>
                          <w:top w:val="single" w:sz="4" w:space="0" w:color="000000"/>
                          <w:left w:val="single" w:sz="4" w:space="0" w:color="000000"/>
                          <w:bottom w:val="single" w:sz="4" w:space="0" w:color="000000"/>
                          <w:right w:val="nil"/>
                        </w:tcBorders>
                        <w:shd w:val="clear" w:color="auto" w:fill="FFFFFF"/>
                      </w:tcPr>
                      <w:p w:rsidR="005D6D26" w:rsidRPr="00B21230" w:rsidRDefault="005D6D26" w:rsidP="007C6802">
                        <w:pPr>
                          <w:widowControl w:val="0"/>
                          <w:spacing w:after="0" w:line="240" w:lineRule="exact"/>
                          <w:jc w:val="center"/>
                          <w:rPr>
                            <w:rFonts w:ascii="Times New Roman" w:hAnsi="Times New Roman" w:cs="Times New Roman"/>
                            <w:sz w:val="24"/>
                            <w:szCs w:val="24"/>
                            <w:shd w:val="clear" w:color="auto" w:fill="FFFF00"/>
                          </w:rPr>
                        </w:pPr>
                      </w:p>
                    </w:tc>
                  </w:tr>
                </w:tbl>
                <w:p w:rsidR="005D6D26" w:rsidRPr="00A20F9F" w:rsidRDefault="005D6D26" w:rsidP="007C6802">
                  <w:pPr>
                    <w:widowControl w:val="0"/>
                    <w:spacing w:after="0" w:line="240" w:lineRule="exact"/>
                    <w:ind w:left="160"/>
                    <w:jc w:val="center"/>
                    <w:rPr>
                      <w:rFonts w:ascii="Times New Roman" w:hAnsi="Times New Roman" w:cs="Times New Roman"/>
                      <w:sz w:val="24"/>
                      <w:szCs w:val="24"/>
                      <w:shd w:val="clear" w:color="auto" w:fill="FFFF00"/>
                      <w:lang w:eastAsia="en-US"/>
                    </w:rPr>
                  </w:pPr>
                  <w:r>
                    <w:rPr>
                      <w:rFonts w:ascii="Times New Roman" w:hAnsi="Times New Roman" w:cs="Times New Roman"/>
                      <w:sz w:val="24"/>
                      <w:szCs w:val="24"/>
                      <w:shd w:val="clear" w:color="auto" w:fill="FFFF00"/>
                      <w:lang w:eastAsia="en-US"/>
                    </w:rPr>
                    <w:t xml:space="preserve">В межах співфінансування міжнародної програми </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B21230" w:rsidRDefault="005D6D26" w:rsidP="007C6802">
                  <w:pPr>
                    <w:widowControl w:val="0"/>
                    <w:spacing w:after="0" w:line="240" w:lineRule="exact"/>
                    <w:jc w:val="center"/>
                    <w:rPr>
                      <w:rFonts w:ascii="Times New Roman" w:hAnsi="Times New Roman" w:cs="Times New Roman"/>
                      <w:sz w:val="24"/>
                      <w:szCs w:val="24"/>
                      <w:shd w:val="clear" w:color="auto" w:fill="FFFF00"/>
                    </w:rPr>
                  </w:pPr>
                </w:p>
              </w:tc>
            </w:tr>
          </w:tbl>
          <w:p w:rsidR="005D6D26" w:rsidRPr="006C24C3" w:rsidRDefault="005D6D26">
            <w:pPr>
              <w:widowControl w:val="0"/>
              <w:spacing w:after="0" w:line="240" w:lineRule="exact"/>
              <w:jc w:val="center"/>
              <w:rPr>
                <w:rFonts w:ascii="Times New Roman" w:hAnsi="Times New Roman" w:cs="Times New Roman"/>
                <w:sz w:val="24"/>
                <w:szCs w:val="24"/>
                <w:shd w:val="clear" w:color="auto" w:fill="FFFF00"/>
                <w:lang w:eastAsia="en-US"/>
              </w:rPr>
            </w:pPr>
          </w:p>
        </w:tc>
        <w:tc>
          <w:tcPr>
            <w:tcW w:w="850"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Забезпечення пожеж</w:t>
            </w:r>
            <w:r w:rsidRPr="00B21230">
              <w:rPr>
                <w:rFonts w:ascii="Times New Roman" w:hAnsi="Times New Roman" w:cs="Times New Roman"/>
                <w:sz w:val="24"/>
                <w:szCs w:val="24"/>
              </w:rPr>
              <w:t>ної охорони для швидкого реагування на виклики</w:t>
            </w:r>
          </w:p>
        </w:tc>
      </w:tr>
      <w:tr w:rsidR="005D6D26" w:rsidRPr="00B21230">
        <w:trPr>
          <w:trHeight w:hRule="exact" w:val="4246"/>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widowControl w:val="0"/>
              <w:jc w:val="center"/>
              <w:rPr>
                <w:rFonts w:ascii="Times New Roman" w:hAnsi="Times New Roman" w:cs="Times New Roman"/>
                <w:sz w:val="24"/>
                <w:szCs w:val="24"/>
                <w:lang w:eastAsia="en-US"/>
              </w:rPr>
            </w:pPr>
            <w:r w:rsidRPr="00B21230">
              <w:rPr>
                <w:rFonts w:ascii="Times New Roman" w:hAnsi="Times New Roman" w:cs="Times New Roman"/>
                <w:sz w:val="24"/>
                <w:szCs w:val="24"/>
              </w:rPr>
              <w:t>2.3.Придбання (здійснення їх технічного обслуговування  первинних засобів пожежогасіння для закладів культури, дошкільної та загальної середньої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rsidP="006C24C3">
            <w:pPr>
              <w:widowControl w:val="0"/>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Здійснення технічного обслуговування та при необхідності придбання первинних засобів пожежогасіння</w:t>
            </w:r>
          </w:p>
        </w:tc>
      </w:tr>
      <w:tr w:rsidR="005D6D26" w:rsidRPr="00B21230">
        <w:trPr>
          <w:trHeight w:hRule="exact" w:val="4496"/>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2.4. Здійснення заміру опору ізоляції і перевірку спрацювання приладів захисту електричних мереж та електроустановок від короткого замикання та перевірки пристроїв захисту від прямих попадань блискавки і вторинних її проявів  будівель закладів культури, дошкільної та загальної середньої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rsidP="006C24C3">
            <w:pPr>
              <w:widowControl w:val="0"/>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Місцевий бюджет за рішенням місцевої ради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Замір опору ізоляції і перевірка спрацювання приладів захисту електричних мереж та електроустановок від короткого замикання та перевірка пристроїв захисту будівель від прямих попадань блискавки і вторинних її проявів</w:t>
            </w:r>
          </w:p>
        </w:tc>
      </w:tr>
      <w:tr w:rsidR="005D6D26" w:rsidRPr="00B21230">
        <w:trPr>
          <w:trHeight w:val="2802"/>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30" w:lineRule="exact"/>
              <w:ind w:left="160" w:firstLine="0"/>
              <w:rPr>
                <w:b/>
                <w:bCs/>
                <w:sz w:val="24"/>
                <w:szCs w:val="24"/>
              </w:rPr>
            </w:pPr>
            <w:r w:rsidRPr="006C24C3">
              <w:rPr>
                <w:rStyle w:val="211"/>
                <w:b w:val="0"/>
                <w:bCs w:val="0"/>
                <w:sz w:val="24"/>
                <w:szCs w:val="24"/>
              </w:rPr>
              <w:t>3.</w:t>
            </w:r>
          </w:p>
        </w:tc>
        <w:tc>
          <w:tcPr>
            <w:tcW w:w="203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left="7" w:firstLine="0"/>
              <w:jc w:val="center"/>
              <w:rPr>
                <w:sz w:val="24"/>
                <w:szCs w:val="24"/>
              </w:rPr>
            </w:pPr>
            <w:r w:rsidRPr="006C24C3">
              <w:rPr>
                <w:rStyle w:val="212pt"/>
              </w:rPr>
              <w:t>Забезпечення протипожежного водопостачання</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54" w:lineRule="exact"/>
              <w:ind w:firstLine="0"/>
              <w:jc w:val="center"/>
              <w:rPr>
                <w:sz w:val="24"/>
                <w:szCs w:val="24"/>
              </w:rPr>
            </w:pPr>
            <w:r w:rsidRPr="006C24C3">
              <w:rPr>
                <w:rStyle w:val="212pt"/>
              </w:rPr>
              <w:t>3.1.Виконання робіт по утриманню в належному експлуатаційному стані наявних гідроспоруд, розчистки берегів водойм від кущів та дерев</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rsidP="006C24C3">
            <w:pPr>
              <w:pStyle w:val="20"/>
              <w:shd w:val="clear" w:color="auto" w:fill="auto"/>
              <w:spacing w:after="120" w:line="240"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widowControl w:val="0"/>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54" w:lineRule="exact"/>
              <w:ind w:firstLine="0"/>
              <w:jc w:val="center"/>
              <w:rPr>
                <w:sz w:val="24"/>
                <w:szCs w:val="24"/>
              </w:rPr>
            </w:pPr>
            <w:r w:rsidRPr="006C24C3">
              <w:rPr>
                <w:rStyle w:val="212pt"/>
              </w:rPr>
              <w:t>Місцевий бюджет, власні кошти підприємств, установ, організацій</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40" w:lineRule="exact"/>
              <w:ind w:firstLine="0"/>
              <w:jc w:val="center"/>
              <w:rPr>
                <w:sz w:val="24"/>
                <w:szCs w:val="24"/>
                <w:shd w:val="clear" w:color="auto" w:fill="FFFF00"/>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40" w:lineRule="exact"/>
              <w:ind w:firstLine="0"/>
              <w:jc w:val="center"/>
              <w:rPr>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40" w:lineRule="exact"/>
              <w:ind w:firstLine="0"/>
              <w:jc w:val="center"/>
              <w:rPr>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40" w:lineRule="exact"/>
              <w:ind w:firstLine="0"/>
              <w:jc w:val="center"/>
              <w:rPr>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54" w:lineRule="exact"/>
              <w:ind w:left="-14" w:firstLine="0"/>
              <w:jc w:val="center"/>
              <w:rPr>
                <w:sz w:val="24"/>
                <w:szCs w:val="24"/>
              </w:rPr>
            </w:pPr>
            <w:r w:rsidRPr="006C24C3">
              <w:rPr>
                <w:rStyle w:val="212pt"/>
              </w:rPr>
              <w:t>Влаштування місць для забору води з природних водойм</w:t>
            </w:r>
          </w:p>
        </w:tc>
      </w:tr>
      <w:tr w:rsidR="005D6D26" w:rsidRPr="00B21230">
        <w:trPr>
          <w:trHeight w:hRule="exact" w:val="1781"/>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5D6D26" w:rsidRPr="00B21230" w:rsidRDefault="005D6D26">
            <w:pPr>
              <w:widowControl w:val="0"/>
              <w:jc w:val="center"/>
              <w:rPr>
                <w:rFonts w:ascii="Times New Roman" w:hAnsi="Times New Roman" w:cs="Times New Roman"/>
                <w:sz w:val="24"/>
                <w:szCs w:val="24"/>
              </w:rPr>
            </w:pPr>
            <w:r w:rsidRPr="00B21230">
              <w:rPr>
                <w:rFonts w:ascii="Times New Roman" w:hAnsi="Times New Roman" w:cs="Times New Roman"/>
                <w:sz w:val="24"/>
                <w:szCs w:val="24"/>
              </w:rPr>
              <w:t>4.</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30" w:lineRule="exact"/>
              <w:ind w:firstLine="0"/>
              <w:jc w:val="center"/>
              <w:rPr>
                <w:color w:val="000000"/>
                <w:sz w:val="24"/>
                <w:szCs w:val="24"/>
                <w:shd w:val="clear" w:color="auto" w:fill="FFFFFF"/>
                <w:lang w:eastAsia="uk-UA"/>
              </w:rPr>
            </w:pPr>
          </w:p>
          <w:p w:rsidR="005D6D26" w:rsidRPr="006C24C3" w:rsidRDefault="005D6D26">
            <w:pPr>
              <w:pStyle w:val="20"/>
              <w:shd w:val="clear" w:color="auto" w:fill="auto"/>
              <w:spacing w:line="230" w:lineRule="exact"/>
              <w:ind w:firstLine="0"/>
              <w:jc w:val="center"/>
              <w:rPr>
                <w:sz w:val="24"/>
                <w:szCs w:val="24"/>
              </w:rPr>
            </w:pPr>
            <w:r w:rsidRPr="006C24C3">
              <w:rPr>
                <w:color w:val="000000"/>
                <w:sz w:val="24"/>
                <w:szCs w:val="24"/>
                <w:shd w:val="clear" w:color="auto" w:fill="FFFFFF"/>
                <w:lang w:eastAsia="uk-UA"/>
              </w:rPr>
              <w:t xml:space="preserve">Створення та накопичення місцевого матеріального резерву для запобігання і ліквідації наслідків надзвичайних </w:t>
            </w:r>
            <w:r w:rsidRPr="006C24C3">
              <w:rPr>
                <w:rStyle w:val="211"/>
                <w:b w:val="0"/>
                <w:bCs w:val="0"/>
                <w:sz w:val="24"/>
                <w:szCs w:val="24"/>
              </w:rPr>
              <w:t>ситуацій</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pPr>
              <w:pStyle w:val="20"/>
              <w:shd w:val="clear" w:color="auto" w:fill="auto"/>
              <w:spacing w:line="250" w:lineRule="exact"/>
              <w:ind w:firstLine="0"/>
              <w:jc w:val="center"/>
              <w:rPr>
                <w:sz w:val="24"/>
                <w:szCs w:val="24"/>
              </w:rPr>
            </w:pPr>
            <w:r w:rsidRPr="006C24C3">
              <w:rPr>
                <w:rStyle w:val="212pt"/>
              </w:rPr>
              <w:t>4.1. Створення резерву лікарських засобів та виробів медичного призначення на випадок виникнення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pStyle w:val="20"/>
              <w:shd w:val="clear" w:color="auto" w:fill="auto"/>
              <w:spacing w:line="250"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firstLine="0"/>
              <w:jc w:val="center"/>
              <w:rPr>
                <w:rStyle w:val="212pt"/>
              </w:rPr>
            </w:pPr>
          </w:p>
          <w:p w:rsidR="005D6D26" w:rsidRPr="006C24C3" w:rsidRDefault="005D6D2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Створення резерву лікарських засобів та виробів медичного призначення на випадок виникнення надзвичайних ситуацій</w:t>
            </w:r>
          </w:p>
        </w:tc>
      </w:tr>
      <w:tr w:rsidR="005D6D26" w:rsidRPr="00B21230">
        <w:trPr>
          <w:trHeight w:hRule="exact" w:val="1410"/>
        </w:trPr>
        <w:tc>
          <w:tcPr>
            <w:tcW w:w="460"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lang w:eastAsia="en-US"/>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sz w:val="24"/>
                <w:szCs w:val="24"/>
                <w:lang w:eastAsia="en-US"/>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5D6D26" w:rsidRPr="006C24C3" w:rsidRDefault="005D6D26">
            <w:pPr>
              <w:pStyle w:val="20"/>
              <w:shd w:val="clear" w:color="auto" w:fill="auto"/>
              <w:spacing w:line="254" w:lineRule="exact"/>
              <w:ind w:firstLine="0"/>
              <w:jc w:val="center"/>
              <w:rPr>
                <w:sz w:val="24"/>
                <w:szCs w:val="24"/>
              </w:rPr>
            </w:pPr>
            <w:r w:rsidRPr="006C24C3">
              <w:rPr>
                <w:rStyle w:val="212pt"/>
              </w:rPr>
              <w:t>4.2.Створення резервного фонду на ліквідацію наслідків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rsidP="006C24C3">
            <w:pPr>
              <w:pStyle w:val="20"/>
              <w:shd w:val="clear" w:color="auto" w:fill="auto"/>
              <w:spacing w:line="254"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5"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left="25"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Створення резервного фонду для ліквідації непербачуваних наслідків</w:t>
            </w:r>
          </w:p>
        </w:tc>
      </w:tr>
      <w:tr w:rsidR="005D6D26" w:rsidRPr="00B21230">
        <w:trPr>
          <w:trHeight w:hRule="exact" w:val="3821"/>
        </w:trPr>
        <w:tc>
          <w:tcPr>
            <w:tcW w:w="460"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lang w:eastAsia="en-US"/>
              </w:rPr>
            </w:pP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pPr>
              <w:pStyle w:val="20"/>
              <w:shd w:val="clear" w:color="auto" w:fill="auto"/>
              <w:spacing w:line="250" w:lineRule="exact"/>
              <w:ind w:firstLine="0"/>
              <w:jc w:val="center"/>
              <w:rPr>
                <w:sz w:val="24"/>
                <w:szCs w:val="24"/>
              </w:rPr>
            </w:pPr>
            <w:r w:rsidRPr="006C24C3">
              <w:rPr>
                <w:rStyle w:val="212pt"/>
              </w:rPr>
              <w:t>4.3. Створення запасів продуктів харчування та непродовольчих товарів, необхідних для життєзабезпечення населення, яке може постраждати у разі виникнення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rsidP="00D205B3">
            <w:pPr>
              <w:pStyle w:val="20"/>
              <w:shd w:val="clear" w:color="auto" w:fill="auto"/>
              <w:spacing w:line="254"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sz w:val="24"/>
                <w:szCs w:val="24"/>
                <w:lang w:eastAsia="uk-UA"/>
              </w:rPr>
              <w:t xml:space="preserve">Люблинецька </w:t>
            </w: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Створення запасу комплектів продуктів харчування та непродовольчих товарів, необхідних для життєзабезпечення населення, постраждалого в наслідок надзвичайних ситуацій, забезпечення пунктів незламності</w:t>
            </w:r>
          </w:p>
        </w:tc>
      </w:tr>
      <w:tr w:rsidR="005D6D26" w:rsidRPr="00B21230">
        <w:trPr>
          <w:trHeight w:hRule="exact" w:val="5171"/>
        </w:trPr>
        <w:tc>
          <w:tcPr>
            <w:tcW w:w="460"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lang w:eastAsia="en-US"/>
              </w:rPr>
            </w:pPr>
          </w:p>
        </w:tc>
        <w:tc>
          <w:tcPr>
            <w:tcW w:w="2034"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pPr>
              <w:pStyle w:val="20"/>
              <w:shd w:val="clear" w:color="auto" w:fill="auto"/>
              <w:spacing w:line="250" w:lineRule="exact"/>
              <w:ind w:firstLine="0"/>
              <w:jc w:val="center"/>
              <w:rPr>
                <w:sz w:val="24"/>
                <w:szCs w:val="24"/>
              </w:rPr>
            </w:pPr>
            <w:r w:rsidRPr="006C24C3">
              <w:rPr>
                <w:rStyle w:val="212pt"/>
              </w:rPr>
              <w:t>4.4.Створення та накопичення засобів для забезпечення запобігання та ліквідації наслідків надзвичайних ситуацій, надання допомоги постраждалому населенню, проведення невідкладних відновлювальних та захисних робіт і заходів</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rsidP="00D205B3">
            <w:pPr>
              <w:pStyle w:val="20"/>
              <w:shd w:val="clear" w:color="auto" w:fill="auto"/>
              <w:spacing w:line="250"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lang w:eastAsia="uk-UA"/>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before="60" w:line="240" w:lineRule="exact"/>
              <w:ind w:firstLine="0"/>
              <w:jc w:val="center"/>
              <w:rPr>
                <w:rStyle w:val="212pt"/>
              </w:rPr>
            </w:pPr>
          </w:p>
          <w:p w:rsidR="005D6D26" w:rsidRPr="006C24C3" w:rsidRDefault="005D6D2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69" w:lineRule="exact"/>
              <w:ind w:firstLine="0"/>
              <w:jc w:val="center"/>
              <w:rPr>
                <w:rStyle w:val="212pt"/>
              </w:rPr>
            </w:pPr>
          </w:p>
          <w:p w:rsidR="005D6D26" w:rsidRPr="006C24C3" w:rsidRDefault="005D6D26">
            <w:pPr>
              <w:pStyle w:val="20"/>
              <w:shd w:val="clear" w:color="auto" w:fill="auto"/>
              <w:spacing w:line="269" w:lineRule="exact"/>
              <w:ind w:firstLine="0"/>
              <w:jc w:val="center"/>
              <w:rPr>
                <w:sz w:val="24"/>
                <w:szCs w:val="24"/>
              </w:rPr>
            </w:pPr>
            <w:r w:rsidRPr="006C24C3">
              <w:rPr>
                <w:rStyle w:val="212pt"/>
              </w:rPr>
              <w:t>Створення запасу резерву засобів, необхідних для забезпечення запобігання та ліквідації наслідків надзвичайних ситуацій, надання допомоги постраждалому населенню, проведення невідкладних відновлювальних та захисних робіт і заходів, забезпечення пунктів незламності</w:t>
            </w:r>
          </w:p>
        </w:tc>
      </w:tr>
      <w:tr w:rsidR="005D6D26" w:rsidRPr="00B21230">
        <w:trPr>
          <w:trHeight w:hRule="exact" w:val="3371"/>
        </w:trPr>
        <w:tc>
          <w:tcPr>
            <w:tcW w:w="460" w:type="dxa"/>
            <w:vMerge/>
            <w:tcBorders>
              <w:top w:val="single" w:sz="4" w:space="0" w:color="000000"/>
              <w:left w:val="single" w:sz="4" w:space="0" w:color="000000"/>
              <w:bottom w:val="single" w:sz="4" w:space="0" w:color="000000"/>
              <w:right w:val="nil"/>
            </w:tcBorders>
            <w:vAlign w:val="center"/>
          </w:tcPr>
          <w:p w:rsidR="005D6D26" w:rsidRPr="00B21230" w:rsidRDefault="005D6D26">
            <w:pPr>
              <w:spacing w:after="0" w:line="240" w:lineRule="auto"/>
              <w:rPr>
                <w:rFonts w:ascii="Times New Roman" w:hAnsi="Times New Roman" w:cs="Times New Roman"/>
                <w:sz w:val="24"/>
                <w:szCs w:val="24"/>
                <w:lang w:eastAsia="en-US"/>
              </w:rPr>
            </w:pPr>
          </w:p>
        </w:tc>
        <w:tc>
          <w:tcPr>
            <w:tcW w:w="2034" w:type="dxa"/>
            <w:tcBorders>
              <w:top w:val="single" w:sz="4" w:space="0" w:color="000000"/>
              <w:left w:val="single" w:sz="4" w:space="0" w:color="000000"/>
              <w:bottom w:val="single" w:sz="4" w:space="0" w:color="000000"/>
              <w:right w:val="nil"/>
            </w:tcBorders>
            <w:shd w:val="clear" w:color="auto" w:fill="FFFFFF"/>
          </w:tcPr>
          <w:p w:rsidR="005D6D26" w:rsidRPr="00B21230" w:rsidRDefault="005D6D26">
            <w:pPr>
              <w:widowContro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 xml:space="preserve">4.5.3дійснення комплексу профілактичних заходів та ліквідація надзвичайних ситуацій в </w:t>
            </w:r>
            <w:r w:rsidRPr="006C24C3">
              <w:rPr>
                <w:color w:val="000000"/>
                <w:sz w:val="24"/>
                <w:szCs w:val="24"/>
                <w:lang w:eastAsia="uk-UA"/>
              </w:rPr>
              <w:t>осінньо-зимовий період на об’єктах громади та формування матеріальних запасів для проведення таких заходів</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auto"/>
              <w:ind w:firstLine="0"/>
              <w:jc w:val="center"/>
              <w:rPr>
                <w:rStyle w:val="212pt"/>
              </w:rPr>
            </w:pPr>
          </w:p>
          <w:p w:rsidR="005D6D26" w:rsidRPr="006C24C3" w:rsidRDefault="005D6D26" w:rsidP="00D205B3">
            <w:pPr>
              <w:pStyle w:val="20"/>
              <w:shd w:val="clear" w:color="auto" w:fill="auto"/>
              <w:spacing w:line="240" w:lineRule="auto"/>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firstLine="0"/>
              <w:jc w:val="center"/>
              <w:rPr>
                <w:rStyle w:val="212pt"/>
              </w:rPr>
            </w:pPr>
          </w:p>
          <w:p w:rsidR="005D6D26" w:rsidRPr="006C24C3" w:rsidRDefault="005D6D2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Здійснення комплексу профілактичних заходів та ліквідація надзвичайних ситуацій в осінньо-зимовий період на об’єктах громади та формування матеріальних запасів для проведення таких заходів</w:t>
            </w:r>
          </w:p>
        </w:tc>
      </w:tr>
      <w:tr w:rsidR="005D6D26" w:rsidRPr="00B21230">
        <w:trPr>
          <w:trHeight w:hRule="exact" w:val="4387"/>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left="140" w:firstLine="0"/>
              <w:rPr>
                <w:sz w:val="24"/>
                <w:szCs w:val="24"/>
              </w:rPr>
            </w:pPr>
            <w:r w:rsidRPr="006C24C3">
              <w:rPr>
                <w:rStyle w:val="212pt"/>
              </w:rPr>
              <w:t>5.</w:t>
            </w:r>
          </w:p>
        </w:tc>
        <w:tc>
          <w:tcPr>
            <w:tcW w:w="203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4" w:lineRule="exact"/>
              <w:ind w:firstLine="0"/>
              <w:jc w:val="center"/>
              <w:rPr>
                <w:sz w:val="24"/>
                <w:szCs w:val="24"/>
              </w:rPr>
            </w:pPr>
            <w:r w:rsidRPr="006C24C3">
              <w:rPr>
                <w:rStyle w:val="212pt"/>
              </w:rPr>
              <w:t xml:space="preserve">Забезпечення </w:t>
            </w:r>
            <w:r w:rsidRPr="006C24C3">
              <w:rPr>
                <w:color w:val="000000"/>
                <w:sz w:val="24"/>
                <w:szCs w:val="24"/>
                <w:shd w:val="clear" w:color="auto" w:fill="FFFFFF"/>
                <w:lang w:eastAsia="uk-UA"/>
              </w:rPr>
              <w:t>непрацюючого</w:t>
            </w:r>
            <w:r w:rsidRPr="006C24C3">
              <w:rPr>
                <w:rStyle w:val="212pt"/>
              </w:rPr>
              <w:t xml:space="preserve"> населення, формувань цивільного захисту засобами </w:t>
            </w:r>
            <w:r w:rsidRPr="006C24C3">
              <w:rPr>
                <w:rStyle w:val="211"/>
                <w:b w:val="0"/>
                <w:bCs w:val="0"/>
                <w:sz w:val="24"/>
                <w:szCs w:val="24"/>
              </w:rPr>
              <w:t>радіаційного та</w:t>
            </w:r>
            <w:r w:rsidRPr="006C24C3">
              <w:rPr>
                <w:rStyle w:val="211"/>
                <w:sz w:val="24"/>
                <w:szCs w:val="24"/>
              </w:rPr>
              <w:t xml:space="preserve"> </w:t>
            </w:r>
            <w:r w:rsidRPr="006C24C3">
              <w:rPr>
                <w:rStyle w:val="212pt"/>
              </w:rPr>
              <w:t xml:space="preserve">хімічного захисту, спеціальним одягом та </w:t>
            </w:r>
            <w:r w:rsidRPr="006C24C3">
              <w:rPr>
                <w:color w:val="000000"/>
                <w:sz w:val="24"/>
                <w:szCs w:val="24"/>
                <w:shd w:val="clear" w:color="auto" w:fill="FFFFFF"/>
                <w:lang w:eastAsia="uk-UA"/>
              </w:rPr>
              <w:t>спорядженням, форменим одягом, пожежно- технічним та аварійно- рятувальним обладнанням та іншим</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pPr>
              <w:pStyle w:val="20"/>
              <w:shd w:val="clear" w:color="auto" w:fill="auto"/>
              <w:spacing w:line="250" w:lineRule="exact"/>
              <w:ind w:firstLine="0"/>
              <w:jc w:val="center"/>
              <w:rPr>
                <w:sz w:val="24"/>
                <w:szCs w:val="24"/>
              </w:rPr>
            </w:pPr>
            <w:r w:rsidRPr="006C24C3">
              <w:rPr>
                <w:rStyle w:val="212pt"/>
              </w:rPr>
              <w:t xml:space="preserve">5.1. Забезпечення засобами індивідуального захисту </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lang w:eastAsia="uk-UA"/>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before="60" w:line="240" w:lineRule="exact"/>
              <w:ind w:firstLine="0"/>
              <w:jc w:val="center"/>
              <w:rPr>
                <w:rStyle w:val="212pt"/>
              </w:rPr>
            </w:pPr>
          </w:p>
          <w:p w:rsidR="005D6D26" w:rsidRPr="006C24C3" w:rsidRDefault="005D6D2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Забезпечення засобами для індивідуального захисту</w:t>
            </w:r>
          </w:p>
        </w:tc>
      </w:tr>
      <w:tr w:rsidR="005D6D26" w:rsidRPr="00B21230">
        <w:trPr>
          <w:trHeight w:hRule="exact" w:val="2719"/>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left="140" w:firstLine="0"/>
              <w:rPr>
                <w:rStyle w:val="212pt"/>
              </w:rPr>
            </w:pPr>
            <w:r w:rsidRPr="006C24C3">
              <w:rPr>
                <w:rStyle w:val="212pt"/>
              </w:rPr>
              <w:t>6.</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4" w:lineRule="exact"/>
              <w:ind w:hanging="8"/>
              <w:jc w:val="center"/>
              <w:rPr>
                <w:rStyle w:val="212pt"/>
              </w:rPr>
            </w:pPr>
          </w:p>
          <w:p w:rsidR="005D6D26" w:rsidRPr="006C24C3" w:rsidRDefault="005D6D26">
            <w:pPr>
              <w:pStyle w:val="20"/>
              <w:spacing w:line="254" w:lineRule="exact"/>
              <w:ind w:hanging="8"/>
              <w:jc w:val="center"/>
              <w:rPr>
                <w:rStyle w:val="212pt"/>
              </w:rPr>
            </w:pPr>
            <w:r w:rsidRPr="006C24C3">
              <w:rPr>
                <w:rStyle w:val="212pt"/>
              </w:rPr>
              <w:t>Створення та утримання фонду захисних споруд цивільного захисту</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0" w:lineRule="exact"/>
              <w:ind w:firstLine="0"/>
              <w:jc w:val="center"/>
              <w:rPr>
                <w:rStyle w:val="212pt"/>
              </w:rPr>
            </w:pPr>
          </w:p>
          <w:p w:rsidR="005D6D26" w:rsidRPr="006C24C3" w:rsidRDefault="005D6D26">
            <w:pPr>
              <w:pStyle w:val="20"/>
              <w:shd w:val="clear" w:color="auto" w:fill="auto"/>
              <w:spacing w:line="250" w:lineRule="exact"/>
              <w:ind w:firstLine="0"/>
              <w:jc w:val="center"/>
              <w:rPr>
                <w:rStyle w:val="212pt"/>
              </w:rPr>
            </w:pPr>
            <w:r w:rsidRPr="006C24C3">
              <w:rPr>
                <w:rStyle w:val="212pt"/>
              </w:rPr>
              <w:t>6.1 .Приведення захисних споруд цивільного захисту у готовність до використання за призначенням</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vMerge w:val="restart"/>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r w:rsidRPr="006C24C3">
              <w:rPr>
                <w:sz w:val="24"/>
                <w:szCs w:val="24"/>
              </w:rPr>
              <w:t>Виконавчий комітет Люблинецької селищної ради</w:t>
            </w:r>
            <w:r w:rsidRPr="006C24C3">
              <w:rPr>
                <w:rStyle w:val="212pt"/>
              </w:rPr>
              <w:t xml:space="preserve"> </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5" w:firstLine="0"/>
              <w:jc w:val="center"/>
              <w:rPr>
                <w:rStyle w:val="212pt"/>
              </w:rPr>
            </w:pPr>
          </w:p>
          <w:p w:rsidR="005D6D26" w:rsidRPr="006C24C3" w:rsidRDefault="005D6D2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r w:rsidRPr="006C24C3">
              <w:rPr>
                <w:rStyle w:val="212pt"/>
              </w:rPr>
              <w:t>Приведення у готовність до використання за призначенням захисних споруд цивільного захисту</w:t>
            </w:r>
          </w:p>
        </w:tc>
      </w:tr>
      <w:tr w:rsidR="005D6D26" w:rsidRPr="00B21230">
        <w:trPr>
          <w:trHeight w:val="1947"/>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Style w:val="212pt"/>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0" w:lineRule="exact"/>
              <w:ind w:firstLine="0"/>
              <w:jc w:val="center"/>
              <w:rPr>
                <w:rStyle w:val="212pt"/>
              </w:rPr>
            </w:pPr>
          </w:p>
          <w:p w:rsidR="005D6D26" w:rsidRPr="006C24C3" w:rsidRDefault="005D6D26">
            <w:pPr>
              <w:pStyle w:val="20"/>
              <w:spacing w:line="250" w:lineRule="exact"/>
              <w:ind w:firstLine="0"/>
              <w:jc w:val="center"/>
              <w:rPr>
                <w:rStyle w:val="212pt"/>
              </w:rPr>
            </w:pPr>
            <w:r w:rsidRPr="006C24C3">
              <w:rPr>
                <w:rStyle w:val="212pt"/>
              </w:rPr>
              <w:t>6.2. Обладнання необхідним майном та забезпечення належного санітарного стану найпростіших</w:t>
            </w:r>
          </w:p>
          <w:p w:rsidR="005D6D26" w:rsidRPr="006C24C3" w:rsidRDefault="005D6D26">
            <w:pPr>
              <w:pStyle w:val="20"/>
              <w:shd w:val="clear" w:color="auto" w:fill="auto"/>
              <w:spacing w:line="250" w:lineRule="exact"/>
              <w:ind w:firstLine="0"/>
              <w:jc w:val="center"/>
              <w:rPr>
                <w:rStyle w:val="212pt"/>
              </w:rPr>
            </w:pPr>
            <w:r w:rsidRPr="006C24C3">
              <w:rPr>
                <w:rStyle w:val="212pt"/>
              </w:rPr>
              <w:t>укриттів</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Style w:val="212pt"/>
              </w:rPr>
            </w:pP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19" w:firstLine="0"/>
              <w:jc w:val="center"/>
              <w:rPr>
                <w:rStyle w:val="212pt"/>
              </w:rPr>
            </w:pPr>
          </w:p>
          <w:p w:rsidR="005D6D26" w:rsidRPr="006C24C3" w:rsidRDefault="005D6D26">
            <w:pPr>
              <w:pStyle w:val="20"/>
              <w:shd w:val="clear" w:color="auto" w:fill="auto"/>
              <w:spacing w:after="60" w:line="240" w:lineRule="exact"/>
              <w:ind w:left="19" w:firstLine="0"/>
              <w:jc w:val="center"/>
              <w:rPr>
                <w:rStyle w:val="212pt"/>
              </w:rPr>
            </w:pPr>
            <w:r w:rsidRPr="006C24C3">
              <w:rPr>
                <w:rStyle w:val="212pt"/>
              </w:rPr>
              <w:t>Власні кошти підприємств, установ, організацій</w:t>
            </w:r>
          </w:p>
        </w:tc>
        <w:tc>
          <w:tcPr>
            <w:tcW w:w="993" w:type="dxa"/>
            <w:tcBorders>
              <w:top w:val="single" w:sz="4" w:space="0" w:color="000000"/>
              <w:left w:val="single" w:sz="4" w:space="0" w:color="000000"/>
              <w:bottom w:val="nil"/>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nil"/>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nil"/>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nil"/>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Обладнання необхідним майном та забезпечення належного санітарного стану найпростіших укриттів</w:t>
            </w:r>
          </w:p>
        </w:tc>
      </w:tr>
      <w:tr w:rsidR="005D6D26" w:rsidRPr="00B21230">
        <w:trPr>
          <w:trHeight w:hRule="exact" w:val="3893"/>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left="140" w:firstLine="0"/>
              <w:rPr>
                <w:rStyle w:val="212pt"/>
              </w:rPr>
            </w:pPr>
            <w:r w:rsidRPr="006C24C3">
              <w:rPr>
                <w:rStyle w:val="212pt"/>
              </w:rPr>
              <w:t>7.</w:t>
            </w:r>
          </w:p>
        </w:tc>
        <w:tc>
          <w:tcPr>
            <w:tcW w:w="203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4" w:lineRule="exact"/>
              <w:ind w:firstLine="0"/>
              <w:jc w:val="center"/>
              <w:rPr>
                <w:rStyle w:val="212pt"/>
              </w:rPr>
            </w:pPr>
          </w:p>
          <w:p w:rsidR="005D6D26" w:rsidRPr="006C24C3" w:rsidRDefault="005D6D26">
            <w:pPr>
              <w:pStyle w:val="20"/>
              <w:spacing w:line="254" w:lineRule="exact"/>
              <w:ind w:firstLine="0"/>
              <w:jc w:val="center"/>
              <w:rPr>
                <w:rStyle w:val="212pt"/>
              </w:rPr>
            </w:pPr>
            <w:r w:rsidRPr="006C24C3">
              <w:rPr>
                <w:rStyle w:val="212pt"/>
              </w:rPr>
              <w:t>Попередження та ліквідація надзвичайних ситуацій (подій) на водних об'єктах</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0" w:lineRule="exact"/>
              <w:ind w:firstLine="0"/>
              <w:jc w:val="center"/>
              <w:rPr>
                <w:rStyle w:val="212pt"/>
              </w:rPr>
            </w:pPr>
          </w:p>
          <w:p w:rsidR="005D6D26" w:rsidRPr="006C24C3" w:rsidRDefault="005D6D26">
            <w:pPr>
              <w:pStyle w:val="20"/>
              <w:spacing w:line="250" w:lineRule="exact"/>
              <w:ind w:firstLine="0"/>
              <w:jc w:val="center"/>
              <w:rPr>
                <w:rStyle w:val="212pt"/>
              </w:rPr>
            </w:pPr>
            <w:r w:rsidRPr="006C24C3">
              <w:rPr>
                <w:rStyle w:val="212pt"/>
              </w:rPr>
              <w:t>7.1. Визначення місць відпочинку, організація обстеження дна водойм, влаштування рятувальних постів, медичного забезпечення, інформаційні та попереджувальні заходи, заходи щодо покращення санітарного стану, організація громадського порядку, постійний контроль та моніторинг</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r w:rsidRPr="006C24C3">
              <w:rPr>
                <w:rStyle w:val="212pt"/>
              </w:rPr>
              <w:t>, орендарі земельних ділянок з водними об’єктами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19" w:firstLine="0"/>
              <w:jc w:val="center"/>
              <w:rPr>
                <w:rStyle w:val="212pt"/>
              </w:rPr>
            </w:pPr>
          </w:p>
          <w:p w:rsidR="005D6D26" w:rsidRPr="006C24C3" w:rsidRDefault="005D6D26">
            <w:pPr>
              <w:pStyle w:val="20"/>
              <w:shd w:val="clear" w:color="auto" w:fill="auto"/>
              <w:spacing w:after="60" w:line="240" w:lineRule="exact"/>
              <w:ind w:left="19"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Облаштування та забезпечення належного утримання місць відпочинку на воді встановлення знаків заборони купання</w:t>
            </w:r>
          </w:p>
        </w:tc>
      </w:tr>
      <w:tr w:rsidR="005D6D26" w:rsidRPr="00B21230">
        <w:trPr>
          <w:trHeight w:hRule="exact" w:val="2846"/>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left="140" w:firstLine="0"/>
              <w:jc w:val="center"/>
              <w:rPr>
                <w:rStyle w:val="212pt"/>
              </w:rPr>
            </w:pPr>
            <w:r w:rsidRPr="006C24C3">
              <w:rPr>
                <w:rStyle w:val="212pt"/>
              </w:rPr>
              <w:t>8.</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4" w:lineRule="exact"/>
              <w:ind w:hanging="8"/>
              <w:jc w:val="center"/>
              <w:rPr>
                <w:b/>
                <w:bCs/>
                <w:sz w:val="24"/>
                <w:szCs w:val="24"/>
              </w:rPr>
            </w:pPr>
          </w:p>
          <w:p w:rsidR="005D6D26" w:rsidRPr="006C24C3" w:rsidRDefault="005D6D26">
            <w:pPr>
              <w:pStyle w:val="20"/>
              <w:spacing w:line="254" w:lineRule="exact"/>
              <w:ind w:hanging="8"/>
              <w:jc w:val="center"/>
              <w:rPr>
                <w:b/>
                <w:bCs/>
                <w:sz w:val="24"/>
                <w:szCs w:val="24"/>
              </w:rPr>
            </w:pPr>
            <w:r w:rsidRPr="006C24C3">
              <w:rPr>
                <w:rStyle w:val="211"/>
                <w:b w:val="0"/>
                <w:bCs w:val="0"/>
                <w:sz w:val="24"/>
                <w:szCs w:val="24"/>
              </w:rPr>
              <w:t xml:space="preserve">Організація проведення навчань та тренувань </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0" w:lineRule="exact"/>
              <w:ind w:firstLine="0"/>
              <w:jc w:val="center"/>
              <w:rPr>
                <w:rStyle w:val="212pt"/>
              </w:rPr>
            </w:pPr>
          </w:p>
          <w:p w:rsidR="005D6D26" w:rsidRPr="006C24C3" w:rsidRDefault="005D6D26">
            <w:pPr>
              <w:pStyle w:val="20"/>
              <w:spacing w:line="250" w:lineRule="exact"/>
              <w:ind w:firstLine="0"/>
              <w:jc w:val="center"/>
              <w:rPr>
                <w:rStyle w:val="212pt"/>
              </w:rPr>
            </w:pPr>
            <w:r w:rsidRPr="006C24C3">
              <w:rPr>
                <w:rStyle w:val="212pt"/>
              </w:rPr>
              <w:t>8.1.</w:t>
            </w:r>
            <w:r w:rsidRPr="006C24C3">
              <w:rPr>
                <w:sz w:val="24"/>
                <w:szCs w:val="24"/>
              </w:rPr>
              <w:t xml:space="preserve"> </w:t>
            </w:r>
            <w:r w:rsidRPr="006C24C3">
              <w:rPr>
                <w:rStyle w:val="212pt"/>
              </w:rPr>
              <w:t>Проведення навчання посадових осіб керівного складу та фахівців, діяльність яких пов’язана з організацією і здійсненням заходів з питань цивільного захисту, а також з питань пожежної безпеки</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5" w:firstLine="0"/>
              <w:jc w:val="center"/>
              <w:rPr>
                <w:rStyle w:val="212pt"/>
              </w:rPr>
            </w:pPr>
          </w:p>
          <w:p w:rsidR="005D6D26" w:rsidRPr="006C24C3" w:rsidRDefault="005D6D2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rStyle w:val="212pt"/>
              </w:rPr>
            </w:pPr>
            <w:r w:rsidRPr="006C24C3">
              <w:rPr>
                <w:rStyle w:val="212pt"/>
              </w:rPr>
              <w:t>Підвищення рівня знань з питань цивільного захисту та підготовки до дій у надзвичайних ситуаціях посадових осіб</w:t>
            </w:r>
          </w:p>
        </w:tc>
      </w:tr>
      <w:tr w:rsidR="005D6D26" w:rsidRPr="00B21230">
        <w:trPr>
          <w:trHeight w:hRule="exact" w:val="3405"/>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b/>
                <w:bCs/>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0" w:lineRule="exact"/>
              <w:ind w:firstLine="0"/>
              <w:jc w:val="center"/>
              <w:rPr>
                <w:rStyle w:val="212pt"/>
              </w:rPr>
            </w:pPr>
          </w:p>
          <w:p w:rsidR="005D6D26" w:rsidRPr="006C24C3" w:rsidRDefault="005D6D26">
            <w:pPr>
              <w:pStyle w:val="20"/>
              <w:spacing w:line="250" w:lineRule="exact"/>
              <w:ind w:firstLine="0"/>
              <w:jc w:val="center"/>
              <w:rPr>
                <w:rStyle w:val="212pt"/>
              </w:rPr>
            </w:pPr>
            <w:r w:rsidRPr="006C24C3">
              <w:rPr>
                <w:rStyle w:val="212pt"/>
              </w:rPr>
              <w:t>8.2. Проведення</w:t>
            </w:r>
            <w:r w:rsidRPr="006C24C3">
              <w:rPr>
                <w:sz w:val="24"/>
                <w:szCs w:val="24"/>
              </w:rPr>
              <w:t xml:space="preserve"> </w:t>
            </w:r>
            <w:r w:rsidRPr="006C24C3">
              <w:rPr>
                <w:rStyle w:val="212pt"/>
              </w:rPr>
              <w:t xml:space="preserve">місцевих та об’єктових командно-штабних, штабних та спеціальних навчань та тренувань </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5" w:firstLine="0"/>
              <w:jc w:val="center"/>
              <w:rPr>
                <w:rStyle w:val="212pt"/>
              </w:rPr>
            </w:pPr>
          </w:p>
          <w:p w:rsidR="005D6D26" w:rsidRPr="006C24C3" w:rsidRDefault="005D6D2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rStyle w:val="212pt"/>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rStyle w:val="212pt"/>
              </w:rPr>
            </w:pPr>
            <w:r w:rsidRPr="006C24C3">
              <w:rPr>
                <w:rStyle w:val="212pt"/>
              </w:rPr>
              <w:t>Набуття посадовими особами органів управління практичних навичок, необхідних для виконання завдань щодо запобігання і реагування на надзвичайні ситуації, забезпечення злагодженості дій органів управління</w:t>
            </w:r>
          </w:p>
        </w:tc>
      </w:tr>
      <w:tr w:rsidR="005D6D26" w:rsidRPr="00B21230">
        <w:trPr>
          <w:trHeight w:hRule="exact" w:val="5365"/>
        </w:trPr>
        <w:tc>
          <w:tcPr>
            <w:tcW w:w="460"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5D6D26" w:rsidRPr="006C24C3" w:rsidRDefault="005D6D26">
            <w:pPr>
              <w:spacing w:after="0" w:line="240" w:lineRule="auto"/>
              <w:rPr>
                <w:rFonts w:ascii="Times New Roman" w:hAnsi="Times New Roman" w:cs="Times New Roman"/>
                <w:b/>
                <w:bCs/>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pacing w:line="250" w:lineRule="exact"/>
              <w:ind w:firstLine="0"/>
              <w:jc w:val="center"/>
              <w:rPr>
                <w:rStyle w:val="212pt"/>
              </w:rPr>
            </w:pPr>
          </w:p>
          <w:p w:rsidR="005D6D26" w:rsidRPr="006C24C3" w:rsidRDefault="005D6D26">
            <w:pPr>
              <w:pStyle w:val="20"/>
              <w:spacing w:line="250" w:lineRule="exact"/>
              <w:ind w:firstLine="0"/>
              <w:jc w:val="center"/>
              <w:rPr>
                <w:rStyle w:val="212pt"/>
              </w:rPr>
            </w:pPr>
            <w:r w:rsidRPr="006C24C3">
              <w:rPr>
                <w:rStyle w:val="212pt"/>
              </w:rPr>
              <w:t>8.3.</w:t>
            </w:r>
            <w:r w:rsidRPr="006C24C3">
              <w:rPr>
                <w:sz w:val="24"/>
                <w:szCs w:val="24"/>
              </w:rPr>
              <w:t xml:space="preserve"> </w:t>
            </w:r>
            <w:r w:rsidRPr="006C24C3">
              <w:rPr>
                <w:rStyle w:val="212pt"/>
              </w:rPr>
              <w:t>Проведення навчань та тренувань щодо дій населення у разі загрози  виникнення надзвичайних ситуацій в умовах особливого періоду, терористичного акту чи воєнних дій</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rStyle w:val="212pt"/>
              </w:rPr>
            </w:pPr>
          </w:p>
          <w:p w:rsidR="005D6D26" w:rsidRPr="006C24C3" w:rsidRDefault="005D6D2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rStyle w:val="212pt"/>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left="-5" w:firstLine="0"/>
              <w:jc w:val="center"/>
              <w:rPr>
                <w:rStyle w:val="212pt"/>
              </w:rPr>
            </w:pPr>
          </w:p>
          <w:p w:rsidR="005D6D26" w:rsidRPr="006C24C3" w:rsidRDefault="005D6D2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rStyle w:val="212pt"/>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rStyle w:val="212pt"/>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rStyle w:val="212pt"/>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rStyle w:val="212pt"/>
              </w:rPr>
            </w:pPr>
            <w:r w:rsidRPr="006C24C3">
              <w:rPr>
                <w:rStyle w:val="212pt"/>
              </w:rPr>
              <w:t>Набуття знань та вмінь населення у разі загрози  виникнення надзвичайних ситуацій, в умовах особливого періоду, терористичного акту чи воєнних дій, організація евакуації у разі загрози, зменшення паніки, проведення навчань і тренувань з населенням щодо дій у разі воєнної небезпеки, домедичної допомоги, правил поведінки під час обстрілів</w:t>
            </w:r>
          </w:p>
        </w:tc>
      </w:tr>
      <w:tr w:rsidR="005D6D26" w:rsidRPr="00B21230">
        <w:trPr>
          <w:trHeight w:hRule="exact" w:val="1679"/>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left="-15" w:firstLine="0"/>
              <w:jc w:val="center"/>
              <w:rPr>
                <w:sz w:val="24"/>
                <w:szCs w:val="24"/>
              </w:rPr>
            </w:pPr>
            <w:r w:rsidRPr="006C24C3">
              <w:rPr>
                <w:rStyle w:val="212pt"/>
              </w:rPr>
              <w:t>9.</w:t>
            </w:r>
          </w:p>
        </w:tc>
        <w:tc>
          <w:tcPr>
            <w:tcW w:w="203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 xml:space="preserve">Підвищення рівня обізнаності населення з питань цивільного захисту </w:t>
            </w:r>
            <w:r w:rsidRPr="006C24C3">
              <w:rPr>
                <w:rStyle w:val="211"/>
                <w:b w:val="0"/>
                <w:bCs w:val="0"/>
                <w:sz w:val="24"/>
                <w:szCs w:val="24"/>
              </w:rPr>
              <w:t xml:space="preserve">та </w:t>
            </w:r>
            <w:r w:rsidRPr="006C24C3">
              <w:rPr>
                <w:rStyle w:val="212pt"/>
              </w:rPr>
              <w:t xml:space="preserve">безпеки </w:t>
            </w:r>
            <w:r w:rsidRPr="006C24C3">
              <w:rPr>
                <w:rStyle w:val="211"/>
                <w:b w:val="0"/>
                <w:bCs w:val="0"/>
                <w:sz w:val="24"/>
                <w:szCs w:val="24"/>
              </w:rPr>
              <w:t>життєдіяльності</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9.1 .Виготовлення та поширення наочної агітації для інформування населення з питань цивільного захисту</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sz w:val="24"/>
                <w:szCs w:val="24"/>
              </w:rPr>
            </w:pPr>
          </w:p>
          <w:p w:rsidR="005D6D26" w:rsidRPr="006C24C3" w:rsidRDefault="005D6D2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lang w:eastAsia="uk-UA"/>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firstLine="0"/>
              <w:jc w:val="center"/>
              <w:rPr>
                <w:sz w:val="24"/>
                <w:szCs w:val="24"/>
              </w:rPr>
            </w:pPr>
          </w:p>
          <w:p w:rsidR="005D6D26" w:rsidRPr="006C24C3" w:rsidRDefault="005D6D2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sz w:val="24"/>
                <w:szCs w:val="24"/>
              </w:rPr>
            </w:pPr>
            <w:r w:rsidRPr="006C24C3">
              <w:rPr>
                <w:rStyle w:val="212pt"/>
              </w:rPr>
              <w:t>Інформування населення з питань цивільного захисту</w:t>
            </w:r>
          </w:p>
        </w:tc>
      </w:tr>
      <w:tr w:rsidR="005D6D26" w:rsidRPr="00B21230">
        <w:trPr>
          <w:trHeight w:hRule="exact" w:val="7106"/>
        </w:trPr>
        <w:tc>
          <w:tcPr>
            <w:tcW w:w="460"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20"/>
              <w:shd w:val="clear" w:color="auto" w:fill="auto"/>
              <w:spacing w:line="240" w:lineRule="exact"/>
              <w:ind w:firstLine="0"/>
              <w:jc w:val="center"/>
              <w:rPr>
                <w:sz w:val="24"/>
                <w:szCs w:val="24"/>
              </w:rPr>
            </w:pPr>
            <w:r w:rsidRPr="006C24C3">
              <w:rPr>
                <w:rStyle w:val="212pt"/>
              </w:rPr>
              <w:t>.</w:t>
            </w:r>
          </w:p>
        </w:tc>
        <w:tc>
          <w:tcPr>
            <w:tcW w:w="2034" w:type="dxa"/>
            <w:tcBorders>
              <w:top w:val="single" w:sz="4" w:space="0" w:color="000000"/>
              <w:left w:val="single" w:sz="4" w:space="0" w:color="000000"/>
              <w:bottom w:val="single" w:sz="4" w:space="0" w:color="000000"/>
              <w:right w:val="nil"/>
            </w:tcBorders>
            <w:shd w:val="clear" w:color="auto" w:fill="FFFFFF"/>
            <w:vAlign w:val="center"/>
          </w:tcPr>
          <w:p w:rsidR="005D6D26" w:rsidRPr="006C24C3" w:rsidRDefault="005D6D26">
            <w:pPr>
              <w:pStyle w:val="TableParagraph"/>
              <w:jc w:val="center"/>
              <w:rPr>
                <w:color w:val="000000"/>
                <w:sz w:val="24"/>
                <w:szCs w:val="24"/>
              </w:rPr>
            </w:pPr>
            <w:r w:rsidRPr="006C24C3">
              <w:rPr>
                <w:color w:val="000000"/>
                <w:sz w:val="24"/>
                <w:szCs w:val="24"/>
                <w:lang w:eastAsia="uk-UA"/>
              </w:rPr>
              <w:t xml:space="preserve">Покращення матеріально-технічної бази пожежно-рятувального підрозділу громади </w:t>
            </w:r>
          </w:p>
          <w:p w:rsidR="005D6D26" w:rsidRPr="006C24C3" w:rsidRDefault="005D6D26">
            <w:pPr>
              <w:pStyle w:val="TableParagraph"/>
              <w:ind w:left="60"/>
              <w:jc w:val="center"/>
              <w:rPr>
                <w:color w:val="000000"/>
                <w:sz w:val="24"/>
                <w:szCs w:val="24"/>
              </w:rPr>
            </w:pPr>
            <w:r w:rsidRPr="006C24C3">
              <w:rPr>
                <w:color w:val="000000"/>
                <w:sz w:val="24"/>
                <w:szCs w:val="24"/>
                <w:lang w:eastAsia="uk-UA"/>
              </w:rPr>
              <w:t>(19 ДПРЧ 2 ДПРЗ ГУ ДСНС України у Волинській області) та з</w:t>
            </w:r>
            <w:r w:rsidRPr="006C24C3">
              <w:rPr>
                <w:color w:val="000000"/>
                <w:sz w:val="24"/>
                <w:szCs w:val="24"/>
              </w:rPr>
              <w:t xml:space="preserve">абезпечення потреб щодо  виконання покладених завдань на офіцера-рятувальника громади відділу </w:t>
            </w:r>
          </w:p>
          <w:p w:rsidR="005D6D26" w:rsidRPr="006C24C3" w:rsidRDefault="005D6D26">
            <w:pPr>
              <w:pStyle w:val="TableParagraph"/>
              <w:spacing w:before="0"/>
              <w:ind w:left="60"/>
              <w:jc w:val="center"/>
              <w:rPr>
                <w:color w:val="000000"/>
                <w:sz w:val="24"/>
                <w:szCs w:val="24"/>
              </w:rPr>
            </w:pPr>
            <w:r w:rsidRPr="006C24C3">
              <w:rPr>
                <w:color w:val="000000"/>
                <w:sz w:val="24"/>
                <w:szCs w:val="24"/>
              </w:rPr>
              <w:t>№ 1 Ковельського РУ ЦЗ та ПД ГУ ДСНС України у Волинській області</w:t>
            </w:r>
          </w:p>
        </w:tc>
        <w:tc>
          <w:tcPr>
            <w:tcW w:w="262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54" w:lineRule="exact"/>
              <w:jc w:val="center"/>
              <w:rPr>
                <w:rFonts w:ascii="Times New Roman" w:hAnsi="Times New Roman" w:cs="Times New Roman"/>
                <w:sz w:val="24"/>
                <w:szCs w:val="24"/>
              </w:rPr>
            </w:pPr>
          </w:p>
          <w:p w:rsidR="005D6D26" w:rsidRPr="006C24C3" w:rsidRDefault="005D6D26">
            <w:pPr>
              <w:widowControl w:val="0"/>
              <w:spacing w:after="0" w:line="254" w:lineRule="exact"/>
              <w:jc w:val="center"/>
              <w:rPr>
                <w:rFonts w:ascii="Times New Roman" w:hAnsi="Times New Roman" w:cs="Times New Roman"/>
                <w:sz w:val="24"/>
                <w:szCs w:val="24"/>
              </w:rPr>
            </w:pPr>
            <w:r w:rsidRPr="006C24C3">
              <w:rPr>
                <w:rStyle w:val="212pt"/>
              </w:rPr>
              <w:t>10.1. Придбання пожежно-технічного оснащення, будівельних матеріалів, комплектуючих для пожежної та спеціальної техніки, спецоснащення для проведення аварійно-рятувальних та інших робіт; створення резерву ПММ. Придбання технічних пристроїв та засобів зв’язку для офіцера-рятувальника громади (планшети, боді-камери, радіостанції), прилади радіаційної та хімічної розвідки, БпЛА, засоби бронезахисту та інше.)</w:t>
            </w:r>
          </w:p>
        </w:tc>
        <w:tc>
          <w:tcPr>
            <w:tcW w:w="141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9" w:lineRule="exact"/>
              <w:ind w:firstLine="0"/>
              <w:jc w:val="center"/>
              <w:rPr>
                <w:sz w:val="24"/>
                <w:szCs w:val="24"/>
              </w:rPr>
            </w:pPr>
          </w:p>
          <w:p w:rsidR="005D6D26" w:rsidRPr="006C24C3" w:rsidRDefault="005D6D2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line="254" w:lineRule="exact"/>
              <w:ind w:firstLine="0"/>
              <w:jc w:val="center"/>
              <w:rPr>
                <w:sz w:val="24"/>
                <w:szCs w:val="24"/>
                <w:lang w:eastAsia="uk-UA"/>
              </w:rPr>
            </w:pPr>
          </w:p>
          <w:p w:rsidR="005D6D26" w:rsidRPr="006C24C3" w:rsidRDefault="005D6D2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pStyle w:val="20"/>
              <w:shd w:val="clear" w:color="auto" w:fill="auto"/>
              <w:spacing w:after="60" w:line="240" w:lineRule="exact"/>
              <w:ind w:firstLine="0"/>
              <w:jc w:val="center"/>
              <w:rPr>
                <w:sz w:val="24"/>
                <w:szCs w:val="24"/>
              </w:rPr>
            </w:pPr>
          </w:p>
          <w:p w:rsidR="005D6D26" w:rsidRPr="006C24C3" w:rsidRDefault="005D6D26">
            <w:pPr>
              <w:pStyle w:val="20"/>
              <w:shd w:val="clear" w:color="auto" w:fill="auto"/>
              <w:spacing w:after="60" w:line="240" w:lineRule="exact"/>
              <w:ind w:firstLine="0"/>
              <w:jc w:val="center"/>
              <w:rPr>
                <w:sz w:val="24"/>
                <w:szCs w:val="24"/>
              </w:rPr>
            </w:pPr>
            <w:r w:rsidRPr="006C24C3">
              <w:rPr>
                <w:rStyle w:val="212pt"/>
              </w:rPr>
              <w:t>Місцевий бюджет, державний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sz w:val="24"/>
                <w:szCs w:val="24"/>
                <w:shd w:val="clear" w:color="auto" w:fill="FFFF00"/>
                <w:lang w:eastAsia="en-US"/>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sz w:val="24"/>
                <w:szCs w:val="24"/>
                <w:shd w:val="clear" w:color="auto" w:fill="FFFF00"/>
                <w:lang w:eastAsia="en-US"/>
              </w:rPr>
            </w:pPr>
          </w:p>
        </w:tc>
        <w:tc>
          <w:tcPr>
            <w:tcW w:w="709"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sz w:val="24"/>
                <w:szCs w:val="24"/>
                <w:shd w:val="clear" w:color="auto" w:fill="FFFF00"/>
                <w:lang w:eastAsia="en-US"/>
              </w:rPr>
            </w:pPr>
          </w:p>
        </w:tc>
        <w:tc>
          <w:tcPr>
            <w:tcW w:w="714" w:type="dxa"/>
            <w:tcBorders>
              <w:top w:val="single" w:sz="4" w:space="0" w:color="000000"/>
              <w:left w:val="single" w:sz="4" w:space="0" w:color="000000"/>
              <w:bottom w:val="single" w:sz="4" w:space="0" w:color="000000"/>
              <w:right w:val="nil"/>
            </w:tcBorders>
            <w:shd w:val="clear" w:color="auto" w:fill="FFFFFF"/>
          </w:tcPr>
          <w:p w:rsidR="005D6D26" w:rsidRPr="006C24C3" w:rsidRDefault="005D6D26">
            <w:pPr>
              <w:widowControl w:val="0"/>
              <w:spacing w:after="0" w:line="240" w:lineRule="exact"/>
              <w:jc w:val="center"/>
              <w:rPr>
                <w:rFonts w:ascii="Times New Roman" w:hAnsi="Times New Roman" w:cs="Times New Roman"/>
                <w:sz w:val="24"/>
                <w:szCs w:val="24"/>
                <w:shd w:val="clear" w:color="auto" w:fill="FFFF00"/>
                <w:lang w:eastAsia="en-US"/>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5D6D26" w:rsidRPr="006C24C3" w:rsidRDefault="005D6D26">
            <w:pPr>
              <w:pStyle w:val="20"/>
              <w:shd w:val="clear" w:color="auto" w:fill="auto"/>
              <w:spacing w:line="254" w:lineRule="exact"/>
              <w:ind w:firstLine="0"/>
              <w:jc w:val="center"/>
              <w:rPr>
                <w:sz w:val="24"/>
                <w:szCs w:val="24"/>
              </w:rPr>
            </w:pPr>
          </w:p>
          <w:p w:rsidR="005D6D26" w:rsidRPr="006C24C3" w:rsidRDefault="005D6D26">
            <w:pPr>
              <w:pStyle w:val="20"/>
              <w:shd w:val="clear" w:color="auto" w:fill="auto"/>
              <w:spacing w:line="254" w:lineRule="exact"/>
              <w:ind w:firstLine="0"/>
              <w:jc w:val="center"/>
              <w:rPr>
                <w:sz w:val="24"/>
                <w:szCs w:val="24"/>
              </w:rPr>
            </w:pPr>
            <w:r w:rsidRPr="006C24C3">
              <w:rPr>
                <w:rStyle w:val="212pt"/>
              </w:rPr>
              <w:t>Захист населення від надзвичайних ситуацій техногенного, природного та воєнного характеру, їх попередження; здійснення невідкладних аварійно-рятувальних робіт у разі виникнення надзвичайних ситуацій; підвищення ступеня реагування на нещасні випадки та надзвичайні ситуації  оперативна та ефективна робота, з їх ліквідації</w:t>
            </w:r>
          </w:p>
        </w:tc>
      </w:tr>
    </w:tbl>
    <w:p w:rsidR="005D6D26" w:rsidRPr="006C24C3" w:rsidRDefault="005D6D26" w:rsidP="00E76AFE">
      <w:pPr>
        <w:spacing w:after="0" w:line="240" w:lineRule="auto"/>
        <w:jc w:val="both"/>
        <w:rPr>
          <w:rFonts w:ascii="Times New Roman" w:hAnsi="Times New Roman" w:cs="Times New Roman"/>
          <w:sz w:val="24"/>
          <w:szCs w:val="24"/>
        </w:rPr>
      </w:pPr>
    </w:p>
    <w:sectPr w:rsidR="005D6D26" w:rsidRPr="006C24C3" w:rsidSect="00545980">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D26" w:rsidRDefault="005D6D26" w:rsidP="006C24C3">
      <w:pPr>
        <w:spacing w:after="0" w:line="240" w:lineRule="auto"/>
        <w:rPr>
          <w:rFonts w:cs="Times New Roman"/>
        </w:rPr>
      </w:pPr>
      <w:r>
        <w:rPr>
          <w:rFonts w:cs="Times New Roman"/>
        </w:rPr>
        <w:separator/>
      </w:r>
    </w:p>
  </w:endnote>
  <w:endnote w:type="continuationSeparator" w:id="0">
    <w:p w:rsidR="005D6D26" w:rsidRDefault="005D6D26" w:rsidP="006C24C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Times;serif">
    <w:altName w:val="Times New Roman"/>
    <w:panose1 w:val="00000000000000000000"/>
    <w:charset w:val="00"/>
    <w:family w:val="roman"/>
    <w:notTrueType/>
    <w:pitch w:val="default"/>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DejaVu Sans">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D26" w:rsidRDefault="005D6D26" w:rsidP="006C24C3">
      <w:pPr>
        <w:spacing w:after="0" w:line="240" w:lineRule="auto"/>
        <w:rPr>
          <w:rFonts w:cs="Times New Roman"/>
        </w:rPr>
      </w:pPr>
      <w:r>
        <w:rPr>
          <w:rFonts w:cs="Times New Roman"/>
        </w:rPr>
        <w:separator/>
      </w:r>
    </w:p>
  </w:footnote>
  <w:footnote w:type="continuationSeparator" w:id="0">
    <w:p w:rsidR="005D6D26" w:rsidRDefault="005D6D26" w:rsidP="006C24C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A3CE3"/>
    <w:multiLevelType w:val="multilevel"/>
    <w:tmpl w:val="407C3A5A"/>
    <w:lvl w:ilvl="0">
      <w:numFmt w:val="bullet"/>
      <w:lvlText w:val="-"/>
      <w:lvlJc w:val="left"/>
      <w:pPr>
        <w:tabs>
          <w:tab w:val="num" w:pos="0"/>
        </w:tabs>
        <w:ind w:left="4613"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
    <w:nsid w:val="75BB4FCA"/>
    <w:multiLevelType w:val="hybridMultilevel"/>
    <w:tmpl w:val="91607B60"/>
    <w:lvl w:ilvl="0" w:tplc="04220001">
      <w:start w:val="1"/>
      <w:numFmt w:val="bullet"/>
      <w:lvlText w:val=""/>
      <w:lvlJc w:val="left"/>
      <w:pPr>
        <w:ind w:left="1420" w:hanging="360"/>
      </w:pPr>
      <w:rPr>
        <w:rFonts w:ascii="Symbol" w:hAnsi="Symbol" w:cs="Symbol" w:hint="default"/>
      </w:rPr>
    </w:lvl>
    <w:lvl w:ilvl="1" w:tplc="04220003">
      <w:start w:val="1"/>
      <w:numFmt w:val="bullet"/>
      <w:lvlText w:val="o"/>
      <w:lvlJc w:val="left"/>
      <w:pPr>
        <w:ind w:left="2140" w:hanging="360"/>
      </w:pPr>
      <w:rPr>
        <w:rFonts w:ascii="Courier New" w:hAnsi="Courier New" w:cs="Courier New" w:hint="default"/>
      </w:rPr>
    </w:lvl>
    <w:lvl w:ilvl="2" w:tplc="04220005">
      <w:start w:val="1"/>
      <w:numFmt w:val="bullet"/>
      <w:lvlText w:val=""/>
      <w:lvlJc w:val="left"/>
      <w:pPr>
        <w:ind w:left="2860" w:hanging="360"/>
      </w:pPr>
      <w:rPr>
        <w:rFonts w:ascii="Wingdings" w:hAnsi="Wingdings" w:cs="Wingdings" w:hint="default"/>
      </w:rPr>
    </w:lvl>
    <w:lvl w:ilvl="3" w:tplc="04220001">
      <w:start w:val="1"/>
      <w:numFmt w:val="bullet"/>
      <w:lvlText w:val=""/>
      <w:lvlJc w:val="left"/>
      <w:pPr>
        <w:ind w:left="3580" w:hanging="360"/>
      </w:pPr>
      <w:rPr>
        <w:rFonts w:ascii="Symbol" w:hAnsi="Symbol" w:cs="Symbol" w:hint="default"/>
      </w:rPr>
    </w:lvl>
    <w:lvl w:ilvl="4" w:tplc="04220003">
      <w:start w:val="1"/>
      <w:numFmt w:val="bullet"/>
      <w:lvlText w:val="o"/>
      <w:lvlJc w:val="left"/>
      <w:pPr>
        <w:ind w:left="4300" w:hanging="360"/>
      </w:pPr>
      <w:rPr>
        <w:rFonts w:ascii="Courier New" w:hAnsi="Courier New" w:cs="Courier New" w:hint="default"/>
      </w:rPr>
    </w:lvl>
    <w:lvl w:ilvl="5" w:tplc="04220005">
      <w:start w:val="1"/>
      <w:numFmt w:val="bullet"/>
      <w:lvlText w:val=""/>
      <w:lvlJc w:val="left"/>
      <w:pPr>
        <w:ind w:left="5020" w:hanging="360"/>
      </w:pPr>
      <w:rPr>
        <w:rFonts w:ascii="Wingdings" w:hAnsi="Wingdings" w:cs="Wingdings" w:hint="default"/>
      </w:rPr>
    </w:lvl>
    <w:lvl w:ilvl="6" w:tplc="04220001">
      <w:start w:val="1"/>
      <w:numFmt w:val="bullet"/>
      <w:lvlText w:val=""/>
      <w:lvlJc w:val="left"/>
      <w:pPr>
        <w:ind w:left="5740" w:hanging="360"/>
      </w:pPr>
      <w:rPr>
        <w:rFonts w:ascii="Symbol" w:hAnsi="Symbol" w:cs="Symbol" w:hint="default"/>
      </w:rPr>
    </w:lvl>
    <w:lvl w:ilvl="7" w:tplc="04220003">
      <w:start w:val="1"/>
      <w:numFmt w:val="bullet"/>
      <w:lvlText w:val="o"/>
      <w:lvlJc w:val="left"/>
      <w:pPr>
        <w:ind w:left="6460" w:hanging="360"/>
      </w:pPr>
      <w:rPr>
        <w:rFonts w:ascii="Courier New" w:hAnsi="Courier New" w:cs="Courier New" w:hint="default"/>
      </w:rPr>
    </w:lvl>
    <w:lvl w:ilvl="8" w:tplc="04220005">
      <w:start w:val="1"/>
      <w:numFmt w:val="bullet"/>
      <w:lvlText w:val=""/>
      <w:lvlJc w:val="left"/>
      <w:pPr>
        <w:ind w:left="71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177"/>
    <w:rsid w:val="0000467C"/>
    <w:rsid w:val="00051ACE"/>
    <w:rsid w:val="00061230"/>
    <w:rsid w:val="00141566"/>
    <w:rsid w:val="00181D81"/>
    <w:rsid w:val="001B2D1A"/>
    <w:rsid w:val="001C782C"/>
    <w:rsid w:val="001D47A7"/>
    <w:rsid w:val="001E0D34"/>
    <w:rsid w:val="002274F3"/>
    <w:rsid w:val="002333E6"/>
    <w:rsid w:val="00252FB0"/>
    <w:rsid w:val="002C44A1"/>
    <w:rsid w:val="00341A18"/>
    <w:rsid w:val="004165F4"/>
    <w:rsid w:val="004826F7"/>
    <w:rsid w:val="00545980"/>
    <w:rsid w:val="00561088"/>
    <w:rsid w:val="005D6D26"/>
    <w:rsid w:val="006C24C3"/>
    <w:rsid w:val="006F0D0A"/>
    <w:rsid w:val="007C2570"/>
    <w:rsid w:val="007C6802"/>
    <w:rsid w:val="007D7F36"/>
    <w:rsid w:val="007E27FA"/>
    <w:rsid w:val="00821966"/>
    <w:rsid w:val="00924340"/>
    <w:rsid w:val="009F2840"/>
    <w:rsid w:val="00A20F9F"/>
    <w:rsid w:val="00A24BD5"/>
    <w:rsid w:val="00A269C0"/>
    <w:rsid w:val="00B21230"/>
    <w:rsid w:val="00B967D4"/>
    <w:rsid w:val="00C02708"/>
    <w:rsid w:val="00C10A31"/>
    <w:rsid w:val="00C138EA"/>
    <w:rsid w:val="00D205B3"/>
    <w:rsid w:val="00D47282"/>
    <w:rsid w:val="00DA7477"/>
    <w:rsid w:val="00E76AFE"/>
    <w:rsid w:val="00F5217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F7"/>
    <w:pPr>
      <w:suppressAutoHyphens/>
      <w:spacing w:after="200" w:line="276" w:lineRule="auto"/>
    </w:pPr>
    <w:rPr>
      <w:rFonts w:eastAsia="Times New Roman" w:cs="Calibri"/>
    </w:rPr>
  </w:style>
  <w:style w:type="paragraph" w:styleId="Heading1">
    <w:name w:val="heading 1"/>
    <w:basedOn w:val="Normal"/>
    <w:link w:val="Heading1Char"/>
    <w:uiPriority w:val="99"/>
    <w:qFormat/>
    <w:rsid w:val="004826F7"/>
    <w:pPr>
      <w:widowControl w:val="0"/>
      <w:spacing w:after="0" w:line="322" w:lineRule="exact"/>
      <w:ind w:left="1" w:right="1"/>
      <w:jc w:val="center"/>
      <w:outlineLvl w:val="0"/>
    </w:pPr>
    <w:rPr>
      <w:rFonts w:ascii="Times New Roman" w:hAnsi="Times New Roman" w:cs="Times New Roman"/>
      <w:b/>
      <w:bCs/>
      <w:sz w:val="28"/>
      <w:szCs w:val="28"/>
      <w:lang w:eastAsia="en-US"/>
    </w:rPr>
  </w:style>
  <w:style w:type="paragraph" w:styleId="Heading2">
    <w:name w:val="heading 2"/>
    <w:basedOn w:val="Normal"/>
    <w:link w:val="Heading2Char"/>
    <w:uiPriority w:val="99"/>
    <w:qFormat/>
    <w:rsid w:val="004826F7"/>
    <w:pPr>
      <w:widowControl w:val="0"/>
      <w:spacing w:after="0" w:line="240" w:lineRule="auto"/>
      <w:ind w:left="17" w:hanging="279"/>
      <w:outlineLvl w:val="1"/>
    </w:pPr>
    <w:rPr>
      <w:rFonts w:ascii="Times New Roman" w:hAnsi="Times New Roman" w:cs="Times New Roman"/>
      <w:b/>
      <w:b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6F7"/>
    <w:rPr>
      <w:rFonts w:ascii="Times New Roman" w:hAnsi="Times New Roman" w:cs="Times New Roman"/>
      <w:b/>
      <w:bCs/>
      <w:sz w:val="28"/>
      <w:szCs w:val="28"/>
    </w:rPr>
  </w:style>
  <w:style w:type="character" w:customStyle="1" w:styleId="Heading2Char">
    <w:name w:val="Heading 2 Char"/>
    <w:basedOn w:val="DefaultParagraphFont"/>
    <w:link w:val="Heading2"/>
    <w:uiPriority w:val="99"/>
    <w:semiHidden/>
    <w:locked/>
    <w:rsid w:val="004826F7"/>
    <w:rPr>
      <w:rFonts w:ascii="Times New Roman" w:hAnsi="Times New Roman" w:cs="Times New Roman"/>
      <w:b/>
      <w:bCs/>
      <w:sz w:val="28"/>
      <w:szCs w:val="28"/>
    </w:rPr>
  </w:style>
  <w:style w:type="paragraph" w:styleId="BodyText">
    <w:name w:val="Body Text"/>
    <w:basedOn w:val="Normal"/>
    <w:link w:val="BodyTextChar"/>
    <w:uiPriority w:val="99"/>
    <w:semiHidden/>
    <w:rsid w:val="004826F7"/>
    <w:pPr>
      <w:spacing w:after="120"/>
    </w:pPr>
  </w:style>
  <w:style w:type="character" w:customStyle="1" w:styleId="BodyTextChar">
    <w:name w:val="Body Text Char"/>
    <w:basedOn w:val="DefaultParagraphFont"/>
    <w:link w:val="BodyText"/>
    <w:uiPriority w:val="99"/>
    <w:semiHidden/>
    <w:locked/>
    <w:rsid w:val="004826F7"/>
    <w:rPr>
      <w:rFonts w:eastAsia="Times New Roman"/>
      <w:lang w:eastAsia="uk-UA"/>
    </w:rPr>
  </w:style>
  <w:style w:type="paragraph" w:styleId="BodyTextIndent">
    <w:name w:val="Body Text Indent"/>
    <w:basedOn w:val="Normal"/>
    <w:link w:val="BodyTextIndentChar"/>
    <w:uiPriority w:val="99"/>
    <w:semiHidden/>
    <w:rsid w:val="004826F7"/>
    <w:pPr>
      <w:spacing w:after="0" w:line="240" w:lineRule="auto"/>
      <w:ind w:left="283" w:firstLine="700"/>
      <w:jc w:val="both"/>
    </w:pPr>
    <w:rPr>
      <w:rFonts w:ascii="Times New Roman" w:hAnsi="Times New Roman" w:cs="Times New Roman"/>
      <w:kern w:val="2"/>
      <w:sz w:val="28"/>
      <w:szCs w:val="28"/>
      <w:lang w:eastAsia="ar-SA"/>
    </w:rPr>
  </w:style>
  <w:style w:type="character" w:customStyle="1" w:styleId="BodyTextIndentChar">
    <w:name w:val="Body Text Indent Char"/>
    <w:basedOn w:val="DefaultParagraphFont"/>
    <w:link w:val="BodyTextIndent"/>
    <w:uiPriority w:val="99"/>
    <w:semiHidden/>
    <w:locked/>
    <w:rsid w:val="004826F7"/>
    <w:rPr>
      <w:rFonts w:ascii="Times New Roman" w:hAnsi="Times New Roman" w:cs="Times New Roman"/>
      <w:kern w:val="2"/>
      <w:sz w:val="24"/>
      <w:szCs w:val="24"/>
      <w:lang w:eastAsia="ar-SA" w:bidi="ar-SA"/>
    </w:rPr>
  </w:style>
  <w:style w:type="paragraph" w:styleId="PlainText">
    <w:name w:val="Plain Text"/>
    <w:basedOn w:val="Normal"/>
    <w:link w:val="PlainTextChar"/>
    <w:uiPriority w:val="99"/>
    <w:semiHidden/>
    <w:rsid w:val="004826F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826F7"/>
    <w:rPr>
      <w:rFonts w:ascii="Courier New" w:hAnsi="Courier New" w:cs="Courier New"/>
      <w:sz w:val="20"/>
      <w:szCs w:val="20"/>
      <w:lang w:eastAsia="uk-UA"/>
    </w:rPr>
  </w:style>
  <w:style w:type="paragraph" w:customStyle="1" w:styleId="a">
    <w:name w:val="Заголовок"/>
    <w:basedOn w:val="Normal"/>
    <w:next w:val="BodyText"/>
    <w:uiPriority w:val="99"/>
    <w:rsid w:val="004826F7"/>
    <w:pPr>
      <w:keepNext/>
      <w:spacing w:before="240" w:after="120" w:line="240" w:lineRule="auto"/>
      <w:jc w:val="center"/>
    </w:pPr>
    <w:rPr>
      <w:rFonts w:ascii="Arial" w:eastAsia="Microsoft YaHei" w:hAnsi="Arial" w:cs="Arial"/>
      <w:kern w:val="2"/>
      <w:sz w:val="28"/>
      <w:szCs w:val="28"/>
      <w:lang w:eastAsia="ar-SA"/>
    </w:rPr>
  </w:style>
  <w:style w:type="character" w:styleId="Strong">
    <w:name w:val="Strong"/>
    <w:basedOn w:val="DefaultParagraphFont"/>
    <w:uiPriority w:val="99"/>
    <w:qFormat/>
    <w:rsid w:val="004826F7"/>
    <w:rPr>
      <w:b/>
      <w:bCs/>
    </w:rPr>
  </w:style>
  <w:style w:type="paragraph" w:customStyle="1" w:styleId="TableParagraph">
    <w:name w:val="Table Paragraph"/>
    <w:basedOn w:val="Normal"/>
    <w:uiPriority w:val="99"/>
    <w:rsid w:val="004826F7"/>
    <w:pPr>
      <w:widowControl w:val="0"/>
      <w:spacing w:before="55" w:after="0" w:line="240" w:lineRule="auto"/>
    </w:pPr>
    <w:rPr>
      <w:rFonts w:ascii="Times New Roman" w:hAnsi="Times New Roman" w:cs="Times New Roman"/>
      <w:lang w:eastAsia="en-US"/>
    </w:rPr>
  </w:style>
  <w:style w:type="table" w:customStyle="1" w:styleId="TableNormal1">
    <w:name w:val="Table Normal1"/>
    <w:uiPriority w:val="99"/>
    <w:semiHidden/>
    <w:rsid w:val="004826F7"/>
    <w:pPr>
      <w:suppressAutoHyphens/>
    </w:pPr>
    <w:rPr>
      <w:rFonts w:cs="Calibri"/>
      <w:lang w:val="en-US" w:eastAsia="en-US"/>
    </w:rPr>
    <w:tblPr>
      <w:tblCellMar>
        <w:top w:w="0" w:type="dxa"/>
        <w:left w:w="0" w:type="dxa"/>
        <w:bottom w:w="0" w:type="dxa"/>
        <w:right w:w="0" w:type="dxa"/>
      </w:tblCellMar>
    </w:tblPr>
  </w:style>
  <w:style w:type="character" w:customStyle="1" w:styleId="2">
    <w:name w:val="Основний текст (2)_"/>
    <w:basedOn w:val="DefaultParagraphFont"/>
    <w:link w:val="20"/>
    <w:uiPriority w:val="99"/>
    <w:locked/>
    <w:rsid w:val="004826F7"/>
    <w:rPr>
      <w:rFonts w:ascii="Times New Roman" w:hAnsi="Times New Roman" w:cs="Times New Roman"/>
      <w:sz w:val="26"/>
      <w:szCs w:val="26"/>
      <w:shd w:val="clear" w:color="auto" w:fill="FFFFFF"/>
    </w:rPr>
  </w:style>
  <w:style w:type="paragraph" w:customStyle="1" w:styleId="20">
    <w:name w:val="Основний текст (2)"/>
    <w:basedOn w:val="Normal"/>
    <w:link w:val="2"/>
    <w:uiPriority w:val="99"/>
    <w:rsid w:val="004826F7"/>
    <w:pPr>
      <w:widowControl w:val="0"/>
      <w:shd w:val="clear" w:color="auto" w:fill="FFFFFF"/>
      <w:spacing w:after="0" w:line="298" w:lineRule="exact"/>
      <w:ind w:hanging="140"/>
    </w:pPr>
    <w:rPr>
      <w:rFonts w:ascii="Times New Roman" w:hAnsi="Times New Roman" w:cs="Times New Roman"/>
      <w:sz w:val="26"/>
      <w:szCs w:val="26"/>
      <w:lang w:eastAsia="en-US"/>
    </w:rPr>
  </w:style>
  <w:style w:type="character" w:customStyle="1" w:styleId="212pt">
    <w:name w:val="Основний текст (2) + 12 pt"/>
    <w:basedOn w:val="2"/>
    <w:uiPriority w:val="99"/>
    <w:rsid w:val="004826F7"/>
    <w:rPr>
      <w:color w:val="000000"/>
      <w:spacing w:val="0"/>
      <w:w w:val="100"/>
      <w:sz w:val="24"/>
      <w:szCs w:val="24"/>
      <w:lang w:val="uk-UA" w:eastAsia="uk-UA"/>
    </w:rPr>
  </w:style>
  <w:style w:type="character" w:customStyle="1" w:styleId="211">
    <w:name w:val="Основний текст (2) + 11"/>
    <w:aliases w:val="5 pt,Напівжирний"/>
    <w:basedOn w:val="2"/>
    <w:uiPriority w:val="99"/>
    <w:rsid w:val="004826F7"/>
    <w:rPr>
      <w:b/>
      <w:bCs/>
      <w:color w:val="000000"/>
      <w:spacing w:val="0"/>
      <w:w w:val="100"/>
      <w:sz w:val="23"/>
      <w:szCs w:val="23"/>
      <w:lang w:val="uk-UA" w:eastAsia="uk-UA"/>
    </w:rPr>
  </w:style>
  <w:style w:type="paragraph" w:styleId="Header">
    <w:name w:val="header"/>
    <w:basedOn w:val="Normal"/>
    <w:link w:val="HeaderChar"/>
    <w:uiPriority w:val="99"/>
    <w:rsid w:val="006C24C3"/>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6C24C3"/>
    <w:rPr>
      <w:rFonts w:eastAsia="Times New Roman"/>
      <w:lang w:eastAsia="uk-UA"/>
    </w:rPr>
  </w:style>
  <w:style w:type="paragraph" w:styleId="Footer">
    <w:name w:val="footer"/>
    <w:basedOn w:val="Normal"/>
    <w:link w:val="FooterChar"/>
    <w:uiPriority w:val="99"/>
    <w:rsid w:val="006C24C3"/>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6C24C3"/>
    <w:rPr>
      <w:rFonts w:eastAsia="Times New Roman"/>
      <w:lang w:eastAsia="uk-UA"/>
    </w:rPr>
  </w:style>
  <w:style w:type="paragraph" w:styleId="ListParagraph">
    <w:name w:val="List Paragraph"/>
    <w:basedOn w:val="Normal"/>
    <w:uiPriority w:val="99"/>
    <w:qFormat/>
    <w:rsid w:val="004165F4"/>
    <w:pPr>
      <w:ind w:left="720"/>
    </w:pPr>
  </w:style>
  <w:style w:type="paragraph" w:customStyle="1" w:styleId="a0">
    <w:name w:val="Знак Знак Знак Знак Знак Знак Знак Знак Знак Знак"/>
    <w:basedOn w:val="Normal"/>
    <w:uiPriority w:val="99"/>
    <w:rsid w:val="001D47A7"/>
    <w:pPr>
      <w:suppressAutoHyphens w:val="0"/>
      <w:spacing w:after="0" w:line="240" w:lineRule="auto"/>
    </w:pPr>
    <w:rPr>
      <w:rFonts w:ascii="Verdana" w:eastAsia="Calibri" w:hAnsi="Verdana" w:cs="Verdana"/>
      <w:sz w:val="20"/>
      <w:szCs w:val="20"/>
      <w:lang w:eastAsia="en-US"/>
    </w:rPr>
  </w:style>
</w:styles>
</file>

<file path=word/webSettings.xml><?xml version="1.0" encoding="utf-8"?>
<w:webSettings xmlns:r="http://schemas.openxmlformats.org/officeDocument/2006/relationships" xmlns:w="http://schemas.openxmlformats.org/wordprocessingml/2006/main">
  <w:divs>
    <w:div w:id="949318655">
      <w:marLeft w:val="0"/>
      <w:marRight w:val="0"/>
      <w:marTop w:val="0"/>
      <w:marBottom w:val="0"/>
      <w:divBdr>
        <w:top w:val="none" w:sz="0" w:space="0" w:color="auto"/>
        <w:left w:val="none" w:sz="0" w:space="0" w:color="auto"/>
        <w:bottom w:val="none" w:sz="0" w:space="0" w:color="auto"/>
        <w:right w:val="none" w:sz="0" w:space="0" w:color="auto"/>
      </w:divBdr>
    </w:div>
    <w:div w:id="949318656">
      <w:marLeft w:val="0"/>
      <w:marRight w:val="0"/>
      <w:marTop w:val="0"/>
      <w:marBottom w:val="0"/>
      <w:divBdr>
        <w:top w:val="none" w:sz="0" w:space="0" w:color="auto"/>
        <w:left w:val="none" w:sz="0" w:space="0" w:color="auto"/>
        <w:bottom w:val="none" w:sz="0" w:space="0" w:color="auto"/>
        <w:right w:val="none" w:sz="0" w:space="0" w:color="auto"/>
      </w:divBdr>
    </w:div>
    <w:div w:id="949318657">
      <w:marLeft w:val="0"/>
      <w:marRight w:val="0"/>
      <w:marTop w:val="0"/>
      <w:marBottom w:val="0"/>
      <w:divBdr>
        <w:top w:val="none" w:sz="0" w:space="0" w:color="auto"/>
        <w:left w:val="none" w:sz="0" w:space="0" w:color="auto"/>
        <w:bottom w:val="none" w:sz="0" w:space="0" w:color="auto"/>
        <w:right w:val="none" w:sz="0" w:space="0" w:color="auto"/>
      </w:divBdr>
    </w:div>
    <w:div w:id="949318658">
      <w:marLeft w:val="0"/>
      <w:marRight w:val="0"/>
      <w:marTop w:val="0"/>
      <w:marBottom w:val="0"/>
      <w:divBdr>
        <w:top w:val="none" w:sz="0" w:space="0" w:color="auto"/>
        <w:left w:val="none" w:sz="0" w:space="0" w:color="auto"/>
        <w:bottom w:val="none" w:sz="0" w:space="0" w:color="auto"/>
        <w:right w:val="none" w:sz="0" w:space="0" w:color="auto"/>
      </w:divBdr>
    </w:div>
    <w:div w:id="949318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23</Pages>
  <Words>18101</Words>
  <Characters>10318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14</cp:revision>
  <cp:lastPrinted>2025-12-22T13:27:00Z</cp:lastPrinted>
  <dcterms:created xsi:type="dcterms:W3CDTF">2025-11-13T08:58:00Z</dcterms:created>
  <dcterms:modified xsi:type="dcterms:W3CDTF">2025-12-30T06:58:00Z</dcterms:modified>
</cp:coreProperties>
</file>