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FE" w:rsidRPr="001E1DDF" w:rsidRDefault="00EA2EFE" w:rsidP="00D44A7B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A2EFE" w:rsidRPr="001E1DDF" w:rsidRDefault="00EA2EFE" w:rsidP="001A1350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E1DDF">
        <w:rPr>
          <w:rFonts w:ascii="Times New Roman" w:hAnsi="Times New Roman" w:cs="Times New Roman"/>
          <w:sz w:val="24"/>
          <w:szCs w:val="24"/>
        </w:rPr>
        <w:t xml:space="preserve"> ЗАТВЕРДЖЕНО</w:t>
      </w:r>
    </w:p>
    <w:p w:rsidR="00EA2EFE" w:rsidRPr="001E1DDF" w:rsidRDefault="00EA2EFE" w:rsidP="001A1350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рішення</w:t>
      </w:r>
      <w:r w:rsidRPr="001E1DDF">
        <w:rPr>
          <w:rFonts w:ascii="Times New Roman" w:hAnsi="Times New Roman" w:cs="Times New Roman"/>
          <w:sz w:val="24"/>
          <w:szCs w:val="24"/>
        </w:rPr>
        <w:t xml:space="preserve"> Люблинецької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DDF">
        <w:rPr>
          <w:rFonts w:ascii="Times New Roman" w:hAnsi="Times New Roman" w:cs="Times New Roman"/>
          <w:sz w:val="24"/>
          <w:szCs w:val="24"/>
        </w:rPr>
        <w:t>селищної ради</w:t>
      </w:r>
    </w:p>
    <w:p w:rsidR="00EA2EFE" w:rsidRPr="001E1DDF" w:rsidRDefault="00EA2EFE" w:rsidP="00D44A7B">
      <w:pPr>
        <w:tabs>
          <w:tab w:val="left" w:pos="630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від 20.11.2025 №60/5</w:t>
      </w:r>
    </w:p>
    <w:p w:rsidR="00EA2EFE" w:rsidRPr="001E1DDF" w:rsidRDefault="00EA2EFE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DDF">
        <w:rPr>
          <w:rFonts w:ascii="Times New Roman" w:hAnsi="Times New Roman" w:cs="Times New Roman"/>
          <w:b/>
          <w:bCs/>
          <w:sz w:val="32"/>
          <w:szCs w:val="32"/>
        </w:rPr>
        <w:t xml:space="preserve">Програма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Люблинецької селищної територіальної громади </w:t>
      </w:r>
    </w:p>
    <w:p w:rsidR="00EA2EFE" w:rsidRPr="001E1DDF" w:rsidRDefault="00EA2EFE" w:rsidP="00D44A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DDF">
        <w:rPr>
          <w:rFonts w:ascii="Times New Roman" w:hAnsi="Times New Roman" w:cs="Times New Roman"/>
          <w:b/>
          <w:bCs/>
          <w:sz w:val="32"/>
          <w:szCs w:val="32"/>
        </w:rPr>
        <w:t>на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2026 - 2027</w:t>
      </w:r>
      <w:r w:rsidRPr="001E1DDF">
        <w:rPr>
          <w:rFonts w:ascii="Times New Roman" w:hAnsi="Times New Roman" w:cs="Times New Roman"/>
          <w:b/>
          <w:bCs/>
          <w:sz w:val="32"/>
          <w:szCs w:val="32"/>
        </w:rPr>
        <w:t xml:space="preserve"> роки</w:t>
      </w: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EFE" w:rsidRPr="001E1DDF" w:rsidRDefault="00EA2EFE" w:rsidP="001E1D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</w:rPr>
        <w:t>ЗМІСТ</w:t>
      </w:r>
    </w:p>
    <w:p w:rsidR="00EA2EFE" w:rsidRPr="001E1DDF" w:rsidRDefault="00EA2EFE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І. Паспорт Програми</w:t>
      </w:r>
    </w:p>
    <w:p w:rsidR="00EA2EFE" w:rsidRPr="001E1DDF" w:rsidRDefault="00EA2EFE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ІІ. Загальні положення</w:t>
      </w:r>
    </w:p>
    <w:p w:rsidR="00EA2EFE" w:rsidRPr="001E1DDF" w:rsidRDefault="00EA2EFE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ІІІ. Мета Програми</w:t>
      </w:r>
    </w:p>
    <w:p w:rsidR="00EA2EFE" w:rsidRPr="001E1DDF" w:rsidRDefault="00EA2EFE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ІV. Аналіз факторів впливу на проблему та ресурсів для реалізації (SWOT- аналіз)</w:t>
      </w:r>
    </w:p>
    <w:p w:rsidR="00EA2EFE" w:rsidRPr="001E1DDF" w:rsidRDefault="00EA2EFE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V. Очікувані результати, ефективність Програми</w:t>
      </w:r>
    </w:p>
    <w:p w:rsidR="00EA2EFE" w:rsidRPr="001E1DDF" w:rsidRDefault="00EA2EFE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VI. Фінансове забезпечення</w:t>
      </w:r>
    </w:p>
    <w:p w:rsidR="00EA2EFE" w:rsidRPr="001E1DDF" w:rsidRDefault="00EA2EFE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VII. Координація та  контроль за ходом виконання Програми</w:t>
      </w:r>
    </w:p>
    <w:p w:rsidR="00EA2EFE" w:rsidRPr="001E1DDF" w:rsidRDefault="00EA2EFE" w:rsidP="001E1D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7881071"/>
      <w:r w:rsidRPr="001E1D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E1DDF">
        <w:rPr>
          <w:rFonts w:ascii="Times New Roman" w:hAnsi="Times New Roman" w:cs="Times New Roman"/>
          <w:sz w:val="24"/>
          <w:szCs w:val="24"/>
        </w:rPr>
        <w:t>ІІІ. Заходи Програми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Люблинецької селищної територіальної громади на 2022 - 2025 роки</w:t>
      </w:r>
      <w:bookmarkEnd w:id="0"/>
    </w:p>
    <w:p w:rsidR="00EA2EFE" w:rsidRPr="001E1DDF" w:rsidRDefault="00EA2EFE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</w:rPr>
        <w:t>І. ПАСПОРТ</w:t>
      </w:r>
    </w:p>
    <w:p w:rsidR="00EA2EFE" w:rsidRPr="001E1DDF" w:rsidRDefault="00EA2EFE" w:rsidP="001E1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Програми 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Люблинецької селищної територіальної громади </w:t>
      </w:r>
    </w:p>
    <w:p w:rsidR="00EA2EFE" w:rsidRPr="001E1DDF" w:rsidRDefault="00EA2EFE" w:rsidP="001E1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2026 - 2027</w:t>
      </w:r>
      <w:r w:rsidRPr="001E1DDF"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EA2EFE" w:rsidRPr="001E1DDF" w:rsidRDefault="00EA2EFE" w:rsidP="001E1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242"/>
        <w:gridCol w:w="4500"/>
      </w:tblGrid>
      <w:tr w:rsidR="00EA2EFE" w:rsidRPr="001E1DDF">
        <w:tc>
          <w:tcPr>
            <w:tcW w:w="828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2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4500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Люблинецької селищної ради, Ковельський відділ поліції Головного управління Національної поліції у Волинській  області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2EFE" w:rsidRPr="001E1DDF">
        <w:tc>
          <w:tcPr>
            <w:tcW w:w="828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242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Дата, номер і назва розпорядчого документу органу виконавчої влади про розроблення документу</w:t>
            </w:r>
          </w:p>
        </w:tc>
        <w:tc>
          <w:tcPr>
            <w:tcW w:w="4500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Рішення Люблинецької селищної ради від 30.11.2021 р. </w:t>
            </w:r>
            <w:r w:rsidRPr="000062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062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11/5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затвердження Програми 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Люблинецької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територіальної громади, на 2026 – 2027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роки» </w:t>
            </w:r>
          </w:p>
        </w:tc>
      </w:tr>
      <w:tr w:rsidR="00EA2EFE" w:rsidRPr="001E1DDF">
        <w:tc>
          <w:tcPr>
            <w:tcW w:w="828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2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500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Люблинецької селищної ради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2EFE" w:rsidRPr="001E1DDF">
        <w:tc>
          <w:tcPr>
            <w:tcW w:w="828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42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500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Люблинецької селищної ради, Ковельський відділ поліції Головного управління Національної поліції у Волинській  області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2EFE" w:rsidRPr="001E1DDF">
        <w:tc>
          <w:tcPr>
            <w:tcW w:w="828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2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500" w:type="dxa"/>
          </w:tcPr>
          <w:p w:rsidR="00EA2EFE" w:rsidRDefault="00EA2EFE" w:rsidP="001E1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Люблинецької селищної ради, Ковельський відділ поліції Головного управління Національної поліції у Волинській  області, управління гуманітарної сфери, комунальні організації, установи територіальної громади</w:t>
            </w:r>
          </w:p>
          <w:p w:rsidR="00EA2EFE" w:rsidRPr="001E1DDF" w:rsidRDefault="00EA2EFE" w:rsidP="001E1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EFE" w:rsidRPr="001E1DDF">
        <w:tc>
          <w:tcPr>
            <w:tcW w:w="828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42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4500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2026-2027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роки</w:t>
            </w:r>
          </w:p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EFE" w:rsidRPr="001E1DDF">
        <w:tc>
          <w:tcPr>
            <w:tcW w:w="828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42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500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Люблинецької селищної ради</w:t>
            </w:r>
          </w:p>
        </w:tc>
      </w:tr>
      <w:tr w:rsidR="00EA2EFE" w:rsidRPr="001E1DDF">
        <w:tc>
          <w:tcPr>
            <w:tcW w:w="828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42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Загальний обсяг ресурсів, необхідних для реалізації Програми</w:t>
            </w:r>
          </w:p>
        </w:tc>
        <w:tc>
          <w:tcPr>
            <w:tcW w:w="4500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межах виділених коштів</w:t>
            </w:r>
          </w:p>
        </w:tc>
      </w:tr>
      <w:tr w:rsidR="00EA2EFE" w:rsidRPr="001E1DDF">
        <w:tc>
          <w:tcPr>
            <w:tcW w:w="828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42" w:type="dxa"/>
          </w:tcPr>
          <w:p w:rsidR="00EA2EFE" w:rsidRPr="001E1DDF" w:rsidRDefault="00EA2EFE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4500" w:type="dxa"/>
          </w:tcPr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 та кошти інших джерел не заборонених законодавством</w:t>
            </w:r>
          </w:p>
          <w:p w:rsidR="00EA2EFE" w:rsidRPr="001E1DDF" w:rsidRDefault="00EA2EFE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EFE" w:rsidRPr="001E1DDF" w:rsidRDefault="00EA2EFE" w:rsidP="001E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5A7302">
      <w:pPr>
        <w:tabs>
          <w:tab w:val="left" w:pos="19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</w:rPr>
        <w:t>ІІ. Загальні положення</w:t>
      </w: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Стан безпеки та захищеності жителів Люблинецької територіальної громади, забезпечення дотримання їх прав, свобод та законних інтересів  є основним завданням органів влади, місцевого самоврядування, правоохоронних органів району і визначають стан  правопорядку на адміністративній території. Стан правопорядку в  громаді впливає на її соціально-економічний розвиток. Забезпечення правопорядку здійснюється шляхом запровадження нових та уже діючих форм і методів профілактики правопорушень з метою усунення причин та запобігання виникнення умов, що сприяють їх вчиненню, а також виявлення винних у вчинені протиправних дій осіб, притягненню їх до передбаченої законом відповідальності.</w:t>
      </w:r>
    </w:p>
    <w:p w:rsidR="00EA2EFE" w:rsidRPr="001E1DDF" w:rsidRDefault="00EA2EFE" w:rsidP="00D44A7B">
      <w:pPr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 Програма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Люблинецької селищної територіальної громади на</w:t>
      </w:r>
      <w:r>
        <w:rPr>
          <w:rFonts w:ascii="Times New Roman" w:hAnsi="Times New Roman" w:cs="Times New Roman"/>
          <w:sz w:val="24"/>
          <w:szCs w:val="24"/>
        </w:rPr>
        <w:t xml:space="preserve"> 2026 - 2027</w:t>
      </w:r>
      <w:r w:rsidRPr="001E1DDF">
        <w:rPr>
          <w:rFonts w:ascii="Times New Roman" w:hAnsi="Times New Roman" w:cs="Times New Roman"/>
          <w:sz w:val="24"/>
          <w:szCs w:val="24"/>
        </w:rPr>
        <w:t xml:space="preserve"> роки спрямована на покращення матеріально-технічного забезпечення діяльності Ковельського районного управління поліції і поліцейської станції в смт. Люблинець, у тісній взаємодії з громадськістю активізації введення в діяльність принципу </w:t>
      </w:r>
      <w:r w:rsidRPr="001E1DD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Community</w:t>
      </w:r>
      <w:r w:rsidRPr="001E1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E1DD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Policing</w:t>
      </w:r>
      <w:r w:rsidRPr="001E1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E1DDF">
        <w:rPr>
          <w:rFonts w:ascii="Times New Roman" w:hAnsi="Times New Roman" w:cs="Times New Roman"/>
          <w:sz w:val="24"/>
          <w:szCs w:val="24"/>
        </w:rPr>
        <w:t xml:space="preserve"> згідно якого Ковельське районне управління поліції разом із представниками органів місцевого самоврядування відчувають спільну відповідальність за безпеку своїх громадян та підтримання порядку в територіальній громаді; поліція реагує на місцеві потреби й вимоги, які визначає громада; взаємодія і комунікація між населенням і поліцією є ефективною і приносить результати; застосовується індивідуальний підхід до вирішення місцевих проблем у взаємодії з населенням та відповідальними органами влади; співпраця спрямована на попередження правопорушень і наявний спільний план превентивної діяльності.</w:t>
      </w:r>
    </w:p>
    <w:p w:rsidR="00EA2EFE" w:rsidRPr="001E1DDF" w:rsidRDefault="00EA2EFE" w:rsidP="00D44A7B">
      <w:pPr>
        <w:tabs>
          <w:tab w:val="left" w:pos="540"/>
          <w:tab w:val="center" w:pos="46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Програма розроблена на основі комплексного підходу до розв’язання проблем захисту суспільства від протиправних посягань, визначає шляхи вдосконалення системності забезпечення підтримання публічного порядку в районі, організаційні засади його функціонування, зміцнення технічної і ресурсної бази, напрямки державного управління у цій сфері і спрямована на забезпечення реалізації положень Указу Президента України від 18.02.2002 № 143 «Про заходи щодо дальшого зміцнення правопорядку, охорони прав і свобод громадян», Указу Президента України № 84 від 06.02.2003 «Про невідкладні додаткові заходи щодо посилення боротьби з організованою злочинністю і корупцією», Указу Президента України № 109-2008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підвищення ролі у цій справі співробітників поліції, які працюють у сільській місцевості.</w:t>
      </w:r>
    </w:p>
    <w:p w:rsidR="00EA2EFE" w:rsidRPr="001E1DDF" w:rsidRDefault="00EA2EFE" w:rsidP="00D44A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Як свідчить аналіз, основні причини та умови, що сприяють скоєнню кримінальних та адміністративних правопорушень, пов’язані в першу чергу з соціально-економічними та загальнодержавними процесами, до яких слід віднести: невисокий рівень життя населення, відсутність можливості працевлаштування на добре оплачувану роботу, відсутність, передбачених чинним законодавством профілактично – реабілітаційних центрів, для осіб, які опинилися в складних життєвих обставинах, жертв правопорушень тощо,  низьку правосвідомість та правову культуру населення, а також низький рівень превентивної діяльності, який прямо залежить від стану матеріально – технічного забезпечення діяльності органів поліції та громадських формувань з охорони публічного порядку.</w:t>
      </w:r>
    </w:p>
    <w:p w:rsidR="00EA2EFE" w:rsidRPr="001E1DDF" w:rsidRDefault="00EA2EFE" w:rsidP="00D44A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Здійснення заходів, передбачених даною комплексною програмою з профілактики злочинності, дає змогу певною мірою покращити стан правопорядку в громаді та удосконалити систему профілактики правопорушень.</w:t>
      </w:r>
    </w:p>
    <w:p w:rsidR="00EA2EFE" w:rsidRPr="001E1DDF" w:rsidRDefault="00EA2EFE" w:rsidP="00D44A7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ab/>
        <w:t>Зазначені умови визначають необхідність запровадження невідкладних заходів шляхом розроблення, затвердження і реалізації «Програми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Люблинецької територіальної громади на</w:t>
      </w:r>
      <w:r>
        <w:rPr>
          <w:rFonts w:ascii="Times New Roman" w:hAnsi="Times New Roman" w:cs="Times New Roman"/>
          <w:sz w:val="24"/>
          <w:szCs w:val="24"/>
        </w:rPr>
        <w:t xml:space="preserve"> 2026 – 2027</w:t>
      </w:r>
      <w:r w:rsidRPr="001E1DDF">
        <w:rPr>
          <w:rFonts w:ascii="Times New Roman" w:hAnsi="Times New Roman" w:cs="Times New Roman"/>
          <w:sz w:val="24"/>
          <w:szCs w:val="24"/>
        </w:rPr>
        <w:t xml:space="preserve"> роки» (далі – Програма).</w:t>
      </w:r>
    </w:p>
    <w:p w:rsidR="00EA2EFE" w:rsidRPr="001E1DDF" w:rsidRDefault="00EA2EFE" w:rsidP="00D44A7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1E1DD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</w:rPr>
        <w:t>ІІІ. Мета Програми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Метою Програми є спрямування зусиль державних органів влади, органів місцевого самоврядування, юридичних і фізичних осіб, правоохоронних органів на необхідність утворення та розвитку єдиної системи забезпечення особистої безпеки громадян, підтримання публічного поряду та безпеки для досягнення наступних цілей – 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забезпечення захисту конституційних прав і свобод людини на основі чітко визначених пріоритетів;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покращення якості життя людей;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підвищення якості послуг, що надаються поліцією людям;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попередження злочинності та правопорушень;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розбудова взаємної довіри між населенням і поліцією;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протидія злочинності в громаді, викриття та документування  кримінальних та адміністративних правопорушень;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запобігання виникненню умов, що сприяють вчиненню правопорушень, усунення причин та умов, що їм сприяють;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удосконалення превентивних методів роботи з профілактики протиправних діянь;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заохочення людей до участі в житті громади;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забезпечення більшої видимості роботи поліції;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посилення соціальної відповідальності;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проведення комплексних оперативно – профілактичних відпрацювань населених пунктів територіальної громади, в т.ч. із залученням запрошених допоміжних сил та засобів, зокрема поліцейських із сусідніх районів, Управління патрульної поліції, підрозділів спеціальної поліції, військовослужбовців Національної гвардії України;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активне введення в дію проекту «Поліцейський офіцер громади»;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активне залучення громадян до участі в підтриманні правопорядку, в громадських формуваннях з підтримання публічної порядку та безпеки, у громадському житті громади;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впровадження в Ковельському районному  управлінні поліції ГУНП у Волинській області проекту «Фронт офіс», кімнат лояльних до дитини – «Зелені кімнати», відновлення, ремонт та обслуговування «Поліцейських станцій»;</w:t>
      </w:r>
    </w:p>
    <w:p w:rsidR="00EA2EFE" w:rsidRPr="001E1DDF" w:rsidRDefault="00EA2EFE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розбудова відеоспостереження в районі та впровадження програми «Безпечне місто» та «Безпечне село»;</w:t>
      </w:r>
    </w:p>
    <w:p w:rsidR="00EA2EFE" w:rsidRDefault="00EA2EFE" w:rsidP="001E1D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ab/>
        <w:t>встановлення та обслуговування пристроїв фі</w:t>
      </w:r>
      <w:r w:rsidRPr="001E1DDF">
        <w:rPr>
          <w:rFonts w:ascii="Times New Roman" w:hAnsi="Times New Roman" w:cs="Times New Roman"/>
          <w:sz w:val="24"/>
          <w:szCs w:val="24"/>
        </w:rPr>
        <w:t xml:space="preserve">ксації порушень правил дорожнього руху для їх </w:t>
      </w:r>
      <w:r>
        <w:rPr>
          <w:rFonts w:ascii="Times New Roman" w:hAnsi="Times New Roman" w:cs="Times New Roman"/>
          <w:sz w:val="24"/>
          <w:szCs w:val="24"/>
        </w:rPr>
        <w:t>фіксації в автоматичному режимі;</w:t>
      </w:r>
    </w:p>
    <w:p w:rsidR="00EA2EFE" w:rsidRPr="00BC1837" w:rsidRDefault="00EA2EFE" w:rsidP="001E1D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1837">
        <w:rPr>
          <w:rFonts w:ascii="Times New Roman" w:hAnsi="Times New Roman" w:cs="Times New Roman"/>
          <w:sz w:val="24"/>
          <w:szCs w:val="24"/>
        </w:rPr>
        <w:t>надання допомоги у підвищенні рівня готовності розрахункових сил і засобів координаційної групи Антитерористичного центру при Управлінні Служби безпеки України в області (далі – КГ АТЦ), які залучаються до антитерористичних та протидиверсійних заходів у громаді, забезпеченні їхньої готовності до швидкого застосування</w:t>
      </w:r>
    </w:p>
    <w:p w:rsidR="00EA2EFE" w:rsidRPr="001E1DDF" w:rsidRDefault="00EA2EFE" w:rsidP="00BC18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 xml:space="preserve">V. Аналіз факторів впливу на проблему та 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ab/>
        <w:t>ресурсів для реалізації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6"/>
        <w:gridCol w:w="4799"/>
      </w:tblGrid>
      <w:tr w:rsidR="00EA2EFE" w:rsidRPr="001E1DDF">
        <w:tc>
          <w:tcPr>
            <w:tcW w:w="0" w:type="auto"/>
          </w:tcPr>
          <w:p w:rsidR="00EA2EFE" w:rsidRPr="001E1DDF" w:rsidRDefault="00EA2EFE" w:rsidP="00BC1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Сильні сторони</w:t>
            </w:r>
          </w:p>
        </w:tc>
        <w:tc>
          <w:tcPr>
            <w:tcW w:w="0" w:type="auto"/>
          </w:tcPr>
          <w:p w:rsidR="00EA2EFE" w:rsidRPr="001E1DDF" w:rsidRDefault="00EA2EFE" w:rsidP="00BC1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Слабкі сторони</w:t>
            </w:r>
          </w:p>
        </w:tc>
      </w:tr>
      <w:tr w:rsidR="00EA2EFE" w:rsidRPr="001E1DDF">
        <w:tc>
          <w:tcPr>
            <w:tcW w:w="0" w:type="auto"/>
          </w:tcPr>
          <w:p w:rsidR="00EA2EFE" w:rsidRPr="001E1DDF" w:rsidRDefault="00EA2EFE" w:rsidP="00BC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Організація належної взаємодії органів виконавчої влади, органів місцевого самоврядування, Ковельського відділу поліції щодо своєчасного реагування на звернення громадян, здійснення належної профілактичної роботи і боротьби із злочинністю.</w:t>
            </w:r>
          </w:p>
          <w:p w:rsidR="00EA2EFE" w:rsidRPr="001E1DDF" w:rsidRDefault="00EA2EFE" w:rsidP="00BC183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2EFE" w:rsidRPr="001E1DDF" w:rsidRDefault="00EA2EFE" w:rsidP="00BC1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4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Недостатнє матеріально-технічне забезпечення Ковельського відділу поліції, особливо щодо придбання пального для транспорту поліцейського офіцера громади та оперативних працівників, що обслуговують сільську місцевість, а також сучасної оргтехніки для відеоспостереження за місцями масового скупчення громадян. Відсутність належного фінансування не дозволяє відновити в повній мірі діяльність громадських формувань з охорони правопорядку, стимулювати роботу їх членів.</w:t>
            </w:r>
          </w:p>
        </w:tc>
      </w:tr>
      <w:tr w:rsidR="00EA2EFE" w:rsidRPr="001E1DDF">
        <w:tc>
          <w:tcPr>
            <w:tcW w:w="0" w:type="auto"/>
          </w:tcPr>
          <w:p w:rsidR="00EA2EFE" w:rsidRPr="001E1DDF" w:rsidRDefault="00EA2EFE" w:rsidP="001E1D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Загрози</w:t>
            </w:r>
          </w:p>
        </w:tc>
        <w:tc>
          <w:tcPr>
            <w:tcW w:w="0" w:type="auto"/>
          </w:tcPr>
          <w:p w:rsidR="00EA2EFE" w:rsidRPr="001E1DDF" w:rsidRDefault="00EA2EFE" w:rsidP="001E1D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Можливості</w:t>
            </w:r>
          </w:p>
        </w:tc>
      </w:tr>
      <w:tr w:rsidR="00EA2EFE" w:rsidRPr="001E1DDF">
        <w:tc>
          <w:tcPr>
            <w:tcW w:w="0" w:type="auto"/>
          </w:tcPr>
          <w:p w:rsidR="00EA2EFE" w:rsidRPr="001E1DDF" w:rsidRDefault="00EA2EFE" w:rsidP="00BC183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Недосконалість системи реінтеграції бездомних громадян, соціальної  адаптації  осіб, звільнених з місць позбавлення волі, невирішеність питання щодо примусового лікування осіб, хворих на алкоголізм, спричиняє  збільшення  кількості  злочинів, вчинених повторно, у громадських місцях, у тому числі в стані алкогольного сп'яніння.</w:t>
            </w:r>
          </w:p>
          <w:p w:rsidR="00EA2EFE" w:rsidRPr="001E1DDF" w:rsidRDefault="00EA2EFE" w:rsidP="00BC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Поширення дитячої бездоглядності і безпритульності призводить до збільшення кількості правопорушень, вчинених неповнолітніми та за їх участю,  випадків втягнення неповнолітніх у злочинну діяльність.</w:t>
            </w:r>
          </w:p>
          <w:p w:rsidR="00EA2EFE" w:rsidRPr="001E1DDF" w:rsidRDefault="00EA2EFE" w:rsidP="00BC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 xml:space="preserve">Незайнятість населення, зокрема молоді, також негативно впливає на рівень злочинності. </w:t>
            </w:r>
          </w:p>
        </w:tc>
        <w:tc>
          <w:tcPr>
            <w:tcW w:w="0" w:type="auto"/>
          </w:tcPr>
          <w:p w:rsidR="00EA2EFE" w:rsidRPr="001E1DDF" w:rsidRDefault="00EA2EFE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захист життя, здоров'я, честі і гідності особи, її майна від злочинних посягань;</w:t>
            </w:r>
          </w:p>
          <w:p w:rsidR="00EA2EFE" w:rsidRPr="001E1DDF" w:rsidRDefault="00EA2EFE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протидія організованій злочинності і корупції;</w:t>
            </w:r>
          </w:p>
          <w:p w:rsidR="00EA2EFE" w:rsidRPr="001E1DDF" w:rsidRDefault="00EA2EFE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зменшення кримінального тиску на економічні відносини;</w:t>
            </w:r>
          </w:p>
          <w:p w:rsidR="00EA2EFE" w:rsidRPr="001E1DDF" w:rsidRDefault="00EA2EFE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мінімізація злочинного впливу на дітей та молодіжне середовище;</w:t>
            </w:r>
          </w:p>
          <w:p w:rsidR="00EA2EFE" w:rsidRPr="001E1DDF" w:rsidRDefault="00EA2EFE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запобігання поширенню наркоманії, пияцтва та алкоголізму;</w:t>
            </w:r>
          </w:p>
          <w:p w:rsidR="00EA2EFE" w:rsidRPr="001E1DDF" w:rsidRDefault="00EA2EFE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протидія рецидивній злочинності;</w:t>
            </w:r>
          </w:p>
          <w:p w:rsidR="00EA2EFE" w:rsidRPr="001E1DDF" w:rsidRDefault="00EA2EFE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охорона громадського порядку;</w:t>
            </w:r>
          </w:p>
          <w:p w:rsidR="00EA2EFE" w:rsidRPr="001E1DDF" w:rsidRDefault="00EA2EFE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безпека дорожнього руху;</w:t>
            </w:r>
          </w:p>
          <w:p w:rsidR="00EA2EFE" w:rsidRPr="001E1DDF" w:rsidRDefault="00EA2EFE" w:rsidP="00BC1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матеріально-технічне і кадрове забезпечення профілактичної роботи, а також більш широке залучення громадськості, громадських формувань до забезпечення охорони правопорядку на території громади.</w:t>
            </w:r>
          </w:p>
        </w:tc>
      </w:tr>
    </w:tbl>
    <w:p w:rsidR="00EA2EFE" w:rsidRPr="00BC1837" w:rsidRDefault="00EA2EFE" w:rsidP="00BC1837">
      <w:pPr>
        <w:pStyle w:val="PlainText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EA2EFE" w:rsidRPr="001E1DDF" w:rsidRDefault="00EA2EFE" w:rsidP="005A7302">
      <w:pPr>
        <w:tabs>
          <w:tab w:val="left" w:pos="17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>. Очікувані результати, ефективність Програми</w:t>
      </w:r>
    </w:p>
    <w:p w:rsidR="00EA2EFE" w:rsidRPr="001E1DDF" w:rsidRDefault="00EA2EFE" w:rsidP="00D44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Програма реалізується шляхом організації комплексного підходу до розв’язання проблем захисту суспільства, визначає шляхи вдосконалення системи забезпечення правопорядку, організаційні засади її функціонування, зміцнення нормативно-правової, науково-технічної і ресурсної бази.</w:t>
      </w:r>
    </w:p>
    <w:p w:rsidR="00EA2EFE" w:rsidRPr="001E1DDF" w:rsidRDefault="00EA2EFE" w:rsidP="00D44A7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ab/>
        <w:t>Результатами виконання заходів, передбачених Програмою, спрямованих на удосконалення організації роботи інспекторів поліції, покращення їх матеріально-технічного забезпечення та підняття іміджу поліції, є:</w:t>
      </w:r>
    </w:p>
    <w:p w:rsidR="00EA2EFE" w:rsidRPr="001E1DDF" w:rsidRDefault="00EA2EFE" w:rsidP="00D44A7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 xml:space="preserve">    -  подальше впровадження програми «Поліцейський офіцер громади»;</w:t>
      </w:r>
    </w:p>
    <w:p w:rsidR="00EA2EFE" w:rsidRPr="001E1DDF" w:rsidRDefault="00EA2EFE" w:rsidP="00D44A7B">
      <w:pPr>
        <w:pStyle w:val="PlainText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 xml:space="preserve">-  діяльність на території поліцейського офіцера громади, його матеріально-технічне забезпечення, чітка взаємодія з громадою, спрямована на вирішення проблем цієї громади;  </w:t>
      </w:r>
    </w:p>
    <w:p w:rsidR="00EA2EFE" w:rsidRPr="001E1DDF" w:rsidRDefault="00EA2EFE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створення єдиної системи забезпечення  особистої безпеки громадян та її розвиток;</w:t>
      </w:r>
    </w:p>
    <w:p w:rsidR="00EA2EFE" w:rsidRPr="001E1DDF" w:rsidRDefault="00EA2EFE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забезпечення життєво важливих інтересів держави і суспільства у сфері особистої безпеки громадян;</w:t>
      </w:r>
    </w:p>
    <w:p w:rsidR="00EA2EFE" w:rsidRPr="001E1DDF" w:rsidRDefault="00EA2EFE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розроблення нових форм і методів профілактики правопорушень та запровадження їх у практику;</w:t>
      </w:r>
    </w:p>
    <w:p w:rsidR="00EA2EFE" w:rsidRPr="001E1DDF" w:rsidRDefault="00EA2EFE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посилення контролю за дотриманням законодавства під час провадження господарської діяльності, набуття та реалізації майнових прав;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5"/>
          <w:sz w:val="24"/>
          <w:szCs w:val="24"/>
        </w:rPr>
        <w:t xml:space="preserve">- усунення причин виникнення тіньового сектору економіки та </w:t>
      </w:r>
      <w:r w:rsidRPr="001E1DDF">
        <w:rPr>
          <w:rFonts w:ascii="Times New Roman" w:hAnsi="Times New Roman" w:cs="Times New Roman"/>
          <w:sz w:val="24"/>
          <w:szCs w:val="24"/>
        </w:rPr>
        <w:t>створення умов для його ліквідації;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1"/>
          <w:sz w:val="24"/>
          <w:szCs w:val="24"/>
        </w:rPr>
        <w:t xml:space="preserve">- забезпечення захисту прав інтелектуальної власності та </w:t>
      </w:r>
      <w:r w:rsidRPr="001E1DDF">
        <w:rPr>
          <w:rFonts w:ascii="Times New Roman" w:hAnsi="Times New Roman" w:cs="Times New Roman"/>
          <w:sz w:val="24"/>
          <w:szCs w:val="24"/>
        </w:rPr>
        <w:t>збереження історико-культурних цінностей;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8"/>
          <w:sz w:val="24"/>
          <w:szCs w:val="24"/>
        </w:rPr>
        <w:t>- у</w:t>
      </w:r>
      <w:r w:rsidRPr="001E1DDF">
        <w:rPr>
          <w:rFonts w:ascii="Times New Roman" w:hAnsi="Times New Roman" w:cs="Times New Roman"/>
          <w:sz w:val="24"/>
          <w:szCs w:val="24"/>
        </w:rPr>
        <w:t>досконалення роботи із соціальної адаптації осіб, звільнених з місць позбавлення волі;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- забезпечення захисту законних інтересів неповнолітніх, зокрема захисту від жорстокого поводження, експлуатації та насильства;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- активного пошуку зниклих дітей та безвісті зниклих неповнолітніх; 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>- виконання інформаційно-пропагандистських</w:t>
      </w:r>
      <w:r w:rsidRPr="001E1DDF">
        <w:rPr>
          <w:rFonts w:ascii="Times New Roman" w:hAnsi="Times New Roman" w:cs="Times New Roman"/>
          <w:sz w:val="24"/>
          <w:szCs w:val="24"/>
        </w:rPr>
        <w:t xml:space="preserve"> </w:t>
      </w:r>
      <w:r w:rsidRPr="001E1DDF">
        <w:rPr>
          <w:rFonts w:ascii="Times New Roman" w:hAnsi="Times New Roman" w:cs="Times New Roman"/>
          <w:spacing w:val="-19"/>
          <w:sz w:val="24"/>
          <w:szCs w:val="24"/>
        </w:rPr>
        <w:t xml:space="preserve">та </w:t>
      </w:r>
      <w:r w:rsidRPr="001E1DDF">
        <w:rPr>
          <w:rFonts w:ascii="Times New Roman" w:hAnsi="Times New Roman" w:cs="Times New Roman"/>
          <w:sz w:val="24"/>
          <w:szCs w:val="24"/>
        </w:rPr>
        <w:t>культурно-виховних програм профілактики правопорушень;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6"/>
          <w:sz w:val="24"/>
          <w:szCs w:val="24"/>
        </w:rPr>
        <w:t xml:space="preserve">- удосконалення форм і методів профілактики правопорушень та </w:t>
      </w:r>
      <w:r w:rsidRPr="001E1DDF">
        <w:rPr>
          <w:rFonts w:ascii="Times New Roman" w:hAnsi="Times New Roman" w:cs="Times New Roman"/>
          <w:spacing w:val="-4"/>
          <w:sz w:val="24"/>
          <w:szCs w:val="24"/>
        </w:rPr>
        <w:t xml:space="preserve">підвищення ефективності оперативно-розшукових заходів у сфері </w:t>
      </w:r>
      <w:r w:rsidRPr="001E1DDF">
        <w:rPr>
          <w:rFonts w:ascii="Times New Roman" w:hAnsi="Times New Roman" w:cs="Times New Roman"/>
          <w:sz w:val="24"/>
          <w:szCs w:val="24"/>
        </w:rPr>
        <w:t>протидії організованій злочинності та корупції;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>- недопущення незаконного використання на інші цілі бюджетних коштів та державних ресурсів, виділених на забезпечення програми;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 xml:space="preserve">- продовження подальшої роботи щодо придбання та встановлення відеокамер </w:t>
      </w:r>
      <w:r w:rsidRPr="001E1DDF">
        <w:rPr>
          <w:rFonts w:ascii="Times New Roman" w:hAnsi="Times New Roman" w:cs="Times New Roman"/>
          <w:sz w:val="24"/>
          <w:szCs w:val="24"/>
        </w:rPr>
        <w:t>на території Люблинецької територіальної громади</w:t>
      </w:r>
      <w:r w:rsidRPr="001E1DDF">
        <w:rPr>
          <w:rFonts w:ascii="Times New Roman" w:hAnsi="Times New Roman" w:cs="Times New Roman"/>
          <w:spacing w:val="-9"/>
          <w:sz w:val="24"/>
          <w:szCs w:val="24"/>
        </w:rPr>
        <w:t xml:space="preserve"> із виведенням відеоінформації на поліцейську станцію в смт. Люблинець;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>- встановлення на території Люблинецької територіальної громади пристроїв фі</w:t>
      </w:r>
      <w:r w:rsidRPr="001E1DDF">
        <w:rPr>
          <w:rFonts w:ascii="Times New Roman" w:hAnsi="Times New Roman" w:cs="Times New Roman"/>
          <w:sz w:val="24"/>
          <w:szCs w:val="24"/>
        </w:rPr>
        <w:t>ксації порушень правил дорожнього руху, зафіксованих в автоматичному режимі;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>- придбання нагрудних відеокамер (боді</w:t>
      </w:r>
      <w:r w:rsidRPr="001E1DDF">
        <w:rPr>
          <w:rFonts w:ascii="Times New Roman" w:hAnsi="Times New Roman" w:cs="Times New Roman"/>
          <w:sz w:val="24"/>
          <w:szCs w:val="24"/>
        </w:rPr>
        <w:t>к</w:t>
      </w:r>
      <w:r w:rsidRPr="001E1DDF">
        <w:rPr>
          <w:rFonts w:ascii="Times New Roman" w:hAnsi="Times New Roman" w:cs="Times New Roman"/>
          <w:spacing w:val="-9"/>
          <w:sz w:val="24"/>
          <w:szCs w:val="24"/>
        </w:rPr>
        <w:t>амер</w:t>
      </w:r>
      <w:r w:rsidRPr="001E1DDF">
        <w:rPr>
          <w:rFonts w:ascii="Times New Roman" w:hAnsi="Times New Roman" w:cs="Times New Roman"/>
          <w:sz w:val="24"/>
          <w:szCs w:val="24"/>
        </w:rPr>
        <w:t>), планшетних пристроїв, термопринтерів, алкотестерів та інших приладів, засобів і спорядження для нарядів поліції, які обслуговують територію Люблинецької територіальної громади;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- організація проживання та харчування особового складу приданих сил, запрошених до проведення комплексних оперативно – профілактичних відпрацювань населених пунктів Люблинецької територіальної громади;</w:t>
      </w:r>
    </w:p>
    <w:p w:rsidR="00EA2EFE" w:rsidRPr="001E1DDF" w:rsidRDefault="00EA2EFE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-   облаштування «фронт-офісу» та «зеленої» кімнати для роботи з малолітніми та неповнолітніми особами.</w:t>
      </w:r>
    </w:p>
    <w:p w:rsidR="00EA2EFE" w:rsidRPr="001E1DDF" w:rsidRDefault="00EA2EFE" w:rsidP="00D44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1DDF">
        <w:rPr>
          <w:rFonts w:ascii="Times New Roman" w:hAnsi="Times New Roman" w:cs="Times New Roman"/>
          <w:sz w:val="24"/>
          <w:szCs w:val="24"/>
        </w:rPr>
        <w:t>З метою виконання завдань, передбачених програмою, необхідно:</w:t>
      </w:r>
    </w:p>
    <w:p w:rsidR="00EA2EFE" w:rsidRPr="001E1DDF" w:rsidRDefault="00EA2EFE" w:rsidP="00D44A7B">
      <w:pPr>
        <w:tabs>
          <w:tab w:val="left" w:pos="360"/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ab/>
        <w:t>- систематично аналізувати стан забезпечення  особистої безпеки громадян та протидії злочинності на території громади. За результатами аналізу та з урахуванням факторів негативного впливу розробляти аналіз стану оперативно-службової діяльності;</w:t>
      </w:r>
    </w:p>
    <w:p w:rsidR="00EA2EFE" w:rsidRPr="001E1DDF" w:rsidRDefault="00EA2EFE" w:rsidP="00D44A7B">
      <w:pPr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- розробити комплекс заходів щодо протидії злочинності, забезпечення належної безпеки громадян;</w:t>
      </w:r>
    </w:p>
    <w:p w:rsidR="00EA2EFE" w:rsidRPr="001E1DDF" w:rsidRDefault="00EA2EFE" w:rsidP="00D44A7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3"/>
          <w:sz w:val="24"/>
          <w:szCs w:val="24"/>
        </w:rPr>
        <w:t xml:space="preserve">- підвищення рівня правової освіти населення та правового </w:t>
      </w:r>
      <w:r w:rsidRPr="001E1DDF">
        <w:rPr>
          <w:rFonts w:ascii="Times New Roman" w:hAnsi="Times New Roman" w:cs="Times New Roman"/>
          <w:spacing w:val="-6"/>
          <w:sz w:val="24"/>
          <w:szCs w:val="24"/>
        </w:rPr>
        <w:t xml:space="preserve">виховання молоді шляхом запровадження сучасних форм і методів профілактики, розроблення інформаційно-пропагандистських та </w:t>
      </w:r>
      <w:r w:rsidRPr="001E1DDF">
        <w:rPr>
          <w:rFonts w:ascii="Times New Roman" w:hAnsi="Times New Roman" w:cs="Times New Roman"/>
          <w:spacing w:val="-5"/>
          <w:sz w:val="24"/>
          <w:szCs w:val="24"/>
        </w:rPr>
        <w:t xml:space="preserve">культурно-виховних програм, спецкурсів, підготовки і видання </w:t>
      </w:r>
      <w:r w:rsidRPr="001E1DDF">
        <w:rPr>
          <w:rFonts w:ascii="Times New Roman" w:hAnsi="Times New Roman" w:cs="Times New Roman"/>
          <w:sz w:val="24"/>
          <w:szCs w:val="24"/>
        </w:rPr>
        <w:t>підручників з питань профілактики правопорушень;</w:t>
      </w:r>
    </w:p>
    <w:p w:rsidR="00EA2EFE" w:rsidRPr="001E1DDF" w:rsidRDefault="00EA2EFE" w:rsidP="00D44A7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6"/>
          <w:sz w:val="24"/>
          <w:szCs w:val="24"/>
        </w:rPr>
        <w:t xml:space="preserve">- підвищення оперативності реагування на вчинені правопорушення </w:t>
      </w:r>
      <w:r w:rsidRPr="001E1DDF">
        <w:rPr>
          <w:rFonts w:ascii="Times New Roman" w:hAnsi="Times New Roman" w:cs="Times New Roman"/>
          <w:spacing w:val="-7"/>
          <w:sz w:val="24"/>
          <w:szCs w:val="24"/>
        </w:rPr>
        <w:t xml:space="preserve">та їх виявлення шляхом удосконалення технічних засобів контролю за </w:t>
      </w:r>
      <w:r w:rsidRPr="001E1DDF">
        <w:rPr>
          <w:rFonts w:ascii="Times New Roman" w:hAnsi="Times New Roman" w:cs="Times New Roman"/>
          <w:spacing w:val="-5"/>
          <w:sz w:val="24"/>
          <w:szCs w:val="24"/>
        </w:rPr>
        <w:t xml:space="preserve">ситуацією в громадських місцях, створення відповідних систем </w:t>
      </w:r>
      <w:r w:rsidRPr="001E1DDF">
        <w:rPr>
          <w:rFonts w:ascii="Times New Roman" w:hAnsi="Times New Roman" w:cs="Times New Roman"/>
          <w:spacing w:val="-2"/>
          <w:sz w:val="24"/>
          <w:szCs w:val="24"/>
        </w:rPr>
        <w:t xml:space="preserve">накопичення та обміну інформацією між центральними органами </w:t>
      </w:r>
      <w:r w:rsidRPr="001E1DDF">
        <w:rPr>
          <w:rFonts w:ascii="Times New Roman" w:hAnsi="Times New Roman" w:cs="Times New Roman"/>
          <w:sz w:val="24"/>
          <w:szCs w:val="24"/>
        </w:rPr>
        <w:t>виконавчої влади;</w:t>
      </w:r>
    </w:p>
    <w:p w:rsidR="00EA2EFE" w:rsidRDefault="00EA2EFE" w:rsidP="00BC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- започаткувати розміщення в місцевих ЗМІ, в інтернет-мережі відповідної інформації для ознайомлення населення зі станом оперативно-службової діяльності та криміногенної ситуації на території Люблинецької територіальної громади та в Ковельському районі в цілому, обставинами і причинами скоєння злочинів, їх наслідками, іншими питаннями у сфері загальнокримінальної спрямованості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EFE" w:rsidRPr="001E1DDF" w:rsidRDefault="00EA2EFE" w:rsidP="00BC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BC1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>І. Фінансове забезпечення</w:t>
      </w:r>
    </w:p>
    <w:p w:rsidR="00EA2EFE" w:rsidRPr="001E1DDF" w:rsidRDefault="00EA2EFE" w:rsidP="00BC1837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здійснюється за рахунок  коштів бюджету територіальної громади, а також інших, передбачених законом джерел.</w:t>
      </w:r>
    </w:p>
    <w:p w:rsidR="00EA2EFE" w:rsidRPr="001E1DDF" w:rsidRDefault="00EA2EFE" w:rsidP="00BC1837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>Бюджетні призначення для реалізації заходів Програми передбач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аються при формуванні  бюджету </w:t>
      </w:r>
      <w:r w:rsidRPr="001E1DDF">
        <w:rPr>
          <w:rFonts w:ascii="Times New Roman" w:hAnsi="Times New Roman" w:cs="Times New Roman"/>
          <w:sz w:val="24"/>
          <w:szCs w:val="24"/>
          <w:lang w:val="uk-UA"/>
        </w:rPr>
        <w:t>ТГ, виходячи з фінансових можливостей.</w:t>
      </w:r>
    </w:p>
    <w:p w:rsidR="00EA2EFE" w:rsidRPr="001E1DDF" w:rsidRDefault="00EA2EFE" w:rsidP="00BC1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BC1837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E1DD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1E1DD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" w:name="_Hlk87880298"/>
      <w:r w:rsidRPr="001E1DDF">
        <w:rPr>
          <w:rFonts w:ascii="Times New Roman" w:hAnsi="Times New Roman" w:cs="Times New Roman"/>
          <w:b/>
          <w:bCs/>
          <w:sz w:val="24"/>
          <w:szCs w:val="24"/>
        </w:rPr>
        <w:t>Координація та  контроль за ходом виконання Програми</w:t>
      </w:r>
      <w:bookmarkEnd w:id="1"/>
    </w:p>
    <w:p w:rsidR="00EA2EFE" w:rsidRDefault="00EA2EFE" w:rsidP="00BC1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BC1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Координація та контроль за ходом виконання Програми покладається на постійну комісію Люблинецької селищної ради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EA2EFE" w:rsidRPr="001E1DDF" w:rsidRDefault="00EA2EFE" w:rsidP="00BC1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У разі необхідності внесення змін протягом терміну виконання Програми відповідальний виконавець готує уточнення показників, заходів та вносить їх на розгляд сесії Люблинецької селищної ради.</w:t>
      </w:r>
    </w:p>
    <w:p w:rsidR="00EA2EFE" w:rsidRPr="001E1DDF" w:rsidRDefault="00EA2EFE" w:rsidP="003A41EF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3A41EF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AC648A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</w:p>
    <w:p w:rsidR="00EA2EFE" w:rsidRPr="001E1DDF" w:rsidRDefault="00EA2EFE" w:rsidP="00D44A7B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sectPr w:rsidR="00EA2EFE" w:rsidRPr="001E1DDF" w:rsidSect="004C171C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EFE" w:rsidRDefault="00EA2EFE" w:rsidP="00A5380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2EFE" w:rsidRDefault="00EA2EFE" w:rsidP="00A5380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FE" w:rsidRDefault="00EA2EF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EFE" w:rsidRDefault="00EA2EFE" w:rsidP="00A5380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2EFE" w:rsidRDefault="00EA2EFE" w:rsidP="00A5380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FE" w:rsidRDefault="00EA2EFE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1AF"/>
    <w:multiLevelType w:val="hybridMultilevel"/>
    <w:tmpl w:val="ED7C33F4"/>
    <w:lvl w:ilvl="0" w:tplc="32BE0C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5F0188D"/>
    <w:multiLevelType w:val="hybridMultilevel"/>
    <w:tmpl w:val="B36A8716"/>
    <w:lvl w:ilvl="0" w:tplc="7340CA5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42421"/>
    <w:multiLevelType w:val="hybridMultilevel"/>
    <w:tmpl w:val="9E5EF4E4"/>
    <w:lvl w:ilvl="0" w:tplc="DAA453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FA5"/>
    <w:rsid w:val="0000628F"/>
    <w:rsid w:val="00051846"/>
    <w:rsid w:val="000560E7"/>
    <w:rsid w:val="000E597F"/>
    <w:rsid w:val="001A1350"/>
    <w:rsid w:val="001E1DDF"/>
    <w:rsid w:val="002F137F"/>
    <w:rsid w:val="003A41EF"/>
    <w:rsid w:val="00472AB5"/>
    <w:rsid w:val="004C171C"/>
    <w:rsid w:val="004D246C"/>
    <w:rsid w:val="004E3505"/>
    <w:rsid w:val="005A7302"/>
    <w:rsid w:val="00702CFB"/>
    <w:rsid w:val="00796BD6"/>
    <w:rsid w:val="007C7CD4"/>
    <w:rsid w:val="008A397D"/>
    <w:rsid w:val="00A3647D"/>
    <w:rsid w:val="00A53805"/>
    <w:rsid w:val="00A6740C"/>
    <w:rsid w:val="00AB7E95"/>
    <w:rsid w:val="00AC648A"/>
    <w:rsid w:val="00AD0759"/>
    <w:rsid w:val="00B2179E"/>
    <w:rsid w:val="00B376D8"/>
    <w:rsid w:val="00BC1837"/>
    <w:rsid w:val="00CC0B78"/>
    <w:rsid w:val="00CD302D"/>
    <w:rsid w:val="00D44A7B"/>
    <w:rsid w:val="00E17F05"/>
    <w:rsid w:val="00E62E86"/>
    <w:rsid w:val="00EA2EFE"/>
    <w:rsid w:val="00F21008"/>
    <w:rsid w:val="00F7456B"/>
    <w:rsid w:val="00FB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EF"/>
    <w:pPr>
      <w:spacing w:after="160" w:line="256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4A7B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4A7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A7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4A7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NormalWebChar">
    <w:name w:val="Normal (Web) Char"/>
    <w:link w:val="NormalWeb"/>
    <w:uiPriority w:val="99"/>
    <w:semiHidden/>
    <w:locked/>
    <w:rsid w:val="00D44A7B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rsid w:val="00D44A7B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semiHidden/>
    <w:rsid w:val="00D44A7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4A7B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D44A7B"/>
    <w:rPr>
      <w:rFonts w:eastAsia="Times New Roman" w:cs="Calibri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rsid w:val="00D44A7B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44A7B"/>
    <w:rPr>
      <w:rFonts w:ascii="Courier New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538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380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A538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3805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8</Pages>
  <Words>10492</Words>
  <Characters>5981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Мартинюк</dc:creator>
  <cp:keywords/>
  <dc:description/>
  <cp:lastModifiedBy>Customer</cp:lastModifiedBy>
  <cp:revision>10</cp:revision>
  <cp:lastPrinted>2025-11-18T13:41:00Z</cp:lastPrinted>
  <dcterms:created xsi:type="dcterms:W3CDTF">2021-11-15T10:45:00Z</dcterms:created>
  <dcterms:modified xsi:type="dcterms:W3CDTF">2025-11-18T13:42:00Z</dcterms:modified>
</cp:coreProperties>
</file>