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8998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52883D20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F9DCB04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14:paraId="619E89DB" w14:textId="77777777" w:rsidR="008F10A5" w:rsidRDefault="008F10A5" w:rsidP="00343FCA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b/>
          <w:snapToGrid w:val="0"/>
          <w:lang w:val="uk-UA"/>
        </w:rPr>
      </w:pPr>
    </w:p>
    <w:p w14:paraId="738242D9" w14:textId="1A1B81A2" w:rsidR="00343FCA" w:rsidRPr="006F47C5" w:rsidRDefault="00343FCA" w:rsidP="00343FCA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 w:rsidR="008F10A5">
        <w:rPr>
          <w:b/>
          <w:snapToGrid w:val="0"/>
          <w:lang w:val="uk-UA"/>
        </w:rPr>
        <w:t>3021</w:t>
      </w:r>
      <w:r w:rsidRPr="006F47C5">
        <w:rPr>
          <w:b/>
          <w:snapToGrid w:val="0"/>
          <w:lang w:val="uk-UA"/>
        </w:rPr>
        <w:t>0000-</w:t>
      </w:r>
      <w:r w:rsidR="008F10A5">
        <w:rPr>
          <w:b/>
          <w:snapToGrid w:val="0"/>
          <w:lang w:val="uk-UA"/>
        </w:rPr>
        <w:t>4</w:t>
      </w:r>
      <w:r w:rsidRPr="006F47C5">
        <w:rPr>
          <w:b/>
          <w:snapToGrid w:val="0"/>
          <w:lang w:val="uk-UA"/>
        </w:rPr>
        <w:t xml:space="preserve"> </w:t>
      </w:r>
      <w:proofErr w:type="spellStart"/>
      <w:r w:rsidR="008F10A5" w:rsidRPr="008F10A5">
        <w:rPr>
          <w:b/>
          <w:snapToGrid w:val="0"/>
          <w:lang w:val="ru-RU"/>
        </w:rPr>
        <w:t>Машини</w:t>
      </w:r>
      <w:proofErr w:type="spellEnd"/>
      <w:r w:rsidR="008F10A5" w:rsidRPr="008F10A5">
        <w:rPr>
          <w:b/>
          <w:snapToGrid w:val="0"/>
          <w:lang w:val="ru-RU"/>
        </w:rPr>
        <w:t xml:space="preserve"> для </w:t>
      </w:r>
      <w:proofErr w:type="spellStart"/>
      <w:r w:rsidR="008F10A5" w:rsidRPr="008F10A5">
        <w:rPr>
          <w:b/>
          <w:snapToGrid w:val="0"/>
          <w:lang w:val="ru-RU"/>
        </w:rPr>
        <w:t>обробки</w:t>
      </w:r>
      <w:proofErr w:type="spellEnd"/>
      <w:r w:rsidR="008F10A5" w:rsidRPr="008F10A5">
        <w:rPr>
          <w:b/>
          <w:snapToGrid w:val="0"/>
          <w:lang w:val="ru-RU"/>
        </w:rPr>
        <w:t xml:space="preserve"> </w:t>
      </w:r>
      <w:proofErr w:type="spellStart"/>
      <w:r w:rsidR="008F10A5" w:rsidRPr="008F10A5">
        <w:rPr>
          <w:b/>
          <w:snapToGrid w:val="0"/>
          <w:lang w:val="ru-RU"/>
        </w:rPr>
        <w:t>даних</w:t>
      </w:r>
      <w:proofErr w:type="spellEnd"/>
      <w:r w:rsidR="008F10A5" w:rsidRPr="008F10A5">
        <w:rPr>
          <w:b/>
          <w:snapToGrid w:val="0"/>
          <w:lang w:val="ru-RU"/>
        </w:rPr>
        <w:t xml:space="preserve"> (</w:t>
      </w:r>
      <w:proofErr w:type="spellStart"/>
      <w:r w:rsidR="008F10A5" w:rsidRPr="008F10A5">
        <w:rPr>
          <w:b/>
          <w:snapToGrid w:val="0"/>
          <w:lang w:val="ru-RU"/>
        </w:rPr>
        <w:t>апаратна</w:t>
      </w:r>
      <w:proofErr w:type="spellEnd"/>
      <w:r w:rsidR="008F10A5" w:rsidRPr="008F10A5">
        <w:rPr>
          <w:b/>
          <w:snapToGrid w:val="0"/>
          <w:lang w:val="ru-RU"/>
        </w:rPr>
        <w:t xml:space="preserve"> </w:t>
      </w:r>
      <w:proofErr w:type="spellStart"/>
      <w:r w:rsidR="008F10A5" w:rsidRPr="008F10A5">
        <w:rPr>
          <w:b/>
          <w:snapToGrid w:val="0"/>
          <w:lang w:val="ru-RU"/>
        </w:rPr>
        <w:t>частина</w:t>
      </w:r>
      <w:proofErr w:type="spellEnd"/>
      <w:r w:rsidR="008F10A5" w:rsidRPr="008F10A5">
        <w:rPr>
          <w:b/>
          <w:snapToGrid w:val="0"/>
          <w:lang w:val="ru-RU"/>
        </w:rPr>
        <w:t>)</w:t>
      </w:r>
      <w:r w:rsidR="008F10A5">
        <w:rPr>
          <w:b/>
          <w:snapToGrid w:val="0"/>
          <w:lang w:val="ru-RU"/>
        </w:rPr>
        <w:t xml:space="preserve"> </w:t>
      </w:r>
    </w:p>
    <w:tbl>
      <w:tblPr>
        <w:tblW w:w="10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5640"/>
        <w:gridCol w:w="1286"/>
        <w:gridCol w:w="1716"/>
      </w:tblGrid>
      <w:tr w:rsidR="00343FCA" w:rsidRPr="00D332E9" w14:paraId="2761AAF7" w14:textId="77777777" w:rsidTr="001212CF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674B7C56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55EDD2AC" w14:textId="21AFCCAE" w:rsidR="00343FCA" w:rsidRPr="00D332E9" w:rsidRDefault="008F10A5" w:rsidP="008F10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Технічні характеристики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BC0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6DDBE15D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BD1EEF" w:rsidRPr="00D332E9" w14:paraId="3BFFD8C2" w14:textId="77777777" w:rsidTr="001212CF">
        <w:trPr>
          <w:trHeight w:val="169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89B12" w14:textId="08669CBF" w:rsidR="00BD1EEF" w:rsidRPr="008F10A5" w:rsidRDefault="008F10A5" w:rsidP="00BD1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8F10A5">
              <w:rPr>
                <w:rFonts w:ascii="Times New Roman" w:hAnsi="Times New Roman" w:cs="Times New Roman"/>
                <w:b/>
              </w:rPr>
              <w:t>Комп'ютер</w:t>
            </w:r>
            <w:proofErr w:type="spellEnd"/>
            <w:r w:rsidRPr="008F10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10A5">
              <w:rPr>
                <w:rFonts w:ascii="Times New Roman" w:hAnsi="Times New Roman" w:cs="Times New Roman"/>
                <w:b/>
              </w:rPr>
              <w:t>настільний</w:t>
            </w:r>
            <w:proofErr w:type="spellEnd"/>
            <w:r w:rsidRPr="008F10A5">
              <w:rPr>
                <w:rFonts w:ascii="Times New Roman" w:hAnsi="Times New Roman" w:cs="Times New Roman"/>
                <w:b/>
              </w:rPr>
              <w:t xml:space="preserve"> у форм-</w:t>
            </w:r>
            <w:proofErr w:type="spellStart"/>
            <w:r w:rsidRPr="008F10A5">
              <w:rPr>
                <w:rFonts w:ascii="Times New Roman" w:hAnsi="Times New Roman" w:cs="Times New Roman"/>
                <w:b/>
              </w:rPr>
              <w:t>факторі</w:t>
            </w:r>
            <w:proofErr w:type="spellEnd"/>
            <w:r w:rsidRPr="008F10A5">
              <w:rPr>
                <w:rFonts w:ascii="Times New Roman" w:hAnsi="Times New Roman" w:cs="Times New Roman"/>
                <w:b/>
              </w:rPr>
              <w:t xml:space="preserve"> Tower, Intel Core i5-11400, DDR4 16 ГБ, SSD 128 ГБ, HDD 1 ТБ, Intel UHD 730, Windows 11 Pro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D79" w14:textId="2B20CF97" w:rsidR="00BD1EEF" w:rsidRPr="006561B3" w:rsidRDefault="008F10A5" w:rsidP="008F10A5">
            <w:pPr>
              <w:tabs>
                <w:tab w:val="left" w:pos="900"/>
              </w:tabs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Форм-фактор: вежа (Tower)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Серія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процесору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Intel Core i5 11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Процесор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Intel Core i5-11400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Об'єм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оперативної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пам'яті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16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Тип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оперативної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пам'яті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DDR4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здатність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шини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пам'яті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3200 MT/s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Об'єм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накопичувача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SSD: 128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Об'єм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накопичувача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HDD: 1024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Графічний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адаптер: Intel UHD 730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Оптичний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привод: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немає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Стандарт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-Fi: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немає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Стандарт Bluetooth: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немає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USB 2.0 Type-A: 6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USB 3.2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Type-A: 6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USB 3.2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Type-A: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USB 3.2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Type-C: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USB 3.2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Type-C: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Мережевий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адаптер (RJ45): Так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Слот для карт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пам'яті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Так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DisplayPort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HDMI: Так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VGA (D-Sub): Так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COM-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port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Так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Роз'єм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замку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безпеки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Потужність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блока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живлення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400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Операційна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система: Windows 11 Pro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-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Гарантійний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24</w:t>
            </w:r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Чіпсет</w:t>
            </w:r>
            <w:proofErr w:type="spellEnd"/>
            <w:r w:rsidRPr="008F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Intel H470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F12" w14:textId="3F292787" w:rsidR="00BD1EEF" w:rsidRPr="00D332E9" w:rsidRDefault="008F10A5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59D49" w14:textId="731A1DB1" w:rsidR="00BD1EEF" w:rsidRPr="00D332E9" w:rsidRDefault="008F10A5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</w:tbl>
    <w:p w14:paraId="1350DDA3" w14:textId="77777777" w:rsidR="00B931E6" w:rsidRPr="00376089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05371C9" w14:textId="01F48D2B" w:rsidR="001C3C39" w:rsidRPr="00376089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76089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Якість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Товару повинна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чинним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нормативним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документам,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затвердженим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встановленому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законодавством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порядку</w:t>
      </w:r>
      <w:r w:rsidR="008F10A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1C3C39" w:rsidRPr="00376089">
        <w:rPr>
          <w:rFonts w:ascii="Times New Roman" w:hAnsi="Times New Roman"/>
          <w:sz w:val="20"/>
          <w:szCs w:val="20"/>
        </w:rPr>
        <w:t>та іншим нормативно-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правовим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актам.</w:t>
      </w:r>
    </w:p>
    <w:p w14:paraId="5EA503D6" w14:textId="1E124616" w:rsidR="00343FCA" w:rsidRPr="00376089" w:rsidRDefault="008F10A5" w:rsidP="00376089">
      <w:pPr>
        <w:pStyle w:val="2"/>
        <w:shd w:val="clear" w:color="auto" w:fill="FDFEFD"/>
        <w:jc w:val="both"/>
        <w:textAlignment w:val="baseline"/>
        <w:rPr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 xml:space="preserve">  </w:t>
      </w:r>
      <w:proofErr w:type="spellStart"/>
      <w:r w:rsidR="00304BDE" w:rsidRPr="00376089">
        <w:rPr>
          <w:color w:val="000000" w:themeColor="text1"/>
          <w:sz w:val="20"/>
          <w:szCs w:val="20"/>
        </w:rPr>
        <w:t>Очікувана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вартість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предмета </w:t>
      </w:r>
      <w:proofErr w:type="spellStart"/>
      <w:r w:rsidR="00304BDE" w:rsidRPr="00376089">
        <w:rPr>
          <w:color w:val="000000" w:themeColor="text1"/>
          <w:sz w:val="20"/>
          <w:szCs w:val="20"/>
        </w:rPr>
        <w:t>закупівлі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  <w:lang w:val="uk-UA"/>
        </w:rPr>
        <w:t>17000</w:t>
      </w:r>
      <w:r w:rsidR="0083338A">
        <w:rPr>
          <w:color w:val="000000" w:themeColor="text1"/>
          <w:sz w:val="20"/>
          <w:szCs w:val="20"/>
          <w:lang w:val="uk-UA"/>
        </w:rPr>
        <w:t>,00</w:t>
      </w:r>
      <w:r w:rsidR="00304BDE" w:rsidRPr="00376089">
        <w:rPr>
          <w:color w:val="000000" w:themeColor="text1"/>
          <w:sz w:val="20"/>
          <w:szCs w:val="20"/>
        </w:rPr>
        <w:t xml:space="preserve"> грн., </w:t>
      </w:r>
      <w:proofErr w:type="spellStart"/>
      <w:r w:rsidR="00304BDE" w:rsidRPr="00376089">
        <w:rPr>
          <w:color w:val="000000" w:themeColor="text1"/>
          <w:sz w:val="20"/>
          <w:szCs w:val="20"/>
        </w:rPr>
        <w:t>кошти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місцевого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бюджету. КЕКВ 22</w:t>
      </w:r>
      <w:r>
        <w:rPr>
          <w:color w:val="000000" w:themeColor="text1"/>
          <w:sz w:val="20"/>
          <w:szCs w:val="20"/>
          <w:lang w:val="uk-UA"/>
        </w:rPr>
        <w:t>1</w:t>
      </w:r>
      <w:r w:rsidR="00304BDE" w:rsidRPr="00376089">
        <w:rPr>
          <w:color w:val="000000" w:themeColor="text1"/>
          <w:sz w:val="20"/>
          <w:szCs w:val="20"/>
        </w:rPr>
        <w:t xml:space="preserve">0. </w:t>
      </w:r>
      <w:r w:rsidR="00F074F5" w:rsidRPr="00376089">
        <w:rPr>
          <w:color w:val="000000" w:themeColor="text1"/>
          <w:sz w:val="20"/>
          <w:szCs w:val="20"/>
          <w:lang w:val="uk-UA"/>
        </w:rPr>
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</w:r>
      <w:r w:rsidR="00343FCA" w:rsidRPr="00376089">
        <w:rPr>
          <w:color w:val="000000" w:themeColor="text1"/>
          <w:sz w:val="20"/>
          <w:szCs w:val="20"/>
          <w:lang w:val="uk-UA"/>
        </w:rPr>
        <w:t xml:space="preserve">  </w:t>
      </w:r>
      <w:r w:rsidR="00343FCA" w:rsidRPr="00376089">
        <w:rPr>
          <w:sz w:val="20"/>
          <w:szCs w:val="20"/>
          <w:lang w:val="uk-UA"/>
        </w:rPr>
        <w:t xml:space="preserve">Закупівля здійснюється відповідно до рішення Люблинецької селищної ради </w:t>
      </w:r>
      <w:r w:rsidR="00647B52" w:rsidRPr="00647B52">
        <w:rPr>
          <w:sz w:val="20"/>
          <w:szCs w:val="20"/>
          <w:lang w:val="uk-UA"/>
        </w:rPr>
        <w:t>23 грудня 2024 року №47/5 "Про бюджет селищної територіальної громади на 2025 рік"</w:t>
      </w:r>
      <w:r w:rsidR="00647B52">
        <w:rPr>
          <w:sz w:val="20"/>
          <w:szCs w:val="20"/>
          <w:lang w:val="uk-UA"/>
        </w:rPr>
        <w:t xml:space="preserve"> </w:t>
      </w:r>
      <w:r w:rsidR="00376089" w:rsidRPr="00376089">
        <w:rPr>
          <w:sz w:val="20"/>
          <w:szCs w:val="20"/>
          <w:lang w:val="uk-UA"/>
        </w:rPr>
        <w:t>зі змінами</w:t>
      </w:r>
      <w:r w:rsidR="00343FCA" w:rsidRPr="00376089">
        <w:rPr>
          <w:sz w:val="20"/>
          <w:szCs w:val="20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376089">
        <w:rPr>
          <w:sz w:val="20"/>
          <w:szCs w:val="20"/>
          <w:lang w:val="uk-UA"/>
        </w:rPr>
        <w:t>2025</w:t>
      </w:r>
      <w:r w:rsidR="00343FCA" w:rsidRPr="00376089">
        <w:rPr>
          <w:sz w:val="20"/>
          <w:szCs w:val="20"/>
          <w:lang w:val="uk-UA"/>
        </w:rPr>
        <w:t xml:space="preserve"> р</w:t>
      </w:r>
      <w:r w:rsidR="00376089" w:rsidRPr="00376089">
        <w:rPr>
          <w:sz w:val="20"/>
          <w:szCs w:val="20"/>
          <w:lang w:val="uk-UA"/>
        </w:rPr>
        <w:t>ік</w:t>
      </w:r>
      <w:r w:rsidR="00343FCA" w:rsidRPr="00376089">
        <w:rPr>
          <w:sz w:val="20"/>
          <w:szCs w:val="20"/>
          <w:lang w:val="uk-UA"/>
        </w:rPr>
        <w:t xml:space="preserve">. </w:t>
      </w:r>
    </w:p>
    <w:p w14:paraId="7B911B14" w14:textId="3E176CA5" w:rsidR="009C19ED" w:rsidRPr="0083338A" w:rsidRDefault="00F074F5" w:rsidP="008F10A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0"/>
          <w:szCs w:val="20"/>
        </w:rPr>
      </w:pPr>
      <w:r w:rsidRPr="00376089">
        <w:rPr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Закупівля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даного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виду товару за </w:t>
      </w:r>
      <w:proofErr w:type="spellStart"/>
      <w:r w:rsidR="00304BDE" w:rsidRPr="00376089">
        <w:rPr>
          <w:color w:val="000000" w:themeColor="text1"/>
          <w:sz w:val="20"/>
          <w:szCs w:val="20"/>
        </w:rPr>
        <w:t>своїми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якісними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та </w:t>
      </w:r>
      <w:proofErr w:type="spellStart"/>
      <w:r w:rsidR="00304BDE" w:rsidRPr="00376089">
        <w:rPr>
          <w:color w:val="000000" w:themeColor="text1"/>
          <w:sz w:val="20"/>
          <w:szCs w:val="20"/>
        </w:rPr>
        <w:t>технічними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характеристиками </w:t>
      </w:r>
      <w:proofErr w:type="spellStart"/>
      <w:r w:rsidR="00304BDE" w:rsidRPr="00376089">
        <w:rPr>
          <w:color w:val="000000" w:themeColor="text1"/>
          <w:sz w:val="20"/>
          <w:szCs w:val="20"/>
        </w:rPr>
        <w:t>найбільше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відповідатиме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вимогам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r w:rsidR="00304BDE" w:rsidRPr="0083338A">
        <w:rPr>
          <w:color w:val="000000" w:themeColor="text1"/>
          <w:sz w:val="20"/>
          <w:szCs w:val="20"/>
        </w:rPr>
        <w:t xml:space="preserve">та потребам </w:t>
      </w:r>
      <w:proofErr w:type="spellStart"/>
      <w:r w:rsidR="00304BDE" w:rsidRPr="0083338A">
        <w:rPr>
          <w:color w:val="000000" w:themeColor="text1"/>
          <w:sz w:val="20"/>
          <w:szCs w:val="20"/>
        </w:rPr>
        <w:t>замовника</w:t>
      </w:r>
      <w:proofErr w:type="spellEnd"/>
      <w:r w:rsidR="00304BDE" w:rsidRPr="0083338A">
        <w:rPr>
          <w:color w:val="000000" w:themeColor="text1"/>
          <w:sz w:val="20"/>
          <w:szCs w:val="20"/>
        </w:rPr>
        <w:t>.</w:t>
      </w:r>
    </w:p>
    <w:sectPr w:rsidR="009C19ED" w:rsidRPr="0083338A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E5E4C"/>
    <w:rsid w:val="001C3C39"/>
    <w:rsid w:val="00261B81"/>
    <w:rsid w:val="00304BDE"/>
    <w:rsid w:val="00343FCA"/>
    <w:rsid w:val="00376089"/>
    <w:rsid w:val="003965C1"/>
    <w:rsid w:val="003D2D40"/>
    <w:rsid w:val="004A6597"/>
    <w:rsid w:val="004D60D4"/>
    <w:rsid w:val="004E4879"/>
    <w:rsid w:val="0056729A"/>
    <w:rsid w:val="00647B52"/>
    <w:rsid w:val="006561B3"/>
    <w:rsid w:val="007100C7"/>
    <w:rsid w:val="007104CF"/>
    <w:rsid w:val="0083338A"/>
    <w:rsid w:val="00864D5F"/>
    <w:rsid w:val="008F10A5"/>
    <w:rsid w:val="00920F4B"/>
    <w:rsid w:val="0096267C"/>
    <w:rsid w:val="009C19ED"/>
    <w:rsid w:val="00B931E6"/>
    <w:rsid w:val="00B96F86"/>
    <w:rsid w:val="00BD1EEF"/>
    <w:rsid w:val="00BD279D"/>
    <w:rsid w:val="00BE11AE"/>
    <w:rsid w:val="00CD256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0E5"/>
  <w15:docId w15:val="{96AE49DF-672C-4138-9D34-87026E2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2025-10-15T13:25:00Z</dcterms:created>
  <dcterms:modified xsi:type="dcterms:W3CDTF">2025-10-15T13:25:00Z</dcterms:modified>
</cp:coreProperties>
</file>