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C6" w:rsidRPr="00441CC6" w:rsidRDefault="00441CC6" w:rsidP="00441CC6">
      <w:pPr>
        <w:spacing w:line="254" w:lineRule="auto"/>
        <w:jc w:val="center"/>
        <w:rPr>
          <w:rFonts w:ascii="Times New Roman" w:hAnsi="Times New Roman" w:cs="Times New Roman"/>
          <w:b/>
          <w:bCs/>
          <w:sz w:val="28"/>
          <w:szCs w:val="28"/>
        </w:rPr>
      </w:pPr>
      <w:r w:rsidRPr="00441CC6">
        <w:rPr>
          <w:rFonts w:ascii="Times New Roman" w:hAnsi="Times New Roman" w:cs="Times New Roman"/>
          <w:b/>
          <w:bCs/>
          <w:sz w:val="28"/>
          <w:szCs w:val="28"/>
        </w:rPr>
        <w:t>Звіт про роботу голови, селищної ради та її виконавчих органів</w:t>
      </w:r>
      <w:r w:rsidR="005524B6">
        <w:rPr>
          <w:rFonts w:ascii="Times New Roman" w:hAnsi="Times New Roman" w:cs="Times New Roman"/>
          <w:b/>
          <w:bCs/>
          <w:sz w:val="28"/>
          <w:szCs w:val="28"/>
        </w:rPr>
        <w:t xml:space="preserve"> за 2024 рік</w:t>
      </w:r>
    </w:p>
    <w:p w:rsidR="004A3BAB" w:rsidRDefault="004A3BAB" w:rsidP="004A3BAB">
      <w:pPr>
        <w:tabs>
          <w:tab w:val="left" w:pos="708"/>
        </w:tabs>
        <w:spacing w:after="0" w:line="240" w:lineRule="auto"/>
        <w:jc w:val="center"/>
        <w:rPr>
          <w:rFonts w:ascii="Times New Roman" w:eastAsia="Batang" w:hAnsi="Times New Roman" w:cs="Times New Roman"/>
          <w:b/>
          <w:sz w:val="28"/>
          <w:szCs w:val="28"/>
          <w:lang w:eastAsia="ru-RU"/>
        </w:rPr>
      </w:pPr>
      <w:r>
        <w:rPr>
          <w:rFonts w:ascii="Times New Roman" w:eastAsia="Batang" w:hAnsi="Times New Roman" w:cs="Times New Roman"/>
          <w:b/>
          <w:sz w:val="28"/>
          <w:szCs w:val="28"/>
          <w:lang w:eastAsia="ru-RU"/>
        </w:rPr>
        <w:t>Шановна громадо!</w:t>
      </w:r>
    </w:p>
    <w:p w:rsidR="004A3BAB" w:rsidRDefault="004A3BAB" w:rsidP="004A3BAB">
      <w:pPr>
        <w:tabs>
          <w:tab w:val="left" w:pos="708"/>
        </w:tabs>
        <w:spacing w:after="0" w:line="240" w:lineRule="auto"/>
        <w:jc w:val="center"/>
        <w:rPr>
          <w:rFonts w:ascii="Times New Roman" w:eastAsia="Batang" w:hAnsi="Times New Roman" w:cs="Times New Roman"/>
          <w:b/>
          <w:sz w:val="28"/>
          <w:szCs w:val="28"/>
          <w:lang w:eastAsia="ru-RU"/>
        </w:rPr>
      </w:pPr>
    </w:p>
    <w:p w:rsidR="000F5A41" w:rsidRDefault="004A3BAB" w:rsidP="005524B6">
      <w:pPr>
        <w:spacing w:line="240" w:lineRule="auto"/>
        <w:ind w:firstLine="360"/>
        <w:jc w:val="both"/>
        <w:rPr>
          <w:rFonts w:ascii="Times New Roman" w:eastAsia="Times New Roman" w:hAnsi="Times New Roman" w:cs="Times New Roman"/>
          <w:sz w:val="28"/>
          <w:szCs w:val="28"/>
          <w:lang w:eastAsia="uk-UA"/>
        </w:rPr>
      </w:pPr>
      <w:r>
        <w:rPr>
          <w:rFonts w:ascii="Times New Roman" w:eastAsia="Batang" w:hAnsi="Times New Roman" w:cs="Times New Roman"/>
          <w:b/>
          <w:sz w:val="28"/>
          <w:szCs w:val="28"/>
          <w:lang w:eastAsia="ru-RU"/>
        </w:rPr>
        <w:tab/>
      </w:r>
      <w:r w:rsidRPr="004A3BAB">
        <w:rPr>
          <w:rFonts w:ascii="Times New Roman" w:eastAsia="Batang" w:hAnsi="Times New Roman" w:cs="Times New Roman"/>
          <w:sz w:val="28"/>
          <w:szCs w:val="28"/>
          <w:lang w:eastAsia="ru-RU"/>
        </w:rPr>
        <w:t>Ми з вами прожили ще один рік в умовах воєнного стану.</w:t>
      </w:r>
      <w:r>
        <w:rPr>
          <w:rFonts w:ascii="Times New Roman" w:eastAsia="Batang" w:hAnsi="Times New Roman" w:cs="Times New Roman"/>
          <w:sz w:val="28"/>
          <w:szCs w:val="28"/>
          <w:lang w:eastAsia="ru-RU"/>
        </w:rPr>
        <w:t xml:space="preserve"> Завдяки спільній роботі </w:t>
      </w:r>
      <w:r w:rsidRPr="00AC1A78">
        <w:rPr>
          <w:rFonts w:ascii="Times New Roman" w:eastAsia="Times New Roman" w:hAnsi="Times New Roman" w:cs="Times New Roman"/>
          <w:color w:val="050505"/>
          <w:sz w:val="28"/>
          <w:szCs w:val="28"/>
          <w:lang w:eastAsia="uk-UA"/>
        </w:rPr>
        <w:t>селищного голови, апарату, депутатського корпусу, виконавчого комітету, колективів комунальних підприємств, установ, закладів</w:t>
      </w:r>
      <w:r>
        <w:rPr>
          <w:rFonts w:ascii="Times New Roman" w:eastAsia="Times New Roman" w:hAnsi="Times New Roman" w:cs="Times New Roman"/>
          <w:color w:val="050505"/>
          <w:sz w:val="28"/>
          <w:szCs w:val="28"/>
          <w:lang w:eastAsia="uk-UA"/>
        </w:rPr>
        <w:t xml:space="preserve"> немало вдалося зробити за цей рік</w:t>
      </w:r>
      <w:r w:rsidRPr="000F5A41">
        <w:rPr>
          <w:rFonts w:ascii="Times New Roman" w:eastAsia="Times New Roman" w:hAnsi="Times New Roman" w:cs="Times New Roman"/>
          <w:color w:val="050505"/>
          <w:sz w:val="28"/>
          <w:szCs w:val="28"/>
          <w:lang w:eastAsia="uk-UA"/>
        </w:rPr>
        <w:t>.</w:t>
      </w:r>
      <w:r w:rsidR="000F5A41" w:rsidRPr="000F5A41">
        <w:rPr>
          <w:rFonts w:ascii="Times New Roman" w:hAnsi="Times New Roman" w:cs="Times New Roman"/>
          <w:color w:val="000000"/>
          <w:sz w:val="28"/>
          <w:szCs w:val="28"/>
          <w:shd w:val="clear" w:color="auto" w:fill="FFFFFF"/>
        </w:rPr>
        <w:t xml:space="preserve"> </w:t>
      </w:r>
      <w:r w:rsidR="000F5A41" w:rsidRPr="000F5A41">
        <w:rPr>
          <w:rFonts w:ascii="Times New Roman" w:hAnsi="Times New Roman" w:cs="Times New Roman"/>
          <w:color w:val="000000"/>
          <w:sz w:val="28"/>
          <w:szCs w:val="28"/>
          <w:shd w:val="clear" w:color="auto" w:fill="FFFFFF"/>
        </w:rPr>
        <w:t xml:space="preserve">Відповідно до статті 46 Закону України «Про місцеве самоврядування в Україні», основною організаційно-правовою формою діяльності рад є сесія. Закон визначає, що сесія ради скликається в міру необхідності, але не менше одного разу на квартал. 2024 року відбулося 10 пленарних засідання ради, на яких розглянули та прийняли </w:t>
      </w:r>
      <w:r w:rsidR="000F5A41">
        <w:rPr>
          <w:rFonts w:ascii="Times New Roman" w:hAnsi="Times New Roman" w:cs="Times New Roman"/>
          <w:color w:val="000000"/>
          <w:sz w:val="28"/>
          <w:szCs w:val="28"/>
          <w:shd w:val="clear" w:color="auto" w:fill="FFFFFF"/>
        </w:rPr>
        <w:t>198</w:t>
      </w:r>
      <w:r w:rsidR="000F5A41" w:rsidRPr="000F5A41">
        <w:rPr>
          <w:rFonts w:ascii="Times New Roman" w:hAnsi="Times New Roman" w:cs="Times New Roman"/>
          <w:color w:val="000000"/>
          <w:sz w:val="28"/>
          <w:szCs w:val="28"/>
          <w:shd w:val="clear" w:color="auto" w:fill="FFFFFF"/>
        </w:rPr>
        <w:t xml:space="preserve"> рішен</w:t>
      </w:r>
      <w:r w:rsidR="000F5A41">
        <w:rPr>
          <w:rFonts w:ascii="Times New Roman" w:hAnsi="Times New Roman" w:cs="Times New Roman"/>
          <w:color w:val="000000"/>
          <w:sz w:val="28"/>
          <w:szCs w:val="28"/>
          <w:shd w:val="clear" w:color="auto" w:fill="FFFFFF"/>
        </w:rPr>
        <w:t>ь</w:t>
      </w:r>
      <w:r w:rsidR="000F5A41" w:rsidRPr="000F5A41">
        <w:rPr>
          <w:rFonts w:ascii="Times New Roman" w:hAnsi="Times New Roman" w:cs="Times New Roman"/>
          <w:color w:val="000000"/>
          <w:sz w:val="28"/>
          <w:szCs w:val="28"/>
          <w:shd w:val="clear" w:color="auto" w:fill="FFFFFF"/>
        </w:rPr>
        <w:t>. Це дало </w:t>
      </w:r>
      <w:r w:rsidR="000F5A41" w:rsidRPr="000F5A41">
        <w:rPr>
          <w:rFonts w:ascii="Times New Roman" w:hAnsi="Times New Roman" w:cs="Times New Roman"/>
          <w:color w:val="000000"/>
          <w:sz w:val="28"/>
          <w:szCs w:val="28"/>
          <w:bdr w:val="none" w:sz="0" w:space="0" w:color="auto" w:frame="1"/>
          <w:shd w:val="clear" w:color="auto" w:fill="FFFFFF"/>
        </w:rPr>
        <w:t>можливість вирішити ряд важливих проблем життєдіяльності громади, управління майном, земельними питаннями та питань, порушених у зверненнях громадян, клопотаннях підприємств, установ та організацій</w:t>
      </w:r>
      <w:r w:rsidR="000F5A41">
        <w:rPr>
          <w:color w:val="000000"/>
          <w:sz w:val="28"/>
          <w:szCs w:val="28"/>
          <w:bdr w:val="none" w:sz="0" w:space="0" w:color="auto" w:frame="1"/>
          <w:shd w:val="clear" w:color="auto" w:fill="FFFFFF"/>
        </w:rPr>
        <w:t>.</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Виконавча діяльність селищної ради здійснювалася через виконавчий комітет, який здійснював свою роботу, спрямовану на вирішення соціально-економічних, адміністративно-господарських, житлово-комунальних та інших важливих проблем громади. До його складу включені представники різних сфер діяльності та галузей, які мають як життєвий досвід так і професійної діяльності та можуть впливати безпосередньо на вирішення ключових проблем населених пунктів.</w:t>
      </w:r>
    </w:p>
    <w:p w:rsidR="000F5A41" w:rsidRDefault="000F5A41" w:rsidP="000F5A41">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lang w:eastAsia="uk-UA"/>
        </w:rPr>
      </w:pPr>
      <w:r w:rsidRPr="000F5A41">
        <w:rPr>
          <w:rFonts w:ascii="Times New Roman" w:eastAsia="Times New Roman" w:hAnsi="Times New Roman" w:cs="Times New Roman"/>
          <w:color w:val="000000"/>
          <w:sz w:val="28"/>
          <w:szCs w:val="28"/>
          <w:bdr w:val="none" w:sz="0" w:space="0" w:color="auto" w:frame="1"/>
          <w:lang w:eastAsia="uk-UA"/>
        </w:rPr>
        <w:t> Виконавчий комітет координує й контролює роботу апарату виконавчого комітету та підприємств і установ, що належать до комунальної власності територіальної громади. Усього за звітний період відбулося 1</w:t>
      </w:r>
      <w:r>
        <w:rPr>
          <w:rFonts w:ascii="Times New Roman" w:eastAsia="Times New Roman" w:hAnsi="Times New Roman" w:cs="Times New Roman"/>
          <w:color w:val="000000"/>
          <w:sz w:val="28"/>
          <w:szCs w:val="28"/>
          <w:bdr w:val="none" w:sz="0" w:space="0" w:color="auto" w:frame="1"/>
          <w:lang w:eastAsia="uk-UA"/>
        </w:rPr>
        <w:t>5</w:t>
      </w:r>
      <w:r w:rsidRPr="000F5A41">
        <w:rPr>
          <w:rFonts w:ascii="Times New Roman" w:eastAsia="Times New Roman" w:hAnsi="Times New Roman" w:cs="Times New Roman"/>
          <w:color w:val="000000"/>
          <w:sz w:val="28"/>
          <w:szCs w:val="28"/>
          <w:bdr w:val="none" w:sz="0" w:space="0" w:color="auto" w:frame="1"/>
          <w:lang w:eastAsia="uk-UA"/>
        </w:rPr>
        <w:t xml:space="preserve"> засідань виконавчого комітету, розглянуто 1</w:t>
      </w:r>
      <w:r>
        <w:rPr>
          <w:rFonts w:ascii="Times New Roman" w:eastAsia="Times New Roman" w:hAnsi="Times New Roman" w:cs="Times New Roman"/>
          <w:color w:val="000000"/>
          <w:sz w:val="28"/>
          <w:szCs w:val="28"/>
          <w:bdr w:val="none" w:sz="0" w:space="0" w:color="auto" w:frame="1"/>
          <w:lang w:eastAsia="uk-UA"/>
        </w:rPr>
        <w:t>15</w:t>
      </w:r>
      <w:r w:rsidRPr="000F5A41">
        <w:rPr>
          <w:rFonts w:ascii="Times New Roman" w:eastAsia="Times New Roman" w:hAnsi="Times New Roman" w:cs="Times New Roman"/>
          <w:color w:val="000000"/>
          <w:sz w:val="28"/>
          <w:szCs w:val="28"/>
          <w:bdr w:val="none" w:sz="0" w:space="0" w:color="auto" w:frame="1"/>
          <w:lang w:eastAsia="uk-UA"/>
        </w:rPr>
        <w:t xml:space="preserve"> питань, які спрямовані на поліпшення життєдіяльності територіальної громади  та задоволення запитів громадян. Цій меті підпорядкована  і діяльність структурних підрозділів та апарату селищної роботи.</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2024 року відповідальною особою селищної ради  за військовий облік і мобілізацію  проведено ряд заходів, головною метою яких є забезпечення персонально-первинного обліку призовників і військовозобов’язаних на території громади:</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документальне оформлення військово-облікових документів призовників і військовозобов’язаних;</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бронювання військовозобов’язаних на період мобілізації та воєнного стану;</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-взяття на військовий облік громадян, які прибули на нове місце проживання;</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виявлення призовників і військовозобов’язаних</w:t>
      </w:r>
      <w:r>
        <w:rPr>
          <w:rFonts w:ascii="Times New Roman" w:eastAsia="Times New Roman" w:hAnsi="Times New Roman" w:cs="Times New Roman"/>
          <w:color w:val="000000"/>
          <w:sz w:val="28"/>
          <w:szCs w:val="28"/>
          <w:bdr w:val="none" w:sz="0" w:space="0" w:color="auto" w:frame="1"/>
          <w:lang w:eastAsia="uk-UA"/>
        </w:rPr>
        <w:t>,</w:t>
      </w:r>
      <w:r w:rsidRPr="000F5A41">
        <w:rPr>
          <w:rFonts w:ascii="Times New Roman" w:eastAsia="Times New Roman" w:hAnsi="Times New Roman" w:cs="Times New Roman"/>
          <w:color w:val="000000"/>
          <w:sz w:val="28"/>
          <w:szCs w:val="28"/>
          <w:bdr w:val="none" w:sz="0" w:space="0" w:color="auto" w:frame="1"/>
          <w:lang w:eastAsia="uk-UA"/>
        </w:rPr>
        <w:t xml:space="preserve"> які проживають на території і не перебувають на військовому обліку;</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складання  і подання  списків громадян, які підлягають приписці до призовної дільниці;</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оповіщення призовників про їх виклик до РТЦК та СП;</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Повсякденно виконуються:</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lastRenderedPageBreak/>
        <w:t>- підтримка ТРЦК та СП надання довідок результатів оповіщення громадян громади.</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звірка обліку призовників з обліком РТЦК та СП, виконання відміток про результати призову у відповідних облікових формах;</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Здійснюється контроль за:</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обліком і зберіганням документів військового обліку, книг і журналів військового обліку;</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складанням звітності;</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оповіщенням на вимогу РТЦК та СП  призовників і військовозобов’язаних про їх виклик до військових комісаріатів і забезпечення їх своєчасного прибуття;</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строками внесення до особистих карток призовників і військовозобов’язаних змін щодо їх сімейного стану, місця проживання, місця роботи і посади;</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складанням і поданням до 1 грудня РТЦК та СП списків громадян, які підлягають приписці до призовних дільниць;</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прийняттям під розписку від призовників і військовозобов’язаних їх військово-облікових документів для подання до районних комісаріатів для звіряння з картками первинного обліку та оформлення бронювання військовозобов’язаних на період мобілізації та на воєнний час;</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своєчасним оформленням документів для бронювання військовозобов’язаних у державних органах, на підприємствах, в установах та організаціях на період мобілізації та на воєнний час;</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за виконанням посадовими особами державних органів, підприємств, установ та організацій, призовниками і військовозобов’язаними встановлених правил військового обліку та проведення відповідної роз’яснювальної роботи;</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веденням та зберіганням журналу обліку результатів перевірок стану військового обліку призовників і військовозобов’язаних підприємств, установ та організацій;</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r w:rsidRPr="000F5A41">
        <w:rPr>
          <w:rFonts w:ascii="Times New Roman" w:eastAsia="Times New Roman" w:hAnsi="Times New Roman" w:cs="Times New Roman"/>
          <w:color w:val="000000"/>
          <w:sz w:val="28"/>
          <w:szCs w:val="28"/>
          <w:bdr w:val="none" w:sz="0" w:space="0" w:color="auto" w:frame="1"/>
          <w:lang w:eastAsia="uk-UA"/>
        </w:rPr>
        <w:t>- за знищенням карток первинного обліку призовників і військовозобов’язаних знятих (виключених) з військового обліку.</w:t>
      </w:r>
    </w:p>
    <w:p w:rsidR="000F5A41" w:rsidRPr="000F5A41" w:rsidRDefault="000F5A41" w:rsidP="000F5A41">
      <w:pPr>
        <w:shd w:val="clear" w:color="auto" w:fill="FFFFFF"/>
        <w:spacing w:after="0" w:line="240" w:lineRule="auto"/>
        <w:ind w:firstLine="567"/>
        <w:jc w:val="both"/>
        <w:rPr>
          <w:rFonts w:ascii="Arial" w:eastAsia="Times New Roman" w:hAnsi="Arial" w:cs="Arial"/>
          <w:color w:val="1D1D1B"/>
          <w:sz w:val="26"/>
          <w:szCs w:val="26"/>
          <w:lang w:eastAsia="uk-UA"/>
        </w:rPr>
      </w:pPr>
    </w:p>
    <w:p w:rsidR="004A3BAB" w:rsidRDefault="004A3BAB" w:rsidP="004A3BAB">
      <w:pPr>
        <w:tabs>
          <w:tab w:val="left" w:pos="708"/>
        </w:tabs>
        <w:spacing w:after="0" w:line="240" w:lineRule="auto"/>
        <w:jc w:val="both"/>
        <w:rPr>
          <w:rFonts w:ascii="Times New Roman" w:eastAsia="Times New Roman" w:hAnsi="Times New Roman" w:cs="Times New Roman"/>
          <w:color w:val="050505"/>
          <w:sz w:val="28"/>
          <w:szCs w:val="28"/>
          <w:lang w:eastAsia="uk-UA"/>
        </w:rPr>
      </w:pPr>
      <w:r>
        <w:rPr>
          <w:rFonts w:ascii="Times New Roman" w:eastAsia="Times New Roman" w:hAnsi="Times New Roman" w:cs="Times New Roman"/>
          <w:color w:val="050505"/>
          <w:sz w:val="28"/>
          <w:szCs w:val="28"/>
          <w:lang w:eastAsia="uk-UA"/>
        </w:rPr>
        <w:t>Дякую платникам податків за наповнення місцевого бюджету.</w:t>
      </w:r>
    </w:p>
    <w:p w:rsidR="004A3BAB" w:rsidRPr="004A3BAB" w:rsidRDefault="004A3BAB" w:rsidP="004A3BAB">
      <w:pPr>
        <w:tabs>
          <w:tab w:val="left" w:pos="708"/>
        </w:tabs>
        <w:spacing w:after="0" w:line="240" w:lineRule="auto"/>
        <w:jc w:val="both"/>
        <w:rPr>
          <w:rFonts w:ascii="Times New Roman" w:eastAsia="Batang" w:hAnsi="Times New Roman" w:cs="Times New Roman"/>
          <w:sz w:val="28"/>
          <w:szCs w:val="28"/>
          <w:lang w:eastAsia="ru-RU"/>
        </w:rPr>
      </w:pP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До загального фонду бюджету селищної територіальної громади протягом 2024 року надійшло 60102,3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власних та закріплених доходів, що становить 104,3 відсотки до бюджетного призначення, понад план отримано 2484,6 тис. грн. </w:t>
      </w:r>
    </w:p>
    <w:p w:rsidR="00AB32CB" w:rsidRPr="00AB32CB" w:rsidRDefault="00AB32CB" w:rsidP="00AB32CB">
      <w:pPr>
        <w:ind w:firstLine="708"/>
        <w:jc w:val="both"/>
        <w:rPr>
          <w:rFonts w:ascii="Times New Roman" w:hAnsi="Times New Roman" w:cs="Times New Roman"/>
          <w:sz w:val="28"/>
          <w:szCs w:val="28"/>
        </w:rPr>
      </w:pPr>
      <w:r>
        <w:rPr>
          <w:rFonts w:ascii="Times New Roman" w:hAnsi="Times New Roman" w:cs="Times New Roman"/>
          <w:sz w:val="28"/>
          <w:szCs w:val="28"/>
        </w:rPr>
        <w:t>Н</w:t>
      </w:r>
      <w:r w:rsidRPr="00AB32CB">
        <w:rPr>
          <w:rFonts w:ascii="Times New Roman" w:hAnsi="Times New Roman" w:cs="Times New Roman"/>
          <w:sz w:val="28"/>
          <w:szCs w:val="28"/>
        </w:rPr>
        <w:t xml:space="preserve">айбільшу частку (59,9 відсотка) у доходах загального фонду займає податок та збір на доходи фізичних осіб. За звітний період до бюджету ТГ надійшло 17223,8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цього податку (113,7 відсотка до уточненого плану). Найбільші суми ПДФО сплатили   серед бюджетних установ , сплатили    УГС виконавчого комітету (6042,6тис.грн.), </w:t>
      </w:r>
      <w:proofErr w:type="spellStart"/>
      <w:r w:rsidRPr="00AB32CB">
        <w:rPr>
          <w:rFonts w:ascii="Times New Roman" w:hAnsi="Times New Roman" w:cs="Times New Roman"/>
          <w:sz w:val="28"/>
          <w:szCs w:val="28"/>
        </w:rPr>
        <w:t>Люблинецький</w:t>
      </w:r>
      <w:proofErr w:type="spellEnd"/>
      <w:r w:rsidRPr="00AB32CB">
        <w:rPr>
          <w:rFonts w:ascii="Times New Roman" w:hAnsi="Times New Roman" w:cs="Times New Roman"/>
          <w:sz w:val="28"/>
          <w:szCs w:val="28"/>
        </w:rPr>
        <w:t xml:space="preserve"> ліцей (2178,3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Щодо приватних підприємств та підприємців, то найбільші суми ПДФО протягом  2024 року до  бюджету сплатили - ТОВ «Негабарит-Сервіс» </w:t>
      </w:r>
      <w:r w:rsidRPr="00AB32CB">
        <w:rPr>
          <w:rFonts w:ascii="Times New Roman" w:hAnsi="Times New Roman" w:cs="Times New Roman"/>
          <w:sz w:val="28"/>
          <w:szCs w:val="28"/>
        </w:rPr>
        <w:lastRenderedPageBreak/>
        <w:t xml:space="preserve">(5456,9тис. грн.), ТзОВ «Негабарит» (1272,6 тис. грн),  ТОВ «Ярослав </w:t>
      </w:r>
      <w:proofErr w:type="spellStart"/>
      <w:r w:rsidRPr="00AB32CB">
        <w:rPr>
          <w:rFonts w:ascii="Times New Roman" w:hAnsi="Times New Roman" w:cs="Times New Roman"/>
          <w:sz w:val="28"/>
          <w:szCs w:val="28"/>
        </w:rPr>
        <w:t>Систалюк</w:t>
      </w:r>
      <w:proofErr w:type="spellEnd"/>
      <w:r w:rsidRPr="00AB32CB">
        <w:rPr>
          <w:rFonts w:ascii="Times New Roman" w:hAnsi="Times New Roman" w:cs="Times New Roman"/>
          <w:sz w:val="28"/>
          <w:szCs w:val="28"/>
        </w:rPr>
        <w:t xml:space="preserve">» (816,3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540"/>
        <w:jc w:val="both"/>
        <w:rPr>
          <w:rFonts w:ascii="Times New Roman" w:hAnsi="Times New Roman" w:cs="Times New Roman"/>
          <w:sz w:val="28"/>
          <w:szCs w:val="28"/>
        </w:rPr>
      </w:pPr>
      <w:r w:rsidRPr="00AB32CB">
        <w:rPr>
          <w:rFonts w:ascii="Times New Roman" w:hAnsi="Times New Roman" w:cs="Times New Roman"/>
          <w:sz w:val="28"/>
          <w:szCs w:val="28"/>
        </w:rPr>
        <w:t xml:space="preserve">Суттєво поповнюється бюджет ТГ за рахунок надходжень акцизного податку з вироблених в Україні  та ввезених на митну територію підакцизних товарів (продукції) і з реалізації суб'єктами господарювання роздрібної торгівлі підакцизних товарів. </w:t>
      </w:r>
      <w:r w:rsidRPr="00AB32CB">
        <w:rPr>
          <w:rFonts w:ascii="Times New Roman" w:hAnsi="Times New Roman" w:cs="Times New Roman"/>
          <w:bCs/>
          <w:sz w:val="28"/>
          <w:szCs w:val="28"/>
        </w:rPr>
        <w:t xml:space="preserve">Загальна сума цих надходжень за 2024 рік склала  708,4 </w:t>
      </w:r>
      <w:proofErr w:type="spellStart"/>
      <w:r w:rsidRPr="00AB32CB">
        <w:rPr>
          <w:rFonts w:ascii="Times New Roman" w:hAnsi="Times New Roman" w:cs="Times New Roman"/>
          <w:bCs/>
          <w:sz w:val="28"/>
          <w:szCs w:val="28"/>
        </w:rPr>
        <w:t>тис.грн</w:t>
      </w:r>
      <w:proofErr w:type="spellEnd"/>
      <w:r w:rsidRPr="00AB32CB">
        <w:rPr>
          <w:rFonts w:ascii="Times New Roman" w:hAnsi="Times New Roman" w:cs="Times New Roman"/>
          <w:bCs/>
          <w:sz w:val="28"/>
          <w:szCs w:val="28"/>
        </w:rPr>
        <w:t xml:space="preserve">.. </w:t>
      </w:r>
      <w:r w:rsidRPr="00AB32CB">
        <w:rPr>
          <w:rFonts w:ascii="Times New Roman" w:hAnsi="Times New Roman" w:cs="Times New Roman"/>
          <w:sz w:val="28"/>
          <w:szCs w:val="28"/>
        </w:rPr>
        <w:t xml:space="preserve">  </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Вагомим джерелом бюджету ТГ є податок на майно, сума надходжень якого у звітному періоді становить 2858,5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або 91,7 відсотка до запланованих показників.</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 Складовими податку на майно є податок на нерухоме майно, відмінне від земельної ділянки, плата за землю і транспортний податок. Податку на нерухоме майно надійшло 911,4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транспортного податку – 37,5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Плати за землю протягом звітного періоду до селищного бюджету надійшло 1909,6тис.грн., що становить 87 відсотків до планових показників, селищний бюджет недоотримав 290,4 тис. грн.</w:t>
      </w:r>
    </w:p>
    <w:p w:rsidR="00AB32CB" w:rsidRPr="00AB32CB" w:rsidRDefault="00AB32CB" w:rsidP="00AB32CB">
      <w:pPr>
        <w:ind w:firstLine="709"/>
        <w:jc w:val="both"/>
        <w:rPr>
          <w:rFonts w:ascii="Times New Roman" w:hAnsi="Times New Roman" w:cs="Times New Roman"/>
          <w:sz w:val="28"/>
          <w:szCs w:val="28"/>
        </w:rPr>
      </w:pPr>
      <w:r w:rsidRPr="00AB32CB">
        <w:rPr>
          <w:rFonts w:ascii="Times New Roman" w:hAnsi="Times New Roman" w:cs="Times New Roman"/>
          <w:sz w:val="28"/>
          <w:szCs w:val="28"/>
        </w:rPr>
        <w:t xml:space="preserve">Рентної плати за використання інших природніх ресурсів за 2024 рік надійшло 61,1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з яких 59,2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 плата за спеціальне використання лісових ресурсів та рентної плати за користування надрами для видобування корисних копалин місцевого значення – 1,9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i/>
          <w:sz w:val="28"/>
          <w:szCs w:val="28"/>
        </w:rPr>
        <w:tab/>
      </w:r>
      <w:r w:rsidRPr="00AB32CB">
        <w:rPr>
          <w:rFonts w:ascii="Times New Roman" w:hAnsi="Times New Roman" w:cs="Times New Roman"/>
          <w:sz w:val="28"/>
          <w:szCs w:val="28"/>
        </w:rPr>
        <w:t xml:space="preserve">За звітний період до бюджету ТГ надійшло 7695,8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єдиного податку (111 відсотки до плану), в тому числі 231,8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сплачено сільськогосподарськими товаровиробниками. </w:t>
      </w:r>
      <w:r w:rsidRPr="00AB32CB">
        <w:rPr>
          <w:rFonts w:ascii="Times New Roman" w:hAnsi="Times New Roman" w:cs="Times New Roman"/>
          <w:sz w:val="28"/>
          <w:szCs w:val="28"/>
        </w:rPr>
        <w:tab/>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i/>
          <w:sz w:val="28"/>
          <w:szCs w:val="28"/>
        </w:rPr>
        <w:tab/>
      </w:r>
      <w:r w:rsidRPr="00AB32CB">
        <w:rPr>
          <w:rFonts w:ascii="Times New Roman" w:hAnsi="Times New Roman" w:cs="Times New Roman"/>
          <w:sz w:val="28"/>
          <w:szCs w:val="28"/>
        </w:rPr>
        <w:t xml:space="preserve">Неподаткових надходжень  до бюджету надійшло  194,9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Зокрема, 125,3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 адміністративних штрафів та інших санкцій, плати за надання адміністративних послуг – 47,9тис.грн., інші надходження – 21,5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державне мито – 0,2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tabs>
          <w:tab w:val="left" w:pos="0"/>
        </w:tabs>
        <w:jc w:val="both"/>
        <w:rPr>
          <w:rFonts w:ascii="Times New Roman" w:hAnsi="Times New Roman" w:cs="Times New Roman"/>
          <w:sz w:val="28"/>
          <w:szCs w:val="28"/>
        </w:rPr>
      </w:pPr>
      <w:r w:rsidRPr="00AB32CB">
        <w:rPr>
          <w:rFonts w:ascii="Times New Roman" w:hAnsi="Times New Roman" w:cs="Times New Roman"/>
          <w:sz w:val="28"/>
          <w:szCs w:val="28"/>
        </w:rPr>
        <w:t xml:space="preserve">          </w:t>
      </w:r>
      <w:r w:rsidRPr="00AB32CB">
        <w:rPr>
          <w:rFonts w:ascii="Times New Roman" w:hAnsi="Times New Roman" w:cs="Times New Roman"/>
          <w:iCs/>
          <w:sz w:val="28"/>
          <w:szCs w:val="28"/>
        </w:rPr>
        <w:t xml:space="preserve">До спеціального фонду бюджету надійшло 3271,5 </w:t>
      </w:r>
      <w:proofErr w:type="spellStart"/>
      <w:r w:rsidRPr="00AB32CB">
        <w:rPr>
          <w:rFonts w:ascii="Times New Roman" w:hAnsi="Times New Roman" w:cs="Times New Roman"/>
          <w:iCs/>
          <w:sz w:val="28"/>
          <w:szCs w:val="28"/>
        </w:rPr>
        <w:t>тис.грн</w:t>
      </w:r>
      <w:proofErr w:type="spellEnd"/>
      <w:r w:rsidRPr="00AB32CB">
        <w:rPr>
          <w:rFonts w:ascii="Times New Roman" w:hAnsi="Times New Roman" w:cs="Times New Roman"/>
          <w:iCs/>
          <w:sz w:val="28"/>
          <w:szCs w:val="28"/>
        </w:rPr>
        <w:t xml:space="preserve">., що становить 81  відсоток до затверджених показників на рік. Найбільшу питому вагу у надходженнях спеціального фонду займають власні надходження бюджетних установ – 99,7 відсотка, яких надійшло відповідно 2216,5 </w:t>
      </w:r>
      <w:proofErr w:type="spellStart"/>
      <w:r w:rsidRPr="00AB32CB">
        <w:rPr>
          <w:rFonts w:ascii="Times New Roman" w:hAnsi="Times New Roman" w:cs="Times New Roman"/>
          <w:iCs/>
          <w:sz w:val="28"/>
          <w:szCs w:val="28"/>
        </w:rPr>
        <w:t>тис.грн</w:t>
      </w:r>
      <w:proofErr w:type="spellEnd"/>
      <w:r w:rsidRPr="00AB32CB">
        <w:rPr>
          <w:rFonts w:ascii="Times New Roman" w:hAnsi="Times New Roman" w:cs="Times New Roman"/>
          <w:iCs/>
          <w:sz w:val="28"/>
          <w:szCs w:val="28"/>
        </w:rPr>
        <w:t xml:space="preserve">. Крім того, надійшло 6,1тис.грн. екологічного податку. Офіційні трансферти спеціального фонду, а саме </w:t>
      </w:r>
      <w:r w:rsidRPr="00AB32CB">
        <w:rPr>
          <w:rFonts w:ascii="Times New Roman" w:hAnsi="Times New Roman" w:cs="Times New Roman"/>
          <w:sz w:val="28"/>
          <w:szCs w:val="28"/>
        </w:rPr>
        <w:t xml:space="preserve">субвенція з державного бюджету місцевим бюджетам на забезпечення харчуванням учнів початкових класів закладів загальної середньої освіти – 752,5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субвенція з місцевого бюджету за рахунок залишку коштів освітньої субвенції, що утворився на початок бюджетного періоду – 296,4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Default="00AB32CB" w:rsidP="00AB32CB">
      <w:pPr>
        <w:pStyle w:val="a8"/>
        <w:keepNext/>
        <w:jc w:val="center"/>
        <w:outlineLvl w:val="8"/>
        <w:rPr>
          <w:b/>
          <w:sz w:val="28"/>
          <w:szCs w:val="28"/>
          <w:lang w:val="uk-UA"/>
        </w:rPr>
      </w:pPr>
      <w:r w:rsidRPr="00AB32CB">
        <w:rPr>
          <w:b/>
          <w:sz w:val="28"/>
          <w:szCs w:val="28"/>
          <w:lang w:val="uk-UA"/>
        </w:rPr>
        <w:lastRenderedPageBreak/>
        <w:t>Видатки</w:t>
      </w:r>
    </w:p>
    <w:p w:rsidR="00AB32CB" w:rsidRPr="00AB32CB" w:rsidRDefault="00AB32CB" w:rsidP="00AB32CB">
      <w:pPr>
        <w:pStyle w:val="a8"/>
        <w:keepNext/>
        <w:jc w:val="center"/>
        <w:outlineLvl w:val="8"/>
        <w:rPr>
          <w:b/>
          <w:sz w:val="28"/>
          <w:szCs w:val="28"/>
          <w:lang w:val="uk-UA"/>
        </w:rPr>
      </w:pP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видатки загального фонду бюджету селищної територіальної громади за 2024 рік (враховуючи міжбюджетні трансферти) використано кошти у сумі 59112,9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До затверджених показників на звітний період з урахуванням  виконання бюджету ТГ за видатками склало 95,7 відсотків.</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Протягом звітного періоду фінансування  установ освіти здійснено на  96,4 відсотки, культури  – 82,7 відсотки та фізичної культури і спорту – 93,6 відсотки. На фінансування вищезгаданих галузей спрямовано 46589,0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800"/>
        <w:jc w:val="both"/>
        <w:rPr>
          <w:rFonts w:ascii="Times New Roman" w:hAnsi="Times New Roman" w:cs="Times New Roman"/>
          <w:sz w:val="28"/>
          <w:szCs w:val="28"/>
        </w:rPr>
      </w:pPr>
      <w:r w:rsidRPr="00AB32CB">
        <w:rPr>
          <w:rFonts w:ascii="Times New Roman" w:hAnsi="Times New Roman" w:cs="Times New Roman"/>
          <w:sz w:val="28"/>
          <w:szCs w:val="28"/>
        </w:rPr>
        <w:t>Ключовим питанням виконання видаткової частини бюджету ТГ були і залишаються питання щодо забезпечення своєчасної виплати заробітної плати у бюджетній сфері, розрахунки за спожиті енергоносії та комунальні послуги бюджетними установами, здійснення виплат соціального спрямування.</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Заробітна плата з нарахуваннями займає 81,1 відсотки у видатках загального фонду бюджету ТГ. У цілому по бюджету протягом звітного періоду на оплату праці працівникам бюджетних установ з нарахуваннями використано 47972,7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Фактична середньомісячна заробітна плата працівників бюджетної сфери ТГ склала 11502 гривні.</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Із загального фонду бюджету ТГ видатки на оплату комунальних послуг та енергоносіїв профінансовано у сумі 4033,0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товари та послуги – 2716,2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продукти харчування – 1219,1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дослідження і розробки, окремі заходи по реалізації державних (регіональних) програм – 616,5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поточні трансферти – 1768,1тис.грн., соціальне забезпечення – 726,7 тис. грн., інші поточні видатки – 60,7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w:t>
      </w:r>
    </w:p>
    <w:p w:rsidR="00AB32CB" w:rsidRPr="00AB32CB" w:rsidRDefault="00AB32CB" w:rsidP="00AB32CB">
      <w:pPr>
        <w:ind w:firstLine="800"/>
        <w:jc w:val="both"/>
        <w:rPr>
          <w:rFonts w:ascii="Times New Roman" w:hAnsi="Times New Roman" w:cs="Times New Roman"/>
          <w:sz w:val="28"/>
          <w:szCs w:val="28"/>
        </w:rPr>
      </w:pPr>
      <w:r w:rsidRPr="00AB32CB">
        <w:rPr>
          <w:rFonts w:ascii="Times New Roman" w:hAnsi="Times New Roman" w:cs="Times New Roman"/>
          <w:sz w:val="28"/>
          <w:szCs w:val="28"/>
        </w:rPr>
        <w:t xml:space="preserve">Ресурсні можливості бюджету ТГ дали змогу вирішити питання, пов’язані із матеріальним забезпеченням бюджетних установ. На капітальні видатки в 2024 році було спрямовано 1735,0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w:t>
      </w:r>
    </w:p>
    <w:p w:rsidR="00AB32CB" w:rsidRPr="00AB32CB" w:rsidRDefault="00AB32CB" w:rsidP="00AB32CB">
      <w:pPr>
        <w:ind w:left="708"/>
        <w:jc w:val="center"/>
        <w:outlineLvl w:val="0"/>
        <w:rPr>
          <w:rFonts w:ascii="Times New Roman" w:hAnsi="Times New Roman" w:cs="Times New Roman"/>
          <w:b/>
          <w:sz w:val="28"/>
          <w:szCs w:val="28"/>
        </w:rPr>
      </w:pPr>
      <w:r w:rsidRPr="00AB32CB">
        <w:rPr>
          <w:rFonts w:ascii="Times New Roman" w:hAnsi="Times New Roman" w:cs="Times New Roman"/>
          <w:b/>
          <w:sz w:val="28"/>
          <w:szCs w:val="28"/>
        </w:rPr>
        <w:t>Міжбюджетні трансферти</w:t>
      </w:r>
    </w:p>
    <w:p w:rsidR="00AB32CB" w:rsidRPr="00AB32CB" w:rsidRDefault="00AB32CB" w:rsidP="00AB32CB">
      <w:pPr>
        <w:ind w:firstLine="705"/>
        <w:jc w:val="both"/>
        <w:rPr>
          <w:rFonts w:ascii="Times New Roman" w:hAnsi="Times New Roman" w:cs="Times New Roman"/>
          <w:sz w:val="28"/>
          <w:szCs w:val="28"/>
        </w:rPr>
      </w:pPr>
      <w:r w:rsidRPr="00AB32CB">
        <w:rPr>
          <w:rFonts w:ascii="Times New Roman" w:hAnsi="Times New Roman" w:cs="Times New Roman"/>
          <w:sz w:val="28"/>
          <w:szCs w:val="28"/>
        </w:rPr>
        <w:t xml:space="preserve">За 2024 рік з державного та місцевого бюджетів до загального фонду надійшло 31471,1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офіційних трансфертів, що складає 100,0 відсотка до призначення, в тому числі:</w:t>
      </w:r>
    </w:p>
    <w:p w:rsidR="00AB32CB" w:rsidRPr="00AB32CB" w:rsidRDefault="00AB32CB" w:rsidP="00AB32CB">
      <w:pPr>
        <w:pStyle w:val="10"/>
        <w:numPr>
          <w:ilvl w:val="0"/>
          <w:numId w:val="7"/>
        </w:numPr>
        <w:jc w:val="both"/>
        <w:rPr>
          <w:lang w:val="uk-UA"/>
        </w:rPr>
      </w:pPr>
      <w:r w:rsidRPr="00AB32CB">
        <w:rPr>
          <w:lang w:val="uk-UA"/>
        </w:rPr>
        <w:t xml:space="preserve">базової дотації -  9810,9 </w:t>
      </w:r>
      <w:proofErr w:type="spellStart"/>
      <w:r w:rsidRPr="00AB32CB">
        <w:rPr>
          <w:lang w:val="uk-UA"/>
        </w:rPr>
        <w:t>тис.грн</w:t>
      </w:r>
      <w:proofErr w:type="spellEnd"/>
      <w:r w:rsidRPr="00AB32CB">
        <w:rPr>
          <w:lang w:val="uk-UA"/>
        </w:rPr>
        <w:t xml:space="preserve">., </w:t>
      </w:r>
    </w:p>
    <w:p w:rsidR="00AB32CB" w:rsidRPr="00AB32CB" w:rsidRDefault="00AB32CB" w:rsidP="00AB32CB">
      <w:pPr>
        <w:pStyle w:val="10"/>
        <w:ind w:left="709"/>
        <w:jc w:val="both"/>
        <w:rPr>
          <w:lang w:val="uk-UA"/>
        </w:rPr>
      </w:pPr>
      <w:r>
        <w:rPr>
          <w:lang w:val="uk-UA"/>
        </w:rPr>
        <w:t xml:space="preserve">-  </w:t>
      </w:r>
      <w:r w:rsidRPr="00AB32CB">
        <w:rPr>
          <w:lang w:val="uk-UA"/>
        </w:rPr>
        <w:t xml:space="preserve">освітньої субвенції – 20495,9 тис. грн., залишок станом на 01.01.2025 року становить 75,2 </w:t>
      </w:r>
      <w:proofErr w:type="spellStart"/>
      <w:r w:rsidRPr="00AB32CB">
        <w:rPr>
          <w:lang w:val="uk-UA"/>
        </w:rPr>
        <w:t>тис.грн</w:t>
      </w:r>
      <w:proofErr w:type="spellEnd"/>
      <w:r w:rsidRPr="00AB32CB">
        <w:rPr>
          <w:lang w:val="uk-UA"/>
        </w:rPr>
        <w:t>.;</w:t>
      </w:r>
    </w:p>
    <w:p w:rsidR="00AB32CB" w:rsidRPr="00AB32CB" w:rsidRDefault="00AB32CB" w:rsidP="00AB32CB">
      <w:pPr>
        <w:pStyle w:val="10"/>
        <w:ind w:left="0"/>
        <w:jc w:val="both"/>
        <w:rPr>
          <w:lang w:val="uk-UA"/>
        </w:rPr>
      </w:pPr>
      <w:r w:rsidRPr="00AB32CB">
        <w:rPr>
          <w:lang w:val="uk-UA"/>
        </w:rPr>
        <w:tab/>
        <w:t>-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231,6тис.грн.;</w:t>
      </w:r>
    </w:p>
    <w:p w:rsidR="00AB32CB" w:rsidRPr="00AB32CB" w:rsidRDefault="00AB32CB" w:rsidP="00AB32CB">
      <w:pPr>
        <w:pStyle w:val="10"/>
        <w:ind w:left="0"/>
        <w:jc w:val="both"/>
        <w:rPr>
          <w:lang w:val="uk-UA"/>
        </w:rPr>
      </w:pPr>
      <w:r w:rsidRPr="00AB32CB">
        <w:rPr>
          <w:lang w:val="uk-UA"/>
        </w:rPr>
        <w:t xml:space="preserve">           - додаткова дотація з державного бюджету місцевим бюджетам на здійснення повноважень органів місцевого самоврядування на </w:t>
      </w:r>
      <w:proofErr w:type="spellStart"/>
      <w:r w:rsidRPr="00AB32CB">
        <w:rPr>
          <w:lang w:val="uk-UA"/>
        </w:rPr>
        <w:t>деокупованих</w:t>
      </w:r>
      <w:proofErr w:type="spellEnd"/>
      <w:r w:rsidRPr="00AB32CB">
        <w:rPr>
          <w:lang w:val="uk-UA"/>
        </w:rPr>
        <w:t xml:space="preserve">, </w:t>
      </w:r>
      <w:r w:rsidRPr="00AB32CB">
        <w:rPr>
          <w:lang w:val="uk-UA"/>
        </w:rPr>
        <w:lastRenderedPageBreak/>
        <w:t xml:space="preserve">тимчасово окупованих та інших територіях України, що зазнали негативного впливу у зв`язку з повномасштабною збройною агресією – 67,4 </w:t>
      </w:r>
      <w:proofErr w:type="spellStart"/>
      <w:r w:rsidRPr="00AB32CB">
        <w:rPr>
          <w:lang w:val="uk-UA"/>
        </w:rPr>
        <w:t>тис.грн</w:t>
      </w:r>
      <w:proofErr w:type="spellEnd"/>
      <w:r w:rsidRPr="00AB32CB">
        <w:rPr>
          <w:lang w:val="uk-UA"/>
        </w:rPr>
        <w:t>.;</w:t>
      </w:r>
    </w:p>
    <w:p w:rsidR="00AB32CB" w:rsidRPr="00AB32CB" w:rsidRDefault="00AB32CB" w:rsidP="00AB32CB">
      <w:pPr>
        <w:pStyle w:val="10"/>
        <w:ind w:left="0"/>
        <w:jc w:val="both"/>
        <w:rPr>
          <w:lang w:val="uk-UA"/>
        </w:rPr>
      </w:pPr>
      <w:r w:rsidRPr="00AB32CB">
        <w:rPr>
          <w:lang w:val="uk-UA"/>
        </w:rPr>
        <w:t xml:space="preserve">           - субвенція з державного бюджету місцевим бюджетам на забезпечення харчуванням учнів початкових класів закладів загальної середньої освіти – 416,0 </w:t>
      </w:r>
      <w:proofErr w:type="spellStart"/>
      <w:r w:rsidRPr="00AB32CB">
        <w:rPr>
          <w:lang w:val="uk-UA"/>
        </w:rPr>
        <w:t>тис.грн</w:t>
      </w:r>
      <w:proofErr w:type="spellEnd"/>
      <w:r w:rsidRPr="00AB32CB">
        <w:rPr>
          <w:lang w:val="uk-UA"/>
        </w:rPr>
        <w:t xml:space="preserve">., неосвоєна сума 103,6 </w:t>
      </w:r>
      <w:proofErr w:type="spellStart"/>
      <w:r w:rsidRPr="00AB32CB">
        <w:rPr>
          <w:lang w:val="uk-UA"/>
        </w:rPr>
        <w:t>тис.грн</w:t>
      </w:r>
      <w:proofErr w:type="spellEnd"/>
      <w:r w:rsidRPr="00AB32CB">
        <w:rPr>
          <w:lang w:val="uk-UA"/>
        </w:rPr>
        <w:t>. повернута до державного бюджету;</w:t>
      </w:r>
    </w:p>
    <w:p w:rsidR="00AB32CB" w:rsidRPr="00AB32CB" w:rsidRDefault="00AB32CB" w:rsidP="00AB32CB">
      <w:pPr>
        <w:pStyle w:val="10"/>
        <w:ind w:left="0"/>
        <w:jc w:val="both"/>
        <w:rPr>
          <w:lang w:val="uk-UA"/>
        </w:rPr>
      </w:pPr>
      <w:r w:rsidRPr="00AB32CB">
        <w:rPr>
          <w:lang w:val="uk-UA"/>
        </w:rPr>
        <w:t xml:space="preserve">           -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 360,7 </w:t>
      </w:r>
      <w:proofErr w:type="spellStart"/>
      <w:r w:rsidRPr="00AB32CB">
        <w:rPr>
          <w:lang w:val="uk-UA"/>
        </w:rPr>
        <w:t>тис.грн</w:t>
      </w:r>
      <w:proofErr w:type="spellEnd"/>
      <w:r w:rsidRPr="00AB32CB">
        <w:rPr>
          <w:lang w:val="uk-UA"/>
        </w:rPr>
        <w:t xml:space="preserve">., неосвоєна сума 15,3 </w:t>
      </w:r>
      <w:proofErr w:type="spellStart"/>
      <w:r w:rsidRPr="00AB32CB">
        <w:rPr>
          <w:lang w:val="uk-UA"/>
        </w:rPr>
        <w:t>тис.грн</w:t>
      </w:r>
      <w:proofErr w:type="spellEnd"/>
      <w:r w:rsidRPr="00AB32CB">
        <w:rPr>
          <w:lang w:val="uk-UA"/>
        </w:rPr>
        <w:t>. повернута до державного бюджету;</w:t>
      </w:r>
    </w:p>
    <w:p w:rsidR="00AB32CB" w:rsidRPr="00AB32CB" w:rsidRDefault="00AB32CB" w:rsidP="00AB32CB">
      <w:pPr>
        <w:pStyle w:val="10"/>
        <w:ind w:left="0"/>
        <w:jc w:val="both"/>
        <w:rPr>
          <w:lang w:val="uk-UA"/>
        </w:rPr>
      </w:pPr>
      <w:r w:rsidRPr="00AB32CB">
        <w:rPr>
          <w:lang w:val="uk-UA"/>
        </w:rPr>
        <w:t xml:space="preserve">           - іншої дотації з місцевого бюджету – 77,0 </w:t>
      </w:r>
      <w:proofErr w:type="spellStart"/>
      <w:r w:rsidRPr="00AB32CB">
        <w:rPr>
          <w:lang w:val="uk-UA"/>
        </w:rPr>
        <w:t>тис.грн</w:t>
      </w:r>
      <w:proofErr w:type="spellEnd"/>
      <w:r w:rsidRPr="00AB32CB">
        <w:rPr>
          <w:lang w:val="uk-UA"/>
        </w:rPr>
        <w:t>.;</w:t>
      </w:r>
    </w:p>
    <w:p w:rsidR="00AB32CB" w:rsidRPr="00AB32CB" w:rsidRDefault="00AB32CB" w:rsidP="00AB32CB">
      <w:pPr>
        <w:pStyle w:val="10"/>
        <w:ind w:left="0"/>
        <w:jc w:val="both"/>
        <w:rPr>
          <w:lang w:val="uk-UA"/>
        </w:rPr>
      </w:pPr>
      <w:r w:rsidRPr="00AB32CB">
        <w:rPr>
          <w:lang w:val="uk-UA"/>
        </w:rPr>
        <w:t xml:space="preserve">           - іншої субвенції з місцевого бюджету – 11,6тис.грн.</w:t>
      </w:r>
    </w:p>
    <w:p w:rsidR="00AB32CB" w:rsidRPr="00AB32CB" w:rsidRDefault="00AB32CB" w:rsidP="00AB32CB">
      <w:pPr>
        <w:ind w:firstLine="709"/>
        <w:jc w:val="both"/>
        <w:rPr>
          <w:rFonts w:ascii="Times New Roman" w:hAnsi="Times New Roman" w:cs="Times New Roman"/>
          <w:sz w:val="28"/>
          <w:szCs w:val="28"/>
        </w:rPr>
      </w:pPr>
      <w:r w:rsidRPr="00AB32CB">
        <w:rPr>
          <w:rFonts w:ascii="Times New Roman" w:hAnsi="Times New Roman" w:cs="Times New Roman"/>
          <w:sz w:val="28"/>
          <w:szCs w:val="28"/>
        </w:rPr>
        <w:t xml:space="preserve">Крім того, до спеціального фонду селищного бюджету надійшла:   </w:t>
      </w:r>
    </w:p>
    <w:p w:rsidR="00AB32CB" w:rsidRPr="00AB32CB" w:rsidRDefault="00AB32CB" w:rsidP="00AB32CB">
      <w:pPr>
        <w:ind w:firstLine="709"/>
        <w:jc w:val="both"/>
        <w:rPr>
          <w:rFonts w:ascii="Times New Roman" w:hAnsi="Times New Roman" w:cs="Times New Roman"/>
          <w:iCs/>
          <w:sz w:val="28"/>
          <w:szCs w:val="28"/>
        </w:rPr>
      </w:pPr>
      <w:r w:rsidRPr="00AB32CB">
        <w:rPr>
          <w:rFonts w:ascii="Times New Roman" w:hAnsi="Times New Roman" w:cs="Times New Roman"/>
          <w:sz w:val="28"/>
          <w:szCs w:val="28"/>
        </w:rPr>
        <w:t xml:space="preserve">- субвенція з місцевого бюджету за рахунок залишку коштів освітньої субвенції, що утворився на початок бюджетного періоду в сумі </w:t>
      </w:r>
      <w:r w:rsidRPr="00AB32CB">
        <w:rPr>
          <w:rFonts w:ascii="Times New Roman" w:hAnsi="Times New Roman" w:cs="Times New Roman"/>
          <w:iCs/>
          <w:sz w:val="28"/>
          <w:szCs w:val="28"/>
        </w:rPr>
        <w:t xml:space="preserve"> 297,3тис.грн., </w:t>
      </w:r>
    </w:p>
    <w:p w:rsidR="00AB32CB" w:rsidRPr="00AB32CB" w:rsidRDefault="00AB32CB" w:rsidP="00AB32CB">
      <w:pPr>
        <w:ind w:firstLine="709"/>
        <w:jc w:val="both"/>
        <w:rPr>
          <w:rFonts w:ascii="Times New Roman" w:hAnsi="Times New Roman" w:cs="Times New Roman"/>
          <w:iCs/>
          <w:sz w:val="28"/>
          <w:szCs w:val="28"/>
        </w:rPr>
      </w:pPr>
      <w:r w:rsidRPr="00AB32CB">
        <w:rPr>
          <w:rFonts w:ascii="Times New Roman" w:hAnsi="Times New Roman" w:cs="Times New Roman"/>
          <w:iCs/>
          <w:sz w:val="28"/>
          <w:szCs w:val="28"/>
        </w:rPr>
        <w:t xml:space="preserve">- </w:t>
      </w:r>
      <w:r w:rsidRPr="00AB32CB">
        <w:rPr>
          <w:rFonts w:ascii="Times New Roman" w:hAnsi="Times New Roman" w:cs="Times New Roman"/>
          <w:sz w:val="28"/>
          <w:szCs w:val="28"/>
        </w:rPr>
        <w:t xml:space="preserve">субвенція з державного бюджету місцевим бюджетам на забезпечення харчуванням учнів початкових класів закладів загальної середньої освіти  в сумі 752,5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pStyle w:val="11"/>
        <w:ind w:left="0"/>
        <w:jc w:val="both"/>
        <w:rPr>
          <w:lang w:val="uk-UA"/>
        </w:rPr>
      </w:pPr>
      <w:r w:rsidRPr="00AB32CB">
        <w:rPr>
          <w:b/>
          <w:bCs/>
          <w:lang w:val="uk-UA"/>
        </w:rPr>
        <w:tab/>
      </w:r>
      <w:r w:rsidRPr="00AB32CB">
        <w:rPr>
          <w:lang w:val="uk-UA"/>
        </w:rPr>
        <w:t>З бюджету  селищної ТГ по загальному фонду передано:</w:t>
      </w:r>
    </w:p>
    <w:p w:rsidR="00AB32CB" w:rsidRPr="00AB32CB" w:rsidRDefault="00AB32CB" w:rsidP="00AB32CB">
      <w:pPr>
        <w:pStyle w:val="11"/>
        <w:numPr>
          <w:ilvl w:val="0"/>
          <w:numId w:val="3"/>
        </w:numPr>
        <w:tabs>
          <w:tab w:val="clear" w:pos="708"/>
        </w:tabs>
        <w:ind w:left="0" w:firstLine="709"/>
        <w:jc w:val="both"/>
        <w:rPr>
          <w:lang w:val="uk-UA"/>
        </w:rPr>
      </w:pPr>
      <w:r w:rsidRPr="00AB32CB">
        <w:rPr>
          <w:lang w:val="uk-UA"/>
        </w:rPr>
        <w:t xml:space="preserve">іншої субвенції з місцевого бюджету у сумі 827,9 </w:t>
      </w:r>
      <w:proofErr w:type="spellStart"/>
      <w:r w:rsidRPr="00AB32CB">
        <w:rPr>
          <w:lang w:val="uk-UA"/>
        </w:rPr>
        <w:t>тис.грн</w:t>
      </w:r>
      <w:proofErr w:type="spellEnd"/>
      <w:r w:rsidRPr="00AB32CB">
        <w:rPr>
          <w:lang w:val="uk-UA"/>
        </w:rPr>
        <w:t xml:space="preserve">., в </w:t>
      </w:r>
      <w:proofErr w:type="spellStart"/>
      <w:r w:rsidRPr="00AB32CB">
        <w:rPr>
          <w:lang w:val="uk-UA"/>
        </w:rPr>
        <w:t>т.ч</w:t>
      </w:r>
      <w:proofErr w:type="spellEnd"/>
      <w:r w:rsidRPr="00AB32CB">
        <w:rPr>
          <w:lang w:val="uk-UA"/>
        </w:rPr>
        <w:t xml:space="preserve">.:  міському бюджету Ковельської ТГ – 774,7 </w:t>
      </w:r>
      <w:proofErr w:type="spellStart"/>
      <w:r w:rsidRPr="00AB32CB">
        <w:rPr>
          <w:lang w:val="uk-UA"/>
        </w:rPr>
        <w:t>тис.грн</w:t>
      </w:r>
      <w:proofErr w:type="spellEnd"/>
      <w:r w:rsidRPr="00AB32CB">
        <w:rPr>
          <w:lang w:val="uk-UA"/>
        </w:rPr>
        <w:t xml:space="preserve">., </w:t>
      </w:r>
      <w:proofErr w:type="spellStart"/>
      <w:r w:rsidRPr="00AB32CB">
        <w:rPr>
          <w:lang w:val="uk-UA"/>
        </w:rPr>
        <w:t>Колодяжненській</w:t>
      </w:r>
      <w:proofErr w:type="spellEnd"/>
      <w:r w:rsidRPr="00AB32CB">
        <w:rPr>
          <w:lang w:val="uk-UA"/>
        </w:rPr>
        <w:t xml:space="preserve"> сільській ТГ- 53,2тис.грн. на утримання  </w:t>
      </w:r>
      <w:proofErr w:type="spellStart"/>
      <w:r w:rsidRPr="00AB32CB">
        <w:rPr>
          <w:lang w:val="uk-UA"/>
        </w:rPr>
        <w:t>інклюзивно</w:t>
      </w:r>
      <w:proofErr w:type="spellEnd"/>
      <w:r w:rsidRPr="00AB32CB">
        <w:rPr>
          <w:lang w:val="uk-UA"/>
        </w:rPr>
        <w:t xml:space="preserve"> - ресурсного центру;</w:t>
      </w:r>
    </w:p>
    <w:p w:rsidR="00AB32CB" w:rsidRPr="00AB32CB" w:rsidRDefault="00AB32CB" w:rsidP="00AB32CB">
      <w:pPr>
        <w:pStyle w:val="11"/>
        <w:numPr>
          <w:ilvl w:val="0"/>
          <w:numId w:val="3"/>
        </w:numPr>
        <w:tabs>
          <w:tab w:val="clear" w:pos="708"/>
          <w:tab w:val="left" w:pos="360"/>
        </w:tabs>
        <w:ind w:left="0" w:firstLine="709"/>
        <w:jc w:val="both"/>
        <w:rPr>
          <w:lang w:val="uk-UA"/>
        </w:rPr>
      </w:pPr>
      <w:r w:rsidRPr="00AB32CB">
        <w:rPr>
          <w:lang w:val="uk-UA"/>
        </w:rPr>
        <w:t xml:space="preserve">субвенції з місцевого бюджету державному бюджету на виконання програм соціально-економічного розвитку регіонів у сумі 160,0тис.грн., в тому числі: 6 Прикордонному Волинському загону – 100,00тис.грн.,  ГУ Національної поліції у Волинській області для Ковельського районного управління поліції – 60,0тис.грн., </w:t>
      </w:r>
    </w:p>
    <w:p w:rsidR="00AB32CB" w:rsidRPr="00AB32CB" w:rsidRDefault="00AB32CB" w:rsidP="00AB32CB">
      <w:pPr>
        <w:pStyle w:val="11"/>
        <w:numPr>
          <w:ilvl w:val="0"/>
          <w:numId w:val="3"/>
        </w:numPr>
        <w:tabs>
          <w:tab w:val="clear" w:pos="708"/>
          <w:tab w:val="left" w:pos="360"/>
        </w:tabs>
        <w:ind w:left="0" w:firstLine="709"/>
        <w:jc w:val="both"/>
        <w:rPr>
          <w:lang w:val="uk-UA"/>
        </w:rPr>
      </w:pPr>
      <w:r w:rsidRPr="00AB32CB">
        <w:rPr>
          <w:lang w:val="uk-UA"/>
        </w:rPr>
        <w:t xml:space="preserve">субвенції з місцевого бюджету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(обласному бюджету на експлуатаційне утримання доріг) – 495,3 </w:t>
      </w:r>
      <w:proofErr w:type="spellStart"/>
      <w:r w:rsidRPr="00AB32CB">
        <w:rPr>
          <w:lang w:val="uk-UA"/>
        </w:rPr>
        <w:t>тис.грн</w:t>
      </w:r>
      <w:proofErr w:type="spellEnd"/>
      <w:r w:rsidRPr="00AB32CB">
        <w:rPr>
          <w:lang w:val="uk-UA"/>
        </w:rPr>
        <w:t>.</w:t>
      </w:r>
    </w:p>
    <w:p w:rsidR="00AB32CB" w:rsidRPr="00AB32CB" w:rsidRDefault="00AB32CB" w:rsidP="00AB32CB">
      <w:pPr>
        <w:pStyle w:val="a8"/>
        <w:tabs>
          <w:tab w:val="clear" w:pos="4819"/>
          <w:tab w:val="left" w:pos="708"/>
          <w:tab w:val="center" w:pos="4153"/>
          <w:tab w:val="right" w:pos="8306"/>
        </w:tabs>
        <w:jc w:val="center"/>
        <w:outlineLvl w:val="0"/>
        <w:rPr>
          <w:b/>
          <w:sz w:val="28"/>
          <w:szCs w:val="28"/>
          <w:lang w:val="uk-UA"/>
        </w:rPr>
      </w:pPr>
    </w:p>
    <w:p w:rsidR="00AB32CB" w:rsidRDefault="00AB32CB" w:rsidP="00AB32CB">
      <w:pPr>
        <w:pStyle w:val="a8"/>
        <w:tabs>
          <w:tab w:val="clear" w:pos="4819"/>
          <w:tab w:val="left" w:pos="708"/>
          <w:tab w:val="center" w:pos="4153"/>
          <w:tab w:val="right" w:pos="8306"/>
        </w:tabs>
        <w:jc w:val="center"/>
        <w:outlineLvl w:val="0"/>
        <w:rPr>
          <w:b/>
          <w:sz w:val="28"/>
          <w:szCs w:val="28"/>
          <w:lang w:val="uk-UA"/>
        </w:rPr>
      </w:pPr>
      <w:r w:rsidRPr="00AB32CB">
        <w:rPr>
          <w:b/>
          <w:sz w:val="28"/>
          <w:szCs w:val="28"/>
          <w:lang w:val="uk-UA"/>
        </w:rPr>
        <w:t>Органи місцевого самоврядування</w:t>
      </w:r>
    </w:p>
    <w:p w:rsidR="00AB32CB" w:rsidRPr="00AB32CB" w:rsidRDefault="00AB32CB" w:rsidP="00AB32CB">
      <w:pPr>
        <w:pStyle w:val="a8"/>
        <w:tabs>
          <w:tab w:val="clear" w:pos="4819"/>
          <w:tab w:val="left" w:pos="708"/>
          <w:tab w:val="center" w:pos="4153"/>
          <w:tab w:val="right" w:pos="8306"/>
        </w:tabs>
        <w:jc w:val="center"/>
        <w:outlineLvl w:val="0"/>
        <w:rPr>
          <w:b/>
          <w:sz w:val="28"/>
          <w:szCs w:val="28"/>
        </w:rPr>
      </w:pPr>
    </w:p>
    <w:p w:rsidR="00AB32CB" w:rsidRPr="00AB32CB" w:rsidRDefault="00AB32CB" w:rsidP="00AB32CB">
      <w:pPr>
        <w:pStyle w:val="a8"/>
        <w:ind w:firstLine="708"/>
        <w:jc w:val="both"/>
        <w:rPr>
          <w:iCs/>
          <w:sz w:val="28"/>
          <w:szCs w:val="28"/>
        </w:rPr>
      </w:pPr>
      <w:r w:rsidRPr="00AB32CB">
        <w:rPr>
          <w:sz w:val="28"/>
          <w:szCs w:val="28"/>
        </w:rPr>
        <w:t xml:space="preserve">На </w:t>
      </w:r>
      <w:proofErr w:type="spellStart"/>
      <w:r w:rsidRPr="00AB32CB">
        <w:rPr>
          <w:sz w:val="28"/>
          <w:szCs w:val="28"/>
        </w:rPr>
        <w:t>утримання</w:t>
      </w:r>
      <w:proofErr w:type="spellEnd"/>
      <w:r w:rsidRPr="00AB32CB">
        <w:rPr>
          <w:sz w:val="28"/>
          <w:szCs w:val="28"/>
        </w:rPr>
        <w:t xml:space="preserve"> </w:t>
      </w:r>
      <w:proofErr w:type="spellStart"/>
      <w:r w:rsidRPr="00AB32CB">
        <w:rPr>
          <w:sz w:val="28"/>
          <w:szCs w:val="28"/>
        </w:rPr>
        <w:t>органів</w:t>
      </w:r>
      <w:proofErr w:type="spellEnd"/>
      <w:r w:rsidRPr="00AB32CB">
        <w:rPr>
          <w:sz w:val="28"/>
          <w:szCs w:val="28"/>
        </w:rPr>
        <w:t xml:space="preserve"> </w:t>
      </w:r>
      <w:proofErr w:type="spellStart"/>
      <w:r w:rsidRPr="00AB32CB">
        <w:rPr>
          <w:sz w:val="28"/>
          <w:szCs w:val="28"/>
        </w:rPr>
        <w:t>місцевого</w:t>
      </w:r>
      <w:proofErr w:type="spellEnd"/>
      <w:r w:rsidRPr="00AB32CB">
        <w:rPr>
          <w:sz w:val="28"/>
          <w:szCs w:val="28"/>
        </w:rPr>
        <w:t xml:space="preserve"> </w:t>
      </w:r>
      <w:proofErr w:type="spellStart"/>
      <w:r w:rsidRPr="00AB32CB">
        <w:rPr>
          <w:sz w:val="28"/>
          <w:szCs w:val="28"/>
        </w:rPr>
        <w:t>самоврядування</w:t>
      </w:r>
      <w:proofErr w:type="spellEnd"/>
      <w:r w:rsidRPr="00AB32CB">
        <w:rPr>
          <w:sz w:val="28"/>
          <w:szCs w:val="28"/>
        </w:rPr>
        <w:t xml:space="preserve"> </w:t>
      </w:r>
      <w:r w:rsidRPr="00AB32CB">
        <w:rPr>
          <w:sz w:val="28"/>
          <w:szCs w:val="28"/>
          <w:lang w:val="uk-UA"/>
        </w:rPr>
        <w:t>з</w:t>
      </w:r>
      <w:r w:rsidRPr="00AB32CB">
        <w:rPr>
          <w:sz w:val="28"/>
          <w:szCs w:val="28"/>
        </w:rPr>
        <w:t>а</w:t>
      </w:r>
      <w:r w:rsidRPr="00AB32CB">
        <w:rPr>
          <w:sz w:val="28"/>
          <w:szCs w:val="28"/>
          <w:lang w:val="uk-UA"/>
        </w:rPr>
        <w:t xml:space="preserve"> </w:t>
      </w:r>
      <w:r w:rsidRPr="00AB32CB">
        <w:rPr>
          <w:sz w:val="28"/>
          <w:szCs w:val="28"/>
        </w:rPr>
        <w:t>20</w:t>
      </w:r>
      <w:r w:rsidRPr="00AB32CB">
        <w:rPr>
          <w:sz w:val="28"/>
          <w:szCs w:val="28"/>
          <w:lang w:val="uk-UA"/>
        </w:rPr>
        <w:t xml:space="preserve">24 </w:t>
      </w:r>
      <w:r w:rsidRPr="00AB32CB">
        <w:rPr>
          <w:sz w:val="28"/>
          <w:szCs w:val="28"/>
        </w:rPr>
        <w:t>р</w:t>
      </w:r>
      <w:proofErr w:type="spellStart"/>
      <w:r w:rsidRPr="00AB32CB">
        <w:rPr>
          <w:sz w:val="28"/>
          <w:szCs w:val="28"/>
          <w:lang w:val="uk-UA"/>
        </w:rPr>
        <w:t>ік</w:t>
      </w:r>
      <w:proofErr w:type="spellEnd"/>
      <w:r w:rsidRPr="00AB32CB">
        <w:rPr>
          <w:sz w:val="28"/>
          <w:szCs w:val="28"/>
        </w:rPr>
        <w:t xml:space="preserve"> по </w:t>
      </w:r>
      <w:r w:rsidRPr="00AB32CB">
        <w:rPr>
          <w:sz w:val="28"/>
          <w:szCs w:val="28"/>
          <w:lang w:val="uk-UA"/>
        </w:rPr>
        <w:t>з</w:t>
      </w:r>
      <w:proofErr w:type="spellStart"/>
      <w:r w:rsidRPr="00AB32CB">
        <w:rPr>
          <w:sz w:val="28"/>
          <w:szCs w:val="28"/>
        </w:rPr>
        <w:t>агальному</w:t>
      </w:r>
      <w:proofErr w:type="spellEnd"/>
      <w:r w:rsidRPr="00AB32CB">
        <w:rPr>
          <w:sz w:val="28"/>
          <w:szCs w:val="28"/>
        </w:rPr>
        <w:t xml:space="preserve"> фонду </w:t>
      </w:r>
      <w:proofErr w:type="spellStart"/>
      <w:r w:rsidRPr="00AB32CB">
        <w:rPr>
          <w:sz w:val="28"/>
          <w:szCs w:val="28"/>
        </w:rPr>
        <w:t>використано</w:t>
      </w:r>
      <w:proofErr w:type="spellEnd"/>
      <w:r w:rsidRPr="00AB32CB">
        <w:rPr>
          <w:sz w:val="28"/>
          <w:szCs w:val="28"/>
        </w:rPr>
        <w:t xml:space="preserve"> </w:t>
      </w:r>
      <w:r w:rsidRPr="00AB32CB">
        <w:rPr>
          <w:sz w:val="28"/>
          <w:szCs w:val="28"/>
          <w:lang w:val="uk-UA"/>
        </w:rPr>
        <w:t>8720,0</w:t>
      </w:r>
      <w:r w:rsidRPr="00AB32CB">
        <w:rPr>
          <w:sz w:val="28"/>
          <w:szCs w:val="28"/>
        </w:rPr>
        <w:t xml:space="preserve"> </w:t>
      </w:r>
      <w:proofErr w:type="spellStart"/>
      <w:r w:rsidRPr="00AB32CB">
        <w:rPr>
          <w:sz w:val="28"/>
          <w:szCs w:val="28"/>
        </w:rPr>
        <w:t>тис.грн</w:t>
      </w:r>
      <w:proofErr w:type="spellEnd"/>
      <w:r w:rsidRPr="00AB32CB">
        <w:rPr>
          <w:sz w:val="28"/>
          <w:szCs w:val="28"/>
        </w:rPr>
        <w:t xml:space="preserve">. </w:t>
      </w:r>
    </w:p>
    <w:p w:rsidR="00AB32CB" w:rsidRPr="00AB32CB" w:rsidRDefault="00AB32CB" w:rsidP="00AB32CB">
      <w:pPr>
        <w:ind w:right="98" w:firstLine="720"/>
        <w:jc w:val="both"/>
        <w:rPr>
          <w:rFonts w:ascii="Times New Roman" w:hAnsi="Times New Roman" w:cs="Times New Roman"/>
          <w:iCs/>
          <w:sz w:val="28"/>
          <w:szCs w:val="28"/>
        </w:rPr>
      </w:pPr>
      <w:r w:rsidRPr="00AB32CB">
        <w:rPr>
          <w:rFonts w:ascii="Times New Roman" w:hAnsi="Times New Roman" w:cs="Times New Roman"/>
          <w:iCs/>
          <w:sz w:val="28"/>
          <w:szCs w:val="28"/>
        </w:rPr>
        <w:t xml:space="preserve">Касові видатки по виплаті заробітної плати з нарахуваннями на зарплату становлять – 7540,1 </w:t>
      </w:r>
      <w:proofErr w:type="spellStart"/>
      <w:r w:rsidRPr="00AB32CB">
        <w:rPr>
          <w:rFonts w:ascii="Times New Roman" w:hAnsi="Times New Roman" w:cs="Times New Roman"/>
          <w:iCs/>
          <w:sz w:val="28"/>
          <w:szCs w:val="28"/>
        </w:rPr>
        <w:t>тис.грн</w:t>
      </w:r>
      <w:proofErr w:type="spellEnd"/>
      <w:r w:rsidRPr="00AB32CB">
        <w:rPr>
          <w:rFonts w:ascii="Times New Roman" w:hAnsi="Times New Roman" w:cs="Times New Roman"/>
          <w:iCs/>
          <w:sz w:val="28"/>
          <w:szCs w:val="28"/>
        </w:rPr>
        <w:t xml:space="preserve">. </w:t>
      </w:r>
    </w:p>
    <w:p w:rsidR="00AB32CB" w:rsidRPr="00AB32CB" w:rsidRDefault="00AB32CB" w:rsidP="00AB32CB">
      <w:pPr>
        <w:pStyle w:val="a8"/>
        <w:ind w:firstLine="708"/>
        <w:jc w:val="both"/>
        <w:rPr>
          <w:sz w:val="28"/>
          <w:szCs w:val="28"/>
          <w:lang w:val="uk-UA"/>
        </w:rPr>
      </w:pPr>
      <w:r w:rsidRPr="00AB32CB">
        <w:rPr>
          <w:iCs/>
          <w:sz w:val="28"/>
          <w:szCs w:val="28"/>
          <w:lang w:val="uk-UA"/>
        </w:rPr>
        <w:t xml:space="preserve">Середня заробітна плата  </w:t>
      </w:r>
      <w:r w:rsidRPr="00AB32CB">
        <w:rPr>
          <w:sz w:val="28"/>
          <w:szCs w:val="28"/>
          <w:lang w:val="uk-UA"/>
        </w:rPr>
        <w:t>по органах місцевого самоврядування склала 14700 грн.</w:t>
      </w:r>
    </w:p>
    <w:p w:rsidR="00AB32CB" w:rsidRPr="00AB32CB" w:rsidRDefault="00AB32CB" w:rsidP="00AB32CB">
      <w:pPr>
        <w:ind w:right="-172" w:firstLine="720"/>
        <w:jc w:val="both"/>
        <w:rPr>
          <w:rFonts w:ascii="Times New Roman" w:hAnsi="Times New Roman" w:cs="Times New Roman"/>
          <w:iCs/>
          <w:sz w:val="28"/>
          <w:szCs w:val="28"/>
        </w:rPr>
      </w:pPr>
      <w:r w:rsidRPr="00AB32CB">
        <w:rPr>
          <w:rFonts w:ascii="Times New Roman" w:hAnsi="Times New Roman" w:cs="Times New Roman"/>
          <w:iCs/>
          <w:sz w:val="28"/>
          <w:szCs w:val="28"/>
        </w:rPr>
        <w:t xml:space="preserve">На оплату енергоносіїв по установах органів місцевого самоврядування спрямовано 497,0 </w:t>
      </w:r>
      <w:proofErr w:type="spellStart"/>
      <w:r w:rsidRPr="00AB32CB">
        <w:rPr>
          <w:rFonts w:ascii="Times New Roman" w:hAnsi="Times New Roman" w:cs="Times New Roman"/>
          <w:iCs/>
          <w:sz w:val="28"/>
          <w:szCs w:val="28"/>
        </w:rPr>
        <w:t>тис.грн</w:t>
      </w:r>
      <w:proofErr w:type="spellEnd"/>
      <w:r w:rsidRPr="00AB32CB">
        <w:rPr>
          <w:rFonts w:ascii="Times New Roman" w:hAnsi="Times New Roman" w:cs="Times New Roman"/>
          <w:iCs/>
          <w:sz w:val="28"/>
          <w:szCs w:val="28"/>
        </w:rPr>
        <w:t xml:space="preserve">. </w:t>
      </w:r>
    </w:p>
    <w:p w:rsidR="00AB32CB" w:rsidRPr="00AB32CB" w:rsidRDefault="00AB32CB" w:rsidP="00AB32CB">
      <w:pPr>
        <w:ind w:right="-172" w:firstLine="720"/>
        <w:jc w:val="both"/>
        <w:rPr>
          <w:rFonts w:ascii="Times New Roman" w:hAnsi="Times New Roman" w:cs="Times New Roman"/>
          <w:iCs/>
          <w:sz w:val="28"/>
          <w:szCs w:val="28"/>
        </w:rPr>
      </w:pPr>
      <w:r w:rsidRPr="00AB32CB">
        <w:rPr>
          <w:rFonts w:ascii="Times New Roman" w:hAnsi="Times New Roman" w:cs="Times New Roman"/>
          <w:iCs/>
          <w:sz w:val="28"/>
          <w:szCs w:val="28"/>
        </w:rPr>
        <w:t>По інших статтях видатків кошти використовувались в межах призначень.</w:t>
      </w:r>
    </w:p>
    <w:p w:rsidR="00AB32CB" w:rsidRPr="00AB32CB" w:rsidRDefault="00AB32CB" w:rsidP="00AB32CB">
      <w:pPr>
        <w:ind w:right="-172" w:firstLine="720"/>
        <w:jc w:val="both"/>
        <w:rPr>
          <w:rFonts w:ascii="Times New Roman" w:hAnsi="Times New Roman" w:cs="Times New Roman"/>
          <w:iCs/>
          <w:sz w:val="28"/>
          <w:szCs w:val="28"/>
        </w:rPr>
      </w:pPr>
      <w:r w:rsidRPr="00AB32CB">
        <w:rPr>
          <w:rFonts w:ascii="Times New Roman" w:hAnsi="Times New Roman" w:cs="Times New Roman"/>
          <w:iCs/>
          <w:sz w:val="28"/>
          <w:szCs w:val="28"/>
        </w:rPr>
        <w:lastRenderedPageBreak/>
        <w:t xml:space="preserve">Кошти спеціального фонду бюджетних установ у сумі 165,3 </w:t>
      </w:r>
      <w:proofErr w:type="spellStart"/>
      <w:r w:rsidRPr="00AB32CB">
        <w:rPr>
          <w:rFonts w:ascii="Times New Roman" w:hAnsi="Times New Roman" w:cs="Times New Roman"/>
          <w:iCs/>
          <w:sz w:val="28"/>
          <w:szCs w:val="28"/>
        </w:rPr>
        <w:t>тис.грн</w:t>
      </w:r>
      <w:proofErr w:type="spellEnd"/>
      <w:r w:rsidRPr="00AB32CB">
        <w:rPr>
          <w:rFonts w:ascii="Times New Roman" w:hAnsi="Times New Roman" w:cs="Times New Roman"/>
          <w:iCs/>
          <w:sz w:val="28"/>
          <w:szCs w:val="28"/>
        </w:rPr>
        <w:t xml:space="preserve">. спрямовано на  придбання товарів, оплату послуг (в тому числі придбання комп’ютерної техніки </w:t>
      </w:r>
      <w:r w:rsidRPr="00AB32CB">
        <w:rPr>
          <w:rFonts w:ascii="Times New Roman" w:hAnsi="Times New Roman" w:cs="Times New Roman"/>
          <w:sz w:val="28"/>
          <w:szCs w:val="28"/>
        </w:rPr>
        <w:t xml:space="preserve">– 133,9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оприбуткування благодійної допомоги – 9,4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pStyle w:val="a6"/>
        <w:widowControl w:val="0"/>
        <w:jc w:val="both"/>
        <w:rPr>
          <w:rFonts w:ascii="Times New Roman" w:hAnsi="Times New Roman" w:cs="Times New Roman"/>
          <w:sz w:val="28"/>
          <w:szCs w:val="28"/>
        </w:rPr>
      </w:pPr>
      <w:r w:rsidRPr="00AB32CB">
        <w:rPr>
          <w:rFonts w:ascii="Times New Roman" w:hAnsi="Times New Roman" w:cs="Times New Roman"/>
          <w:sz w:val="28"/>
          <w:szCs w:val="28"/>
        </w:rPr>
        <w:t xml:space="preserve">Станом на 1 січня 2025 року штатна чисельність по органах місцевого самоврядування складає 35,0 штатних одиниць, фактично зайнято – 30,0. </w:t>
      </w:r>
    </w:p>
    <w:p w:rsidR="00AB32CB" w:rsidRPr="00AB32CB" w:rsidRDefault="00AB32CB" w:rsidP="00AB32CB">
      <w:pPr>
        <w:suppressAutoHyphens/>
        <w:ind w:right="48"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фінансування  комунальної установи «Трудовий архів смт. </w:t>
      </w:r>
      <w:proofErr w:type="spellStart"/>
      <w:r w:rsidRPr="00AB32CB">
        <w:rPr>
          <w:rFonts w:ascii="Times New Roman" w:hAnsi="Times New Roman" w:cs="Times New Roman"/>
          <w:sz w:val="28"/>
          <w:szCs w:val="28"/>
        </w:rPr>
        <w:t>Люблинець</w:t>
      </w:r>
      <w:proofErr w:type="spellEnd"/>
      <w:r w:rsidRPr="00AB32CB">
        <w:rPr>
          <w:rFonts w:ascii="Times New Roman" w:hAnsi="Times New Roman" w:cs="Times New Roman"/>
          <w:sz w:val="28"/>
          <w:szCs w:val="28"/>
        </w:rPr>
        <w:t>» у звітному періоді використано по загальному фонду 156,8тис.грн. (на виплату заробітної плати з нарахуваннями).</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Штатна чисельність працівників складає 0,5 чоловік.</w:t>
      </w:r>
    </w:p>
    <w:p w:rsidR="00AB32CB" w:rsidRPr="003E081F" w:rsidRDefault="00AB32CB" w:rsidP="00AB32CB">
      <w:pPr>
        <w:pStyle w:val="a8"/>
        <w:rPr>
          <w:b/>
          <w:sz w:val="28"/>
          <w:szCs w:val="28"/>
          <w:lang w:val="uk-UA"/>
        </w:rPr>
      </w:pPr>
      <w:r w:rsidRPr="00AB32CB">
        <w:rPr>
          <w:sz w:val="28"/>
          <w:szCs w:val="28"/>
          <w:lang w:val="uk-UA"/>
        </w:rPr>
        <w:t xml:space="preserve">                                                                </w:t>
      </w:r>
      <w:r w:rsidRPr="003E081F">
        <w:rPr>
          <w:b/>
          <w:sz w:val="28"/>
          <w:szCs w:val="28"/>
          <w:lang w:val="uk-UA"/>
        </w:rPr>
        <w:t>Освіта</w:t>
      </w:r>
    </w:p>
    <w:p w:rsidR="00AB32CB" w:rsidRPr="003E081F" w:rsidRDefault="00AB32CB" w:rsidP="00AB32CB">
      <w:pPr>
        <w:pStyle w:val="a8"/>
        <w:rPr>
          <w:b/>
          <w:sz w:val="28"/>
          <w:szCs w:val="28"/>
          <w:lang w:val="uk-UA"/>
        </w:rPr>
      </w:pPr>
    </w:p>
    <w:p w:rsidR="003E081F" w:rsidRDefault="003E081F" w:rsidP="00AB32CB">
      <w:pPr>
        <w:ind w:firstLine="708"/>
        <w:jc w:val="both"/>
        <w:rPr>
          <w:rFonts w:ascii="Times New Roman" w:hAnsi="Times New Roman" w:cs="Times New Roman"/>
          <w:color w:val="000000"/>
          <w:sz w:val="28"/>
          <w:szCs w:val="28"/>
          <w:shd w:val="clear" w:color="auto" w:fill="FFFFFF"/>
        </w:rPr>
      </w:pPr>
      <w:r w:rsidRPr="003E081F">
        <w:rPr>
          <w:rFonts w:ascii="Times New Roman" w:hAnsi="Times New Roman" w:cs="Times New Roman"/>
          <w:color w:val="000000"/>
          <w:sz w:val="28"/>
          <w:szCs w:val="28"/>
          <w:shd w:val="clear" w:color="auto" w:fill="FFFFFF"/>
        </w:rPr>
        <w:t>Упродовж минулого року за активної підтримки керівництва громади, депутатського корпусу, виконавчого комітету, підприємців, громади, батьків, керівників закладів освіти та педагогів вживалися заходи для забезпечення функціонування галузі освіти, її подальшого розвитку, створення умов для рівного доступу мешканців громади до якісної освіти.</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утримання установ освіти за 2024 рік  використано 44067,6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загального фонду  селищного бюджету та 3470,0тис.грн. спеціального фонду.</w:t>
      </w:r>
    </w:p>
    <w:p w:rsidR="00AB32CB" w:rsidRPr="00AB32CB" w:rsidRDefault="00AB32CB" w:rsidP="00AB32CB">
      <w:pPr>
        <w:pStyle w:val="a8"/>
        <w:ind w:firstLine="705"/>
        <w:jc w:val="both"/>
        <w:rPr>
          <w:i/>
          <w:sz w:val="28"/>
          <w:szCs w:val="28"/>
          <w:lang w:val="uk-UA"/>
        </w:rPr>
      </w:pPr>
      <w:r w:rsidRPr="00AB32CB">
        <w:rPr>
          <w:sz w:val="28"/>
          <w:szCs w:val="28"/>
          <w:lang w:val="uk-UA"/>
        </w:rPr>
        <w:t xml:space="preserve">На виплату заробітної плати з нарахуваннями працівникам освіти по загальному фонду використано 34014,6 </w:t>
      </w:r>
      <w:proofErr w:type="spellStart"/>
      <w:r w:rsidRPr="00AB32CB">
        <w:rPr>
          <w:sz w:val="28"/>
          <w:szCs w:val="28"/>
          <w:lang w:val="uk-UA"/>
        </w:rPr>
        <w:t>тис.грн</w:t>
      </w:r>
      <w:proofErr w:type="spellEnd"/>
      <w:r w:rsidRPr="00AB32CB">
        <w:rPr>
          <w:sz w:val="28"/>
          <w:szCs w:val="28"/>
          <w:lang w:val="uk-UA"/>
        </w:rPr>
        <w:t>.</w:t>
      </w:r>
      <w:r w:rsidRPr="00AB32CB">
        <w:rPr>
          <w:i/>
          <w:sz w:val="28"/>
          <w:szCs w:val="28"/>
          <w:lang w:val="uk-UA"/>
        </w:rPr>
        <w:tab/>
      </w:r>
    </w:p>
    <w:p w:rsidR="00AB32CB" w:rsidRPr="00AB32CB" w:rsidRDefault="00AB32CB" w:rsidP="00AB32CB">
      <w:pPr>
        <w:pStyle w:val="a8"/>
        <w:ind w:firstLine="705"/>
        <w:jc w:val="both"/>
        <w:rPr>
          <w:sz w:val="28"/>
          <w:szCs w:val="28"/>
          <w:lang w:val="uk-UA"/>
        </w:rPr>
      </w:pPr>
      <w:r w:rsidRPr="00AB32CB">
        <w:rPr>
          <w:sz w:val="28"/>
          <w:szCs w:val="28"/>
          <w:lang w:val="uk-UA"/>
        </w:rPr>
        <w:t>Середня заробітна плата по галузі  склала 10110 гривень.</w:t>
      </w:r>
    </w:p>
    <w:p w:rsidR="00AB32CB" w:rsidRPr="00AB32CB" w:rsidRDefault="00AB32CB" w:rsidP="00AB32CB">
      <w:pPr>
        <w:ind w:firstLine="705"/>
        <w:jc w:val="both"/>
        <w:rPr>
          <w:rFonts w:ascii="Times New Roman" w:hAnsi="Times New Roman" w:cs="Times New Roman"/>
          <w:sz w:val="28"/>
          <w:szCs w:val="28"/>
        </w:rPr>
      </w:pPr>
      <w:r w:rsidRPr="00AB32CB">
        <w:rPr>
          <w:rFonts w:ascii="Times New Roman" w:hAnsi="Times New Roman" w:cs="Times New Roman"/>
          <w:sz w:val="28"/>
          <w:szCs w:val="28"/>
        </w:rPr>
        <w:t xml:space="preserve">Видатки на оплату енергоносіїв по загальному фонду по установах освіти склали 2880,7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705"/>
        <w:jc w:val="both"/>
        <w:rPr>
          <w:rFonts w:ascii="Times New Roman" w:hAnsi="Times New Roman" w:cs="Times New Roman"/>
          <w:sz w:val="28"/>
          <w:szCs w:val="28"/>
        </w:rPr>
      </w:pPr>
      <w:r w:rsidRPr="00AB32CB">
        <w:rPr>
          <w:rFonts w:ascii="Times New Roman" w:hAnsi="Times New Roman" w:cs="Times New Roman"/>
          <w:sz w:val="28"/>
          <w:szCs w:val="28"/>
        </w:rPr>
        <w:t>В територіальній  громаді функціонує два дитячих дошкільних закладів, з них  9-10,5 годинним режимом роботи.</w:t>
      </w:r>
    </w:p>
    <w:p w:rsidR="00AB32CB" w:rsidRPr="00AB32CB" w:rsidRDefault="00AB32CB" w:rsidP="00AB32CB">
      <w:pPr>
        <w:ind w:firstLine="708"/>
        <w:jc w:val="both"/>
        <w:rPr>
          <w:rFonts w:ascii="Times New Roman" w:hAnsi="Times New Roman" w:cs="Times New Roman"/>
          <w:i/>
          <w:sz w:val="28"/>
          <w:szCs w:val="28"/>
        </w:rPr>
      </w:pPr>
      <w:r w:rsidRPr="00AB32CB">
        <w:rPr>
          <w:rFonts w:ascii="Times New Roman" w:hAnsi="Times New Roman" w:cs="Times New Roman"/>
          <w:sz w:val="28"/>
          <w:szCs w:val="28"/>
        </w:rPr>
        <w:t xml:space="preserve">На початок року рахується 9 груп із </w:t>
      </w:r>
      <w:proofErr w:type="spellStart"/>
      <w:r w:rsidRPr="00AB32CB">
        <w:rPr>
          <w:rFonts w:ascii="Times New Roman" w:hAnsi="Times New Roman" w:cs="Times New Roman"/>
          <w:sz w:val="28"/>
          <w:szCs w:val="28"/>
        </w:rPr>
        <w:t>списковою</w:t>
      </w:r>
      <w:proofErr w:type="spellEnd"/>
      <w:r w:rsidRPr="00AB32CB">
        <w:rPr>
          <w:rFonts w:ascii="Times New Roman" w:hAnsi="Times New Roman" w:cs="Times New Roman"/>
          <w:sz w:val="28"/>
          <w:szCs w:val="28"/>
        </w:rPr>
        <w:t xml:space="preserve"> чисельністю 176 дітей.</w:t>
      </w:r>
      <w:r w:rsidRPr="00AB32CB">
        <w:rPr>
          <w:rFonts w:ascii="Times New Roman" w:hAnsi="Times New Roman" w:cs="Times New Roman"/>
          <w:i/>
          <w:sz w:val="28"/>
          <w:szCs w:val="28"/>
        </w:rPr>
        <w:t xml:space="preserve"> </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Середня кількість  дітей за звітний період становить  80 дітей, одержано 19654 </w:t>
      </w:r>
      <w:proofErr w:type="spellStart"/>
      <w:r w:rsidRPr="00AB32CB">
        <w:rPr>
          <w:rFonts w:ascii="Times New Roman" w:hAnsi="Times New Roman" w:cs="Times New Roman"/>
          <w:sz w:val="28"/>
          <w:szCs w:val="28"/>
        </w:rPr>
        <w:t>діто</w:t>
      </w:r>
      <w:proofErr w:type="spellEnd"/>
      <w:r w:rsidRPr="00AB32CB">
        <w:rPr>
          <w:rFonts w:ascii="Times New Roman" w:hAnsi="Times New Roman" w:cs="Times New Roman"/>
          <w:sz w:val="28"/>
          <w:szCs w:val="28"/>
        </w:rPr>
        <w:t>-днів.</w:t>
      </w:r>
    </w:p>
    <w:p w:rsidR="00AB32CB" w:rsidRPr="00AB32CB" w:rsidRDefault="00AB32CB" w:rsidP="00AB32CB">
      <w:pPr>
        <w:ind w:firstLine="708"/>
        <w:rPr>
          <w:rFonts w:ascii="Times New Roman" w:hAnsi="Times New Roman" w:cs="Times New Roman"/>
          <w:sz w:val="28"/>
          <w:szCs w:val="28"/>
        </w:rPr>
      </w:pPr>
      <w:r w:rsidRPr="00AB32CB">
        <w:rPr>
          <w:rFonts w:ascii="Times New Roman" w:hAnsi="Times New Roman" w:cs="Times New Roman"/>
          <w:sz w:val="28"/>
          <w:szCs w:val="28"/>
        </w:rPr>
        <w:t xml:space="preserve">Із середньої кількості дітей безкоштовно утримується 36 дітей.  </w:t>
      </w:r>
    </w:p>
    <w:p w:rsidR="00AB32CB" w:rsidRPr="00AB32CB" w:rsidRDefault="00AB32CB" w:rsidP="00AB32CB">
      <w:pPr>
        <w:pStyle w:val="1"/>
        <w:keepNext w:val="0"/>
        <w:widowControl/>
        <w:jc w:val="both"/>
        <w:rPr>
          <w:szCs w:val="28"/>
        </w:rPr>
      </w:pPr>
      <w:r w:rsidRPr="00AB32CB">
        <w:rPr>
          <w:i/>
          <w:szCs w:val="28"/>
        </w:rPr>
        <w:tab/>
      </w:r>
      <w:r w:rsidRPr="00AB32CB">
        <w:rPr>
          <w:szCs w:val="28"/>
        </w:rPr>
        <w:t xml:space="preserve">Видатки на утримання закладів дошкільної освіти  склали 9947,4 </w:t>
      </w:r>
      <w:proofErr w:type="spellStart"/>
      <w:r w:rsidRPr="00AB32CB">
        <w:rPr>
          <w:szCs w:val="28"/>
        </w:rPr>
        <w:t>тис.грн</w:t>
      </w:r>
      <w:proofErr w:type="spellEnd"/>
      <w:r w:rsidRPr="00AB32CB">
        <w:rPr>
          <w:szCs w:val="28"/>
        </w:rPr>
        <w:t xml:space="preserve">., в тому числі по загальному фонду – 9320,0тис.грн. та по спеціальному – 627,4 </w:t>
      </w:r>
      <w:proofErr w:type="spellStart"/>
      <w:r w:rsidRPr="00AB32CB">
        <w:rPr>
          <w:szCs w:val="28"/>
        </w:rPr>
        <w:t>тис.грн</w:t>
      </w:r>
      <w:proofErr w:type="spellEnd"/>
      <w:r w:rsidRPr="00AB32CB">
        <w:rPr>
          <w:szCs w:val="28"/>
        </w:rPr>
        <w:t>.</w:t>
      </w:r>
    </w:p>
    <w:p w:rsidR="00AB32CB" w:rsidRPr="00AB32CB" w:rsidRDefault="00AB32CB" w:rsidP="00AB32CB">
      <w:pPr>
        <w:pStyle w:val="a8"/>
        <w:ind w:firstLine="708"/>
        <w:jc w:val="both"/>
        <w:rPr>
          <w:sz w:val="28"/>
          <w:szCs w:val="28"/>
          <w:lang w:val="uk-UA"/>
        </w:rPr>
      </w:pPr>
      <w:r w:rsidRPr="00AB32CB">
        <w:rPr>
          <w:sz w:val="28"/>
          <w:szCs w:val="28"/>
          <w:lang w:val="uk-UA"/>
        </w:rPr>
        <w:t xml:space="preserve">На оплату праці з нарахуваннями працівників дошкільних установ використано 8292,0 </w:t>
      </w:r>
      <w:proofErr w:type="spellStart"/>
      <w:r w:rsidRPr="00AB32CB">
        <w:rPr>
          <w:sz w:val="28"/>
          <w:szCs w:val="28"/>
          <w:lang w:val="uk-UA"/>
        </w:rPr>
        <w:t>тис.грн</w:t>
      </w:r>
      <w:proofErr w:type="spellEnd"/>
      <w:r w:rsidRPr="00AB32CB">
        <w:rPr>
          <w:sz w:val="28"/>
          <w:szCs w:val="28"/>
          <w:lang w:val="uk-UA"/>
        </w:rPr>
        <w:t>.</w:t>
      </w:r>
      <w:r w:rsidRPr="00AB32CB">
        <w:rPr>
          <w:i/>
          <w:sz w:val="28"/>
          <w:szCs w:val="28"/>
          <w:lang w:val="uk-UA"/>
        </w:rPr>
        <w:t xml:space="preserve"> </w:t>
      </w:r>
      <w:r w:rsidRPr="00AB32CB">
        <w:rPr>
          <w:i/>
          <w:sz w:val="28"/>
          <w:szCs w:val="28"/>
          <w:lang w:val="uk-UA"/>
        </w:rPr>
        <w:tab/>
      </w:r>
      <w:r w:rsidRPr="00AB32CB">
        <w:rPr>
          <w:sz w:val="28"/>
          <w:szCs w:val="28"/>
          <w:lang w:val="uk-UA"/>
        </w:rPr>
        <w:t>Середня заробітна плата по дошкільній освіті склала 9225грн. Штатна чисельність працівників становить 61 особа.</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харчування дітей по загальному і спеціальному фондах використано 892,3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вартість одного </w:t>
      </w:r>
      <w:proofErr w:type="spellStart"/>
      <w:r w:rsidRPr="00AB32CB">
        <w:rPr>
          <w:rFonts w:ascii="Times New Roman" w:hAnsi="Times New Roman" w:cs="Times New Roman"/>
          <w:sz w:val="28"/>
          <w:szCs w:val="28"/>
        </w:rPr>
        <w:t>діто</w:t>
      </w:r>
      <w:proofErr w:type="spellEnd"/>
      <w:r w:rsidRPr="00AB32CB">
        <w:rPr>
          <w:rFonts w:ascii="Times New Roman" w:hAnsi="Times New Roman" w:cs="Times New Roman"/>
          <w:sz w:val="28"/>
          <w:szCs w:val="28"/>
        </w:rPr>
        <w:t>-дня склала 47,03гривень.</w:t>
      </w:r>
    </w:p>
    <w:p w:rsidR="00AB32CB" w:rsidRPr="00AB32CB" w:rsidRDefault="00AB32CB" w:rsidP="00AB32CB">
      <w:pPr>
        <w:pStyle w:val="1"/>
        <w:keepNext w:val="0"/>
        <w:widowControl/>
        <w:jc w:val="both"/>
        <w:rPr>
          <w:szCs w:val="28"/>
        </w:rPr>
      </w:pPr>
      <w:r w:rsidRPr="00AB32CB">
        <w:rPr>
          <w:szCs w:val="28"/>
        </w:rPr>
        <w:lastRenderedPageBreak/>
        <w:tab/>
        <w:t xml:space="preserve">Видатки на утримання загальноосвітніх шкіл ТГ склали  32642,0 </w:t>
      </w:r>
      <w:proofErr w:type="spellStart"/>
      <w:r w:rsidRPr="00AB32CB">
        <w:rPr>
          <w:szCs w:val="28"/>
        </w:rPr>
        <w:t>тис.грн</w:t>
      </w:r>
      <w:proofErr w:type="spellEnd"/>
      <w:r w:rsidRPr="00AB32CB">
        <w:rPr>
          <w:szCs w:val="28"/>
        </w:rPr>
        <w:t xml:space="preserve">., в тому числі по загальному фонду 26053,3тис.грн. та по спеціальному – 3027,2 </w:t>
      </w:r>
      <w:proofErr w:type="spellStart"/>
      <w:r w:rsidRPr="00AB32CB">
        <w:rPr>
          <w:szCs w:val="28"/>
        </w:rPr>
        <w:t>тис.грн</w:t>
      </w:r>
      <w:proofErr w:type="spellEnd"/>
      <w:r w:rsidRPr="00AB32CB">
        <w:rPr>
          <w:szCs w:val="28"/>
        </w:rPr>
        <w:t>.</w:t>
      </w:r>
    </w:p>
    <w:p w:rsidR="00AB32CB" w:rsidRPr="00AB32CB" w:rsidRDefault="00AB32CB" w:rsidP="00AB32CB">
      <w:pPr>
        <w:pStyle w:val="a8"/>
        <w:ind w:firstLine="708"/>
        <w:jc w:val="both"/>
        <w:rPr>
          <w:sz w:val="28"/>
          <w:szCs w:val="28"/>
          <w:lang w:val="uk-UA"/>
        </w:rPr>
      </w:pPr>
      <w:r w:rsidRPr="00AB32CB">
        <w:rPr>
          <w:sz w:val="28"/>
          <w:szCs w:val="28"/>
          <w:lang w:val="uk-UA"/>
        </w:rPr>
        <w:t xml:space="preserve">На оплату праці з нарахуваннями працівників використано освітньої субвенції – 20420,7 </w:t>
      </w:r>
      <w:proofErr w:type="spellStart"/>
      <w:r w:rsidRPr="00AB32CB">
        <w:rPr>
          <w:sz w:val="28"/>
          <w:szCs w:val="28"/>
          <w:lang w:val="uk-UA"/>
        </w:rPr>
        <w:t>тис.грн</w:t>
      </w:r>
      <w:proofErr w:type="spellEnd"/>
      <w:r w:rsidRPr="00AB32CB">
        <w:rPr>
          <w:sz w:val="28"/>
          <w:szCs w:val="28"/>
          <w:lang w:val="uk-UA"/>
        </w:rPr>
        <w:t xml:space="preserve">., «інклюзивної» субвенції – 231,6тис.грн., коштів з місцевого бюджету – 5070,4 </w:t>
      </w:r>
      <w:proofErr w:type="spellStart"/>
      <w:r w:rsidRPr="00AB32CB">
        <w:rPr>
          <w:sz w:val="28"/>
          <w:szCs w:val="28"/>
          <w:lang w:val="uk-UA"/>
        </w:rPr>
        <w:t>тис.грн</w:t>
      </w:r>
      <w:proofErr w:type="spellEnd"/>
      <w:r w:rsidRPr="00AB32CB">
        <w:rPr>
          <w:sz w:val="28"/>
          <w:szCs w:val="28"/>
          <w:lang w:val="uk-UA"/>
        </w:rPr>
        <w:t xml:space="preserve">. </w:t>
      </w:r>
      <w:r w:rsidRPr="00AB32CB">
        <w:rPr>
          <w:i/>
          <w:sz w:val="28"/>
          <w:szCs w:val="28"/>
          <w:lang w:val="uk-UA"/>
        </w:rPr>
        <w:t xml:space="preserve"> </w:t>
      </w:r>
      <w:r w:rsidRPr="00AB32CB">
        <w:rPr>
          <w:sz w:val="28"/>
          <w:szCs w:val="28"/>
          <w:lang w:val="uk-UA"/>
        </w:rPr>
        <w:t>Середня заробітна плата по загальноосвітніх навчальних закладах склала: обслуговуючий персонал – 7409 грн., педагоги – 14477 грн. Штатна чисельність працівників по школах становить 141 особа.</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На території територіальної громади функціонує  один ОНЗ з однією філією та одна загальноосвітня школа.</w:t>
      </w:r>
    </w:p>
    <w:p w:rsidR="00AB32CB" w:rsidRPr="00AB32CB" w:rsidRDefault="00AB32CB" w:rsidP="00AB32CB">
      <w:pPr>
        <w:ind w:firstLine="708"/>
        <w:jc w:val="both"/>
        <w:rPr>
          <w:rFonts w:ascii="Times New Roman" w:hAnsi="Times New Roman" w:cs="Times New Roman"/>
          <w:i/>
          <w:sz w:val="28"/>
          <w:szCs w:val="28"/>
        </w:rPr>
      </w:pPr>
      <w:r w:rsidRPr="00AB32CB">
        <w:rPr>
          <w:rFonts w:ascii="Times New Roman" w:hAnsi="Times New Roman" w:cs="Times New Roman"/>
          <w:sz w:val="28"/>
          <w:szCs w:val="28"/>
        </w:rPr>
        <w:t xml:space="preserve">В закладах загальної середньої освіти навчається 713 учнів. </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Станом на 1 січня 2024 року сформовано 41 клас.</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З метою забезпечення якісним харчуванням дітей шкільного віку та на виконання Постанови Кабінету Міністрів України від 19.06.02 року № 856 „Про організацію харчування окремих категорій учнів у загальноосвітніх навчальних закладах” організовано харчування дітей у всіх школах ТГ. </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На харчування учнів залучались бюджетні кошти та кошти спецфонду.</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За рахунок інших джерел (благодійна допомога) – 26,9тис.грн.</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Всього на харчування учнів використано  1388,8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з них: бюджетних – 513,6тис.грн. та із спецфонду – 1156,7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Крім того, на безкоштовне харчування учнів початкових класів використано субвенцію з державного бюджету місцевим бюджетам на забезпечення харчуванням учнів початкових класів закладів загальної середньої освіти в сумі 312,4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708"/>
        <w:jc w:val="both"/>
        <w:rPr>
          <w:rFonts w:ascii="Times New Roman" w:hAnsi="Times New Roman" w:cs="Times New Roman"/>
          <w:sz w:val="28"/>
          <w:szCs w:val="28"/>
          <w:highlight w:val="yellow"/>
        </w:rPr>
      </w:pPr>
      <w:proofErr w:type="spellStart"/>
      <w:r w:rsidRPr="00AB32CB">
        <w:rPr>
          <w:rFonts w:ascii="Times New Roman" w:hAnsi="Times New Roman" w:cs="Times New Roman"/>
          <w:sz w:val="28"/>
          <w:szCs w:val="28"/>
        </w:rPr>
        <w:t>Пільгово</w:t>
      </w:r>
      <w:proofErr w:type="spellEnd"/>
      <w:r w:rsidRPr="00AB32CB">
        <w:rPr>
          <w:rFonts w:ascii="Times New Roman" w:hAnsi="Times New Roman" w:cs="Times New Roman"/>
          <w:sz w:val="28"/>
          <w:szCs w:val="28"/>
        </w:rPr>
        <w:t xml:space="preserve"> харчуються 135 дітей: діти-сироти та діти позбавлені батьківського піклування – 2; діти з особливими потребами, які навчаються в інклюзивних класах – 21, діти</w:t>
      </w:r>
      <w:r w:rsidRPr="00AB32CB">
        <w:rPr>
          <w:rFonts w:ascii="Times New Roman" w:hAnsi="Times New Roman" w:cs="Times New Roman"/>
          <w:i/>
          <w:sz w:val="28"/>
          <w:szCs w:val="28"/>
        </w:rPr>
        <w:t xml:space="preserve"> </w:t>
      </w:r>
      <w:r w:rsidRPr="00AB32CB">
        <w:rPr>
          <w:rFonts w:ascii="Times New Roman" w:hAnsi="Times New Roman" w:cs="Times New Roman"/>
          <w:sz w:val="28"/>
          <w:szCs w:val="28"/>
        </w:rPr>
        <w:t xml:space="preserve">із малозабезпечених сімей – 21, ВПО – 9, діти, батьки який загинули або пропали безвісти- 6, діти учасників бойових дій - 76.                     На харчування пільгової категорії дітей використано 513,6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i/>
          <w:sz w:val="28"/>
          <w:szCs w:val="28"/>
        </w:rPr>
        <w:tab/>
      </w:r>
      <w:r w:rsidRPr="00AB32CB">
        <w:rPr>
          <w:rFonts w:ascii="Times New Roman" w:hAnsi="Times New Roman" w:cs="Times New Roman"/>
          <w:sz w:val="28"/>
          <w:szCs w:val="28"/>
        </w:rPr>
        <w:t>Значна увага приділяється перевезенню учнів до місця навчання. За межею пішохідної дохідності перебувають і потребують підвезення 98 учнів (15,1 відсотки від загальної кількості учнів).  56 учнів забезпечені  безоплатним підвезенням до місць навчання і додому рейсовими автобусами, а 42 учнів підвозиться шкільним автобусом.</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sz w:val="28"/>
          <w:szCs w:val="28"/>
        </w:rPr>
        <w:t xml:space="preserve">          Видатки на </w:t>
      </w:r>
      <w:proofErr w:type="spellStart"/>
      <w:r w:rsidRPr="00AB32CB">
        <w:rPr>
          <w:rFonts w:ascii="Times New Roman" w:hAnsi="Times New Roman" w:cs="Times New Roman"/>
          <w:sz w:val="28"/>
          <w:szCs w:val="28"/>
        </w:rPr>
        <w:t>доїзд</w:t>
      </w:r>
      <w:proofErr w:type="spellEnd"/>
      <w:r w:rsidRPr="00AB32CB">
        <w:rPr>
          <w:rFonts w:ascii="Times New Roman" w:hAnsi="Times New Roman" w:cs="Times New Roman"/>
          <w:sz w:val="28"/>
          <w:szCs w:val="28"/>
        </w:rPr>
        <w:t xml:space="preserve"> учнів становлять – 80,9 тис. грн.</w:t>
      </w:r>
    </w:p>
    <w:p w:rsidR="00AB32CB" w:rsidRPr="00AB32CB" w:rsidRDefault="00AB32CB" w:rsidP="00AB32CB">
      <w:pPr>
        <w:ind w:firstLine="709"/>
        <w:jc w:val="both"/>
        <w:rPr>
          <w:rFonts w:ascii="Times New Roman" w:hAnsi="Times New Roman" w:cs="Times New Roman"/>
          <w:sz w:val="28"/>
          <w:szCs w:val="28"/>
        </w:rPr>
      </w:pPr>
      <w:r w:rsidRPr="00AB32CB">
        <w:rPr>
          <w:rFonts w:ascii="Times New Roman" w:hAnsi="Times New Roman" w:cs="Times New Roman"/>
          <w:sz w:val="28"/>
          <w:szCs w:val="28"/>
        </w:rPr>
        <w:t xml:space="preserve">На утримання школи естетичного виховання використано 2559,2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з них загального фонду – 2716,7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і спеціального – 190,7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iCs/>
          <w:color w:val="000000"/>
          <w:sz w:val="28"/>
          <w:szCs w:val="28"/>
        </w:rPr>
        <w:t>В школі мистецтв навчається 141 учень, сформовано 8 класів.</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lastRenderedPageBreak/>
        <w:t xml:space="preserve">На виплату заробітної плати протягом  2024 року використано 2566,9тис.грн.. </w:t>
      </w:r>
      <w:r w:rsidRPr="00AB32CB">
        <w:rPr>
          <w:rFonts w:ascii="Times New Roman" w:hAnsi="Times New Roman" w:cs="Times New Roman"/>
          <w:iCs/>
          <w:color w:val="000000"/>
          <w:sz w:val="28"/>
          <w:szCs w:val="28"/>
        </w:rPr>
        <w:t>Середня заробітна плата одного працюючого становить – 10157ривень.</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sz w:val="28"/>
          <w:szCs w:val="28"/>
        </w:rPr>
        <w:tab/>
        <w:t>Штатна чисельність працівників мистецтва по загальному фонду становить 17,0 одиниць.</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видатки установ освіти використано коштів спеціального фонду у сумі 3408,4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в тому числі по:</w:t>
      </w:r>
    </w:p>
    <w:p w:rsidR="00AB32CB" w:rsidRPr="00AB32CB" w:rsidRDefault="00AB32CB" w:rsidP="00AB32CB">
      <w:pPr>
        <w:numPr>
          <w:ilvl w:val="0"/>
          <w:numId w:val="2"/>
        </w:num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дошкільних закладах –  627,5тис.грн.;</w:t>
      </w:r>
    </w:p>
    <w:p w:rsidR="00AB32CB" w:rsidRPr="00AB32CB" w:rsidRDefault="00AB32CB" w:rsidP="00AB32CB">
      <w:pPr>
        <w:numPr>
          <w:ilvl w:val="0"/>
          <w:numId w:val="2"/>
        </w:num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загальноосвітніх школах – 2590,2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numPr>
          <w:ilvl w:val="0"/>
          <w:numId w:val="2"/>
        </w:num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школах естетичного виховання – 190,7тис.грн.</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sz w:val="28"/>
          <w:szCs w:val="28"/>
        </w:rPr>
        <w:t>За економічною класифікацією зазначені кошти спрямовані на:</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sz w:val="28"/>
          <w:szCs w:val="28"/>
        </w:rPr>
        <w:tab/>
        <w:t xml:space="preserve">-    використання товарів і послуг –557,8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numPr>
          <w:ilvl w:val="0"/>
          <w:numId w:val="2"/>
        </w:num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продукти харчування – 1772,0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numPr>
          <w:ilvl w:val="0"/>
          <w:numId w:val="2"/>
        </w:num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інші поточні видатки –  1,0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numPr>
          <w:ilvl w:val="0"/>
          <w:numId w:val="2"/>
        </w:num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придбання обладнання  і предметів довгострокового користування – </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sz w:val="28"/>
          <w:szCs w:val="28"/>
        </w:rPr>
        <w:t>1077,5тис.грн.</w:t>
      </w:r>
    </w:p>
    <w:p w:rsidR="00AB32CB" w:rsidRPr="00AB32CB" w:rsidRDefault="00AB32CB" w:rsidP="00AB32CB">
      <w:pPr>
        <w:tabs>
          <w:tab w:val="left" w:pos="0"/>
        </w:tabs>
        <w:suppressAutoHyphens/>
        <w:ind w:right="48"/>
        <w:jc w:val="both"/>
        <w:rPr>
          <w:rFonts w:ascii="Times New Roman" w:hAnsi="Times New Roman" w:cs="Times New Roman"/>
          <w:sz w:val="28"/>
          <w:szCs w:val="28"/>
        </w:rPr>
      </w:pPr>
      <w:r w:rsidRPr="00AB32CB">
        <w:rPr>
          <w:rFonts w:ascii="Times New Roman" w:hAnsi="Times New Roman" w:cs="Times New Roman"/>
          <w:sz w:val="28"/>
          <w:szCs w:val="28"/>
        </w:rPr>
        <w:tab/>
        <w:t>Всього по установах освіти станом на 1 січня 2025 року рахується 211,97штатних одиниць.</w:t>
      </w:r>
    </w:p>
    <w:p w:rsidR="00AB32CB" w:rsidRPr="00AB32CB" w:rsidRDefault="00AB32CB" w:rsidP="00AB32CB">
      <w:pPr>
        <w:pStyle w:val="1"/>
        <w:keepNext w:val="0"/>
        <w:widowControl/>
        <w:jc w:val="both"/>
        <w:rPr>
          <w:szCs w:val="28"/>
        </w:rPr>
      </w:pPr>
      <w:r w:rsidRPr="00AB32CB">
        <w:rPr>
          <w:szCs w:val="28"/>
        </w:rPr>
        <w:tab/>
        <w:t xml:space="preserve">На забезпечення інших закладів у сфері освіти за звітній період використано бюджетних коштів загального фонду в сумі 1865,2тис.грн. </w:t>
      </w:r>
    </w:p>
    <w:p w:rsidR="00AB32CB" w:rsidRPr="00AB32CB" w:rsidRDefault="00AB32CB" w:rsidP="00AB32CB">
      <w:pPr>
        <w:pStyle w:val="1"/>
        <w:keepNext w:val="0"/>
        <w:widowControl/>
        <w:jc w:val="both"/>
        <w:rPr>
          <w:szCs w:val="28"/>
        </w:rPr>
      </w:pPr>
      <w:r w:rsidRPr="00AB32CB">
        <w:rPr>
          <w:szCs w:val="28"/>
        </w:rPr>
        <w:tab/>
        <w:t xml:space="preserve">На оплату праці з нарахуваннями працівників централізованої бухгалтерії використано 1710,9 </w:t>
      </w:r>
      <w:proofErr w:type="spellStart"/>
      <w:r w:rsidRPr="00AB32CB">
        <w:rPr>
          <w:szCs w:val="28"/>
        </w:rPr>
        <w:t>тис.грн</w:t>
      </w:r>
      <w:proofErr w:type="spellEnd"/>
      <w:r w:rsidRPr="00AB32CB">
        <w:rPr>
          <w:szCs w:val="28"/>
        </w:rPr>
        <w:t>.</w:t>
      </w:r>
    </w:p>
    <w:p w:rsidR="00AB32CB" w:rsidRPr="00AB32CB" w:rsidRDefault="00AB32CB" w:rsidP="00AB32CB">
      <w:pPr>
        <w:ind w:right="-172" w:firstLine="720"/>
        <w:jc w:val="both"/>
        <w:rPr>
          <w:rFonts w:ascii="Times New Roman" w:hAnsi="Times New Roman" w:cs="Times New Roman"/>
          <w:iCs/>
          <w:sz w:val="28"/>
          <w:szCs w:val="28"/>
        </w:rPr>
      </w:pPr>
      <w:r w:rsidRPr="00AB32CB">
        <w:rPr>
          <w:rFonts w:ascii="Times New Roman" w:hAnsi="Times New Roman" w:cs="Times New Roman"/>
          <w:iCs/>
          <w:sz w:val="28"/>
          <w:szCs w:val="28"/>
        </w:rPr>
        <w:t xml:space="preserve">На оплату енергоносіїв по установі використано 96,6 </w:t>
      </w:r>
      <w:proofErr w:type="spellStart"/>
      <w:r w:rsidRPr="00AB32CB">
        <w:rPr>
          <w:rFonts w:ascii="Times New Roman" w:hAnsi="Times New Roman" w:cs="Times New Roman"/>
          <w:iCs/>
          <w:sz w:val="28"/>
          <w:szCs w:val="28"/>
        </w:rPr>
        <w:t>тис.грн</w:t>
      </w:r>
      <w:proofErr w:type="spellEnd"/>
      <w:r w:rsidRPr="00AB32CB">
        <w:rPr>
          <w:rFonts w:ascii="Times New Roman" w:hAnsi="Times New Roman" w:cs="Times New Roman"/>
          <w:iCs/>
          <w:sz w:val="28"/>
          <w:szCs w:val="28"/>
        </w:rPr>
        <w:t xml:space="preserve">. </w:t>
      </w:r>
    </w:p>
    <w:p w:rsidR="00AB32CB" w:rsidRPr="00AB32CB" w:rsidRDefault="00AB32CB" w:rsidP="00AB32CB">
      <w:pPr>
        <w:tabs>
          <w:tab w:val="left" w:pos="0"/>
        </w:tabs>
        <w:suppressAutoHyphens/>
        <w:ind w:right="48"/>
        <w:jc w:val="both"/>
        <w:rPr>
          <w:rFonts w:ascii="Times New Roman" w:hAnsi="Times New Roman" w:cs="Times New Roman"/>
          <w:sz w:val="28"/>
          <w:szCs w:val="28"/>
        </w:rPr>
      </w:pPr>
      <w:r w:rsidRPr="00AB32CB">
        <w:rPr>
          <w:rFonts w:ascii="Times New Roman" w:hAnsi="Times New Roman" w:cs="Times New Roman"/>
          <w:iCs/>
          <w:sz w:val="28"/>
          <w:szCs w:val="28"/>
        </w:rPr>
        <w:tab/>
        <w:t>По інших статтях видатків кошти використовувались в межах призначень.</w:t>
      </w:r>
    </w:p>
    <w:p w:rsidR="00666D42" w:rsidRDefault="00666D42" w:rsidP="00666D42">
      <w:pPr>
        <w:rPr>
          <w:rFonts w:ascii="Times New Roman" w:hAnsi="Times New Roman" w:cs="Times New Roman"/>
          <w:sz w:val="28"/>
          <w:szCs w:val="28"/>
        </w:rPr>
      </w:pPr>
      <w:r>
        <w:rPr>
          <w:rFonts w:ascii="Times New Roman" w:hAnsi="Times New Roman" w:cs="Times New Roman"/>
          <w:sz w:val="28"/>
          <w:szCs w:val="28"/>
        </w:rPr>
        <w:t xml:space="preserve">Витрати на ЗДО </w:t>
      </w:r>
      <w:r w:rsidR="005524B6">
        <w:rPr>
          <w:rFonts w:ascii="Times New Roman" w:hAnsi="Times New Roman" w:cs="Times New Roman"/>
          <w:sz w:val="28"/>
          <w:szCs w:val="28"/>
        </w:rPr>
        <w:t xml:space="preserve">селища </w:t>
      </w:r>
      <w:proofErr w:type="spellStart"/>
      <w:r>
        <w:rPr>
          <w:rFonts w:ascii="Times New Roman" w:hAnsi="Times New Roman" w:cs="Times New Roman"/>
          <w:sz w:val="28"/>
          <w:szCs w:val="28"/>
        </w:rPr>
        <w:t>Люблинець</w:t>
      </w:r>
      <w:proofErr w:type="spellEnd"/>
      <w:r>
        <w:rPr>
          <w:rFonts w:ascii="Times New Roman" w:hAnsi="Times New Roman" w:cs="Times New Roman"/>
          <w:sz w:val="28"/>
          <w:szCs w:val="28"/>
        </w:rPr>
        <w:t>:</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5300,00 грн – купівля миючих засобів;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2500,00 грн – купівля різних матеріалів для ремонту приміщення ( фарба, шпаклівка,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3000,00 грн – купівля </w:t>
      </w:r>
      <w:proofErr w:type="spellStart"/>
      <w:r>
        <w:rPr>
          <w:rFonts w:ascii="Times New Roman" w:hAnsi="Times New Roman" w:cs="Times New Roman"/>
          <w:sz w:val="28"/>
          <w:szCs w:val="28"/>
        </w:rPr>
        <w:t>тенів</w:t>
      </w:r>
      <w:proofErr w:type="spellEnd"/>
      <w:r>
        <w:rPr>
          <w:rFonts w:ascii="Times New Roman" w:hAnsi="Times New Roman" w:cs="Times New Roman"/>
          <w:sz w:val="28"/>
          <w:szCs w:val="28"/>
        </w:rPr>
        <w:t xml:space="preserve"> для електроплит;</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2000,00 грн – купівля тканини, для пошиття халатів;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7500 грн – купівля лічильника для виміру води;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17600,00 грн – купівля пральної машини;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5800 грн – поточний ремонт пральної машинки;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7800 грн – підключення до тривожної кнопки.</w:t>
      </w:r>
    </w:p>
    <w:p w:rsidR="00666D42" w:rsidRDefault="00666D42" w:rsidP="00666D42">
      <w:pPr>
        <w:rPr>
          <w:rFonts w:ascii="Times New Roman" w:hAnsi="Times New Roman" w:cs="Times New Roman"/>
          <w:sz w:val="28"/>
          <w:szCs w:val="28"/>
        </w:rPr>
      </w:pPr>
      <w:r>
        <w:rPr>
          <w:rFonts w:ascii="Times New Roman" w:hAnsi="Times New Roman" w:cs="Times New Roman"/>
          <w:sz w:val="28"/>
          <w:szCs w:val="28"/>
        </w:rPr>
        <w:t>Витрати на ЗДО Казка</w:t>
      </w:r>
      <w:r w:rsidR="005524B6">
        <w:rPr>
          <w:rFonts w:ascii="Times New Roman" w:hAnsi="Times New Roman" w:cs="Times New Roman"/>
          <w:sz w:val="28"/>
          <w:szCs w:val="28"/>
        </w:rPr>
        <w:t xml:space="preserve"> с. Мощена </w:t>
      </w:r>
      <w:r>
        <w:rPr>
          <w:rFonts w:ascii="Times New Roman" w:hAnsi="Times New Roman" w:cs="Times New Roman"/>
          <w:sz w:val="28"/>
          <w:szCs w:val="28"/>
        </w:rPr>
        <w:t>:</w:t>
      </w:r>
    </w:p>
    <w:p w:rsidR="00666D42" w:rsidRDefault="00666D42" w:rsidP="00666D42">
      <w:pPr>
        <w:spacing w:line="240" w:lineRule="auto"/>
        <w:ind w:left="284"/>
        <w:rPr>
          <w:rFonts w:ascii="Times New Roman" w:hAnsi="Times New Roman" w:cs="Times New Roman"/>
          <w:sz w:val="28"/>
          <w:szCs w:val="28"/>
        </w:rPr>
      </w:pPr>
      <w:r>
        <w:rPr>
          <w:rFonts w:ascii="Times New Roman" w:hAnsi="Times New Roman" w:cs="Times New Roman"/>
          <w:sz w:val="28"/>
          <w:szCs w:val="28"/>
        </w:rPr>
        <w:t>- 31586,00 грн – купівля матеріалів для ремонту коридору;</w:t>
      </w:r>
    </w:p>
    <w:p w:rsidR="00666D42" w:rsidRDefault="00666D42" w:rsidP="00666D42">
      <w:pPr>
        <w:spacing w:line="240" w:lineRule="auto"/>
        <w:ind w:left="284"/>
        <w:rPr>
          <w:rFonts w:ascii="Times New Roman" w:hAnsi="Times New Roman" w:cs="Times New Roman"/>
          <w:sz w:val="28"/>
          <w:szCs w:val="28"/>
        </w:rPr>
      </w:pPr>
      <w:r>
        <w:rPr>
          <w:rFonts w:ascii="Times New Roman" w:hAnsi="Times New Roman" w:cs="Times New Roman"/>
          <w:sz w:val="28"/>
          <w:szCs w:val="28"/>
        </w:rPr>
        <w:t>- 4029,00 грн – купівля миючих засобів;</w:t>
      </w:r>
    </w:p>
    <w:p w:rsidR="00666D42" w:rsidRDefault="00666D42" w:rsidP="00666D42">
      <w:pPr>
        <w:spacing w:line="240" w:lineRule="auto"/>
        <w:ind w:left="284"/>
        <w:rPr>
          <w:rFonts w:ascii="Times New Roman" w:hAnsi="Times New Roman" w:cs="Times New Roman"/>
          <w:sz w:val="28"/>
          <w:szCs w:val="28"/>
        </w:rPr>
      </w:pPr>
      <w:r>
        <w:rPr>
          <w:rFonts w:ascii="Times New Roman" w:hAnsi="Times New Roman" w:cs="Times New Roman"/>
          <w:sz w:val="28"/>
          <w:szCs w:val="28"/>
        </w:rPr>
        <w:lastRenderedPageBreak/>
        <w:t>- 8950,00 грн –  купівля принтеру;</w:t>
      </w:r>
    </w:p>
    <w:p w:rsidR="00666D42" w:rsidRDefault="00666D42" w:rsidP="00666D42">
      <w:pPr>
        <w:spacing w:line="240" w:lineRule="auto"/>
        <w:ind w:left="284"/>
        <w:rPr>
          <w:rFonts w:ascii="Times New Roman" w:hAnsi="Times New Roman" w:cs="Times New Roman"/>
          <w:sz w:val="28"/>
          <w:szCs w:val="28"/>
        </w:rPr>
      </w:pPr>
      <w:r>
        <w:rPr>
          <w:rFonts w:ascii="Times New Roman" w:hAnsi="Times New Roman" w:cs="Times New Roman"/>
          <w:sz w:val="28"/>
          <w:szCs w:val="28"/>
        </w:rPr>
        <w:t>- 11980,00 грн - купівля столів на кухню;</w:t>
      </w:r>
    </w:p>
    <w:p w:rsidR="00666D42" w:rsidRDefault="00666D42" w:rsidP="00666D42">
      <w:pPr>
        <w:spacing w:line="240" w:lineRule="auto"/>
        <w:ind w:left="284"/>
        <w:rPr>
          <w:rFonts w:ascii="Times New Roman" w:hAnsi="Times New Roman" w:cs="Times New Roman"/>
          <w:sz w:val="28"/>
          <w:szCs w:val="28"/>
        </w:rPr>
      </w:pPr>
      <w:r>
        <w:rPr>
          <w:rFonts w:ascii="Times New Roman" w:hAnsi="Times New Roman" w:cs="Times New Roman"/>
          <w:sz w:val="28"/>
          <w:szCs w:val="28"/>
        </w:rPr>
        <w:t>- 8300,00 грн – за поточний ремонт драбини пожежної;</w:t>
      </w:r>
    </w:p>
    <w:p w:rsidR="00666D42" w:rsidRDefault="00666D42" w:rsidP="00666D42">
      <w:pPr>
        <w:spacing w:line="240" w:lineRule="auto"/>
        <w:ind w:left="284"/>
        <w:rPr>
          <w:rFonts w:ascii="Times New Roman" w:hAnsi="Times New Roman" w:cs="Times New Roman"/>
          <w:sz w:val="28"/>
          <w:szCs w:val="28"/>
        </w:rPr>
      </w:pPr>
      <w:r>
        <w:rPr>
          <w:rFonts w:ascii="Times New Roman" w:hAnsi="Times New Roman" w:cs="Times New Roman"/>
          <w:sz w:val="28"/>
          <w:szCs w:val="28"/>
        </w:rPr>
        <w:t>- 7800 грн – підключення до тривожної кнопки.</w:t>
      </w:r>
    </w:p>
    <w:p w:rsidR="00666D42" w:rsidRDefault="00666D42" w:rsidP="00666D42">
      <w:pPr>
        <w:rPr>
          <w:rFonts w:ascii="Times New Roman" w:hAnsi="Times New Roman" w:cs="Times New Roman"/>
          <w:sz w:val="28"/>
          <w:szCs w:val="28"/>
        </w:rPr>
      </w:pPr>
      <w:r>
        <w:rPr>
          <w:rFonts w:ascii="Times New Roman" w:hAnsi="Times New Roman" w:cs="Times New Roman"/>
          <w:sz w:val="28"/>
          <w:szCs w:val="28"/>
        </w:rPr>
        <w:t xml:space="preserve">Витрати на ОНЗ </w:t>
      </w:r>
      <w:proofErr w:type="spellStart"/>
      <w:r>
        <w:rPr>
          <w:rFonts w:ascii="Times New Roman" w:hAnsi="Times New Roman" w:cs="Times New Roman"/>
          <w:sz w:val="28"/>
          <w:szCs w:val="28"/>
        </w:rPr>
        <w:t>Люблинець</w:t>
      </w:r>
      <w:proofErr w:type="spellEnd"/>
      <w:r>
        <w:rPr>
          <w:rFonts w:ascii="Times New Roman" w:hAnsi="Times New Roman" w:cs="Times New Roman"/>
          <w:sz w:val="28"/>
          <w:szCs w:val="28"/>
        </w:rPr>
        <w:t>:</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10000,00 грн – купівля рейок дерев кранів до умивальників;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17000,00 грн – купівля витяжки в харчоблок;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16378,00 грн – купівля матеріалів для ремонту тепломережі;</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79131,00 грн – купівля різних матеріалів для ремонту укриття та приміщення школи ( цемент, вапно, метал, фарба, шпаклівка,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20025,00 грн – купівля електричного кабелю для ремонту електромережі;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4000,00 грн – купівля лічильника до котла;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10000,00 грн – купівля різного посуду на кухню;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6775,00 грн – купівля футбольного набору;</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7000,00 грн – купівля принтера;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15000,00 грн – купівля бензопили;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22000,000 грн – купівля холодильника;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8000,00 грн – підключення до тривожної кнопки;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6500,00 грн - опір ізоляція;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33200,00 грн – доставка підручників;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6000,00 грн – заправка картриджів;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5600,00 грн – перезарядка вогнегасників;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9900,00 грн – оплата за підготовку документів про освіту.</w:t>
      </w:r>
    </w:p>
    <w:p w:rsidR="00666D42" w:rsidRDefault="00666D42" w:rsidP="00666D42">
      <w:pPr>
        <w:rPr>
          <w:rFonts w:ascii="Times New Roman" w:hAnsi="Times New Roman" w:cs="Times New Roman"/>
          <w:sz w:val="28"/>
          <w:szCs w:val="28"/>
        </w:rPr>
      </w:pPr>
      <w:r>
        <w:rPr>
          <w:rFonts w:ascii="Times New Roman" w:hAnsi="Times New Roman" w:cs="Times New Roman"/>
          <w:sz w:val="28"/>
          <w:szCs w:val="28"/>
        </w:rPr>
        <w:t xml:space="preserve">Витрати на </w:t>
      </w:r>
      <w:proofErr w:type="spellStart"/>
      <w:r>
        <w:rPr>
          <w:rFonts w:ascii="Times New Roman" w:hAnsi="Times New Roman" w:cs="Times New Roman"/>
          <w:sz w:val="28"/>
          <w:szCs w:val="28"/>
        </w:rPr>
        <w:t>Старокошарівський</w:t>
      </w:r>
      <w:proofErr w:type="spellEnd"/>
      <w:r>
        <w:rPr>
          <w:rFonts w:ascii="Times New Roman" w:hAnsi="Times New Roman" w:cs="Times New Roman"/>
          <w:sz w:val="28"/>
          <w:szCs w:val="28"/>
        </w:rPr>
        <w:t xml:space="preserve"> ліцей:</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10600,00 грн - купівля різних матеріалів для ремонту приміщення ( цемент, вапно, метал, фарба, шпаклівка, </w:t>
      </w:r>
      <w:proofErr w:type="spellStart"/>
      <w:r>
        <w:rPr>
          <w:rFonts w:ascii="Times New Roman" w:hAnsi="Times New Roman" w:cs="Times New Roman"/>
          <w:sz w:val="28"/>
          <w:szCs w:val="28"/>
        </w:rPr>
        <w:t>грунтовка</w:t>
      </w:r>
      <w:proofErr w:type="spellEnd"/>
      <w:r>
        <w:rPr>
          <w:rFonts w:ascii="Times New Roman" w:hAnsi="Times New Roman" w:cs="Times New Roman"/>
          <w:sz w:val="28"/>
          <w:szCs w:val="28"/>
        </w:rPr>
        <w:t xml:space="preserve"> та інше);</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4994,00 – купівля дрилі і шліфувальної машинки;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7100,00 грн – купівля миючих засобів;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15000,00 грн – купівля бензопили;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199000,00 грн – купівля твердопаливного котла;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 4000,00 грн – купівля м’ясорубки;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20000,000 грн – купівля холодильника;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3050,00 купівля тачки;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8000,00 грн – підключення до тривожної кнопки;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6500,00 грн - опір ізоляція;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9800,00 грн – поточний ремонт електромережі.                                  </w:t>
      </w:r>
    </w:p>
    <w:p w:rsidR="00666D42" w:rsidRDefault="00666D42" w:rsidP="00666D42">
      <w:pPr>
        <w:rPr>
          <w:rFonts w:ascii="Times New Roman" w:hAnsi="Times New Roman" w:cs="Times New Roman"/>
          <w:sz w:val="28"/>
          <w:szCs w:val="28"/>
        </w:rPr>
      </w:pPr>
      <w:r>
        <w:rPr>
          <w:rFonts w:ascii="Times New Roman" w:hAnsi="Times New Roman" w:cs="Times New Roman"/>
          <w:sz w:val="28"/>
          <w:szCs w:val="28"/>
        </w:rPr>
        <w:lastRenderedPageBreak/>
        <w:t xml:space="preserve">Витрати на </w:t>
      </w:r>
      <w:proofErr w:type="spellStart"/>
      <w:r>
        <w:rPr>
          <w:rFonts w:ascii="Times New Roman" w:hAnsi="Times New Roman" w:cs="Times New Roman"/>
          <w:sz w:val="28"/>
          <w:szCs w:val="28"/>
        </w:rPr>
        <w:t>Мощенську</w:t>
      </w:r>
      <w:proofErr w:type="spellEnd"/>
      <w:r>
        <w:rPr>
          <w:rFonts w:ascii="Times New Roman" w:hAnsi="Times New Roman" w:cs="Times New Roman"/>
          <w:sz w:val="28"/>
          <w:szCs w:val="28"/>
        </w:rPr>
        <w:t xml:space="preserve"> гімназію:</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94454,00 грн - купівля матеріалів для ремонту приміщення школи та укриття школи ( </w:t>
      </w:r>
      <w:proofErr w:type="spellStart"/>
      <w:r>
        <w:rPr>
          <w:rFonts w:ascii="Times New Roman" w:hAnsi="Times New Roman" w:cs="Times New Roman"/>
          <w:sz w:val="28"/>
          <w:szCs w:val="28"/>
        </w:rPr>
        <w:t>піноблоки</w:t>
      </w:r>
      <w:proofErr w:type="spellEnd"/>
      <w:r>
        <w:rPr>
          <w:rFonts w:ascii="Times New Roman" w:hAnsi="Times New Roman" w:cs="Times New Roman"/>
          <w:sz w:val="28"/>
          <w:szCs w:val="28"/>
        </w:rPr>
        <w:t xml:space="preserve">, цемент,  фарба, шпаклівка, ґрунтовка, пісок, та інше);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13660,00 грн – купівля миючих засобів;</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19200,00 грн – купівля холодильника;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5850,00 грн – купівля м’ясорубки;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4490,00 грн – купівля вогнегасників та стрем’янки;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7140,00 грн – купівля модема до газового лічильника;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6500,00 грн - опір ізоляція;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8000,00 грн – підключення до тривожної кнопки;</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49360,00 грн – поточний ремонт електромережі в укритті;</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40000,00 грн – за послуги газової служби за підключення до мережі другого газового котла;</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72600,00 грн – поточний ремонт водовідведення в укритті;</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36200,00 грн – ремонт сходів в укритті; </w:t>
      </w:r>
    </w:p>
    <w:p w:rsidR="00666D42" w:rsidRDefault="00666D42" w:rsidP="00666D42">
      <w:pPr>
        <w:pStyle w:val="a3"/>
        <w:numPr>
          <w:ilvl w:val="0"/>
          <w:numId w:val="8"/>
        </w:numPr>
        <w:spacing w:after="200" w:line="276" w:lineRule="auto"/>
        <w:rPr>
          <w:rFonts w:ascii="Times New Roman" w:hAnsi="Times New Roman" w:cs="Times New Roman"/>
          <w:sz w:val="28"/>
          <w:szCs w:val="28"/>
        </w:rPr>
      </w:pPr>
      <w:r>
        <w:rPr>
          <w:rFonts w:ascii="Times New Roman" w:hAnsi="Times New Roman" w:cs="Times New Roman"/>
          <w:sz w:val="28"/>
          <w:szCs w:val="28"/>
        </w:rPr>
        <w:t xml:space="preserve">36700,00 грн – оплата за облаштування території гімназії (послуги </w:t>
      </w:r>
      <w:proofErr w:type="spellStart"/>
      <w:r>
        <w:rPr>
          <w:rFonts w:ascii="Times New Roman" w:hAnsi="Times New Roman" w:cs="Times New Roman"/>
          <w:sz w:val="28"/>
          <w:szCs w:val="28"/>
        </w:rPr>
        <w:t>бобката</w:t>
      </w:r>
      <w:proofErr w:type="spellEnd"/>
      <w:r>
        <w:rPr>
          <w:rFonts w:ascii="Times New Roman" w:hAnsi="Times New Roman" w:cs="Times New Roman"/>
          <w:sz w:val="28"/>
          <w:szCs w:val="28"/>
        </w:rPr>
        <w:t>).</w:t>
      </w:r>
    </w:p>
    <w:p w:rsidR="00AB32CB" w:rsidRPr="00AB32CB" w:rsidRDefault="00AB32CB" w:rsidP="00AB32CB">
      <w:pPr>
        <w:tabs>
          <w:tab w:val="left" w:pos="0"/>
        </w:tabs>
        <w:suppressAutoHyphens/>
        <w:ind w:right="48"/>
        <w:jc w:val="center"/>
        <w:rPr>
          <w:rFonts w:ascii="Times New Roman" w:hAnsi="Times New Roman" w:cs="Times New Roman"/>
          <w:b/>
          <w:iCs/>
          <w:sz w:val="28"/>
          <w:szCs w:val="28"/>
        </w:rPr>
      </w:pPr>
      <w:r w:rsidRPr="00AB32CB">
        <w:rPr>
          <w:rFonts w:ascii="Times New Roman" w:hAnsi="Times New Roman" w:cs="Times New Roman"/>
          <w:b/>
          <w:iCs/>
          <w:sz w:val="28"/>
          <w:szCs w:val="28"/>
        </w:rPr>
        <w:t>Охорона здоров’я</w:t>
      </w:r>
    </w:p>
    <w:p w:rsidR="00AB32CB" w:rsidRPr="00AB32CB" w:rsidRDefault="00AB32CB" w:rsidP="00AB32CB">
      <w:pPr>
        <w:tabs>
          <w:tab w:val="left" w:pos="0"/>
        </w:tabs>
        <w:suppressAutoHyphens/>
        <w:ind w:right="48"/>
        <w:jc w:val="both"/>
        <w:rPr>
          <w:rFonts w:ascii="Times New Roman" w:hAnsi="Times New Roman" w:cs="Times New Roman"/>
          <w:sz w:val="28"/>
          <w:szCs w:val="28"/>
        </w:rPr>
      </w:pPr>
      <w:r w:rsidRPr="00AB32CB">
        <w:rPr>
          <w:rFonts w:ascii="Times New Roman" w:hAnsi="Times New Roman" w:cs="Times New Roman"/>
          <w:b/>
          <w:sz w:val="28"/>
          <w:szCs w:val="28"/>
        </w:rPr>
        <w:t xml:space="preserve"> </w:t>
      </w:r>
      <w:r w:rsidRPr="00AB32CB">
        <w:rPr>
          <w:rFonts w:ascii="Times New Roman" w:hAnsi="Times New Roman" w:cs="Times New Roman"/>
          <w:b/>
          <w:sz w:val="28"/>
          <w:szCs w:val="28"/>
        </w:rPr>
        <w:tab/>
      </w:r>
      <w:r w:rsidRPr="00AB32CB">
        <w:rPr>
          <w:rFonts w:ascii="Times New Roman" w:hAnsi="Times New Roman" w:cs="Times New Roman"/>
          <w:sz w:val="28"/>
          <w:szCs w:val="28"/>
        </w:rPr>
        <w:t>На утримання медичних пунктів селищної ради за звітний період використано 95,9тис.грн. (оплата комунальних послуг та енергоносіїв).</w:t>
      </w:r>
    </w:p>
    <w:p w:rsidR="00AB32CB" w:rsidRPr="00AB32CB" w:rsidRDefault="00AB32CB" w:rsidP="00AB32CB">
      <w:pPr>
        <w:jc w:val="center"/>
        <w:rPr>
          <w:rFonts w:ascii="Times New Roman" w:hAnsi="Times New Roman" w:cs="Times New Roman"/>
          <w:b/>
          <w:sz w:val="28"/>
          <w:szCs w:val="28"/>
        </w:rPr>
      </w:pPr>
      <w:r w:rsidRPr="00AB32CB">
        <w:rPr>
          <w:rFonts w:ascii="Times New Roman" w:hAnsi="Times New Roman" w:cs="Times New Roman"/>
          <w:b/>
          <w:sz w:val="28"/>
          <w:szCs w:val="28"/>
        </w:rPr>
        <w:t>Соціальний захист та соціальне забезпечення</w:t>
      </w:r>
    </w:p>
    <w:p w:rsidR="00AB32CB" w:rsidRPr="00AB32CB" w:rsidRDefault="003E081F" w:rsidP="00AB32CB">
      <w:pPr>
        <w:pStyle w:val="3"/>
        <w:ind w:firstLine="708"/>
        <w:jc w:val="both"/>
        <w:rPr>
          <w:b w:val="0"/>
          <w:i w:val="0"/>
          <w:sz w:val="28"/>
          <w:szCs w:val="28"/>
          <w:u w:val="none"/>
          <w:lang w:val="uk-UA"/>
        </w:rPr>
      </w:pPr>
      <w:r w:rsidRPr="003E081F">
        <w:rPr>
          <w:b w:val="0"/>
          <w:i w:val="0"/>
          <w:color w:val="000000"/>
          <w:sz w:val="28"/>
          <w:szCs w:val="28"/>
          <w:u w:val="none"/>
          <w:shd w:val="clear" w:color="auto" w:fill="FFFFFF"/>
        </w:rPr>
        <w:t>  </w:t>
      </w:r>
      <w:proofErr w:type="spellStart"/>
      <w:r w:rsidRPr="003E081F">
        <w:rPr>
          <w:b w:val="0"/>
          <w:i w:val="0"/>
          <w:color w:val="000000"/>
          <w:sz w:val="28"/>
          <w:szCs w:val="28"/>
          <w:u w:val="none"/>
          <w:shd w:val="clear" w:color="auto" w:fill="FFFFFF"/>
        </w:rPr>
        <w:t>Соціальне</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забезпечення</w:t>
      </w:r>
      <w:proofErr w:type="spellEnd"/>
      <w:r w:rsidRPr="003E081F">
        <w:rPr>
          <w:b w:val="0"/>
          <w:i w:val="0"/>
          <w:color w:val="000000"/>
          <w:sz w:val="28"/>
          <w:szCs w:val="28"/>
          <w:u w:val="none"/>
          <w:shd w:val="clear" w:color="auto" w:fill="FFFFFF"/>
        </w:rPr>
        <w:t xml:space="preserve"> в </w:t>
      </w:r>
      <w:proofErr w:type="spellStart"/>
      <w:r w:rsidRPr="003E081F">
        <w:rPr>
          <w:b w:val="0"/>
          <w:i w:val="0"/>
          <w:color w:val="000000"/>
          <w:sz w:val="28"/>
          <w:szCs w:val="28"/>
          <w:u w:val="none"/>
          <w:shd w:val="clear" w:color="auto" w:fill="FFFFFF"/>
        </w:rPr>
        <w:t>умовах</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воєнного</w:t>
      </w:r>
      <w:proofErr w:type="spellEnd"/>
      <w:r w:rsidRPr="003E081F">
        <w:rPr>
          <w:b w:val="0"/>
          <w:i w:val="0"/>
          <w:color w:val="000000"/>
          <w:sz w:val="28"/>
          <w:szCs w:val="28"/>
          <w:u w:val="none"/>
          <w:shd w:val="clear" w:color="auto" w:fill="FFFFFF"/>
        </w:rPr>
        <w:t xml:space="preserve"> стану </w:t>
      </w:r>
      <w:proofErr w:type="spellStart"/>
      <w:r w:rsidRPr="003E081F">
        <w:rPr>
          <w:b w:val="0"/>
          <w:i w:val="0"/>
          <w:color w:val="000000"/>
          <w:sz w:val="28"/>
          <w:szCs w:val="28"/>
          <w:u w:val="none"/>
          <w:shd w:val="clear" w:color="auto" w:fill="FFFFFF"/>
        </w:rPr>
        <w:t>залишилося</w:t>
      </w:r>
      <w:proofErr w:type="spellEnd"/>
      <w:r w:rsidRPr="003E081F">
        <w:rPr>
          <w:b w:val="0"/>
          <w:i w:val="0"/>
          <w:color w:val="000000"/>
          <w:sz w:val="28"/>
          <w:szCs w:val="28"/>
          <w:u w:val="none"/>
          <w:shd w:val="clear" w:color="auto" w:fill="FFFFFF"/>
        </w:rPr>
        <w:t xml:space="preserve"> одним </w:t>
      </w:r>
      <w:proofErr w:type="spellStart"/>
      <w:proofErr w:type="gramStart"/>
      <w:r w:rsidRPr="003E081F">
        <w:rPr>
          <w:b w:val="0"/>
          <w:i w:val="0"/>
          <w:color w:val="000000"/>
          <w:sz w:val="28"/>
          <w:szCs w:val="28"/>
          <w:u w:val="none"/>
          <w:shd w:val="clear" w:color="auto" w:fill="FFFFFF"/>
        </w:rPr>
        <w:t>із</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пріоритетів</w:t>
      </w:r>
      <w:proofErr w:type="spellEnd"/>
      <w:proofErr w:type="gram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держави</w:t>
      </w:r>
      <w:proofErr w:type="spellEnd"/>
      <w:r w:rsidRPr="003E081F">
        <w:rPr>
          <w:b w:val="0"/>
          <w:i w:val="0"/>
          <w:color w:val="000000"/>
          <w:sz w:val="28"/>
          <w:szCs w:val="28"/>
          <w:u w:val="none"/>
          <w:shd w:val="clear" w:color="auto" w:fill="FFFFFF"/>
        </w:rPr>
        <w:t xml:space="preserve">, яке </w:t>
      </w:r>
      <w:proofErr w:type="spellStart"/>
      <w:r w:rsidRPr="003E081F">
        <w:rPr>
          <w:b w:val="0"/>
          <w:i w:val="0"/>
          <w:color w:val="000000"/>
          <w:sz w:val="28"/>
          <w:szCs w:val="28"/>
          <w:u w:val="none"/>
          <w:shd w:val="clear" w:color="auto" w:fill="FFFFFF"/>
        </w:rPr>
        <w:t>здійснюється</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найперше</w:t>
      </w:r>
      <w:proofErr w:type="spellEnd"/>
      <w:r w:rsidRPr="003E081F">
        <w:rPr>
          <w:b w:val="0"/>
          <w:i w:val="0"/>
          <w:color w:val="000000"/>
          <w:sz w:val="28"/>
          <w:szCs w:val="28"/>
          <w:u w:val="none"/>
          <w:shd w:val="clear" w:color="auto" w:fill="FFFFFF"/>
        </w:rPr>
        <w:t xml:space="preserve"> на </w:t>
      </w:r>
      <w:proofErr w:type="spellStart"/>
      <w:r w:rsidRPr="003E081F">
        <w:rPr>
          <w:b w:val="0"/>
          <w:i w:val="0"/>
          <w:color w:val="000000"/>
          <w:sz w:val="28"/>
          <w:szCs w:val="28"/>
          <w:u w:val="none"/>
          <w:shd w:val="clear" w:color="auto" w:fill="FFFFFF"/>
        </w:rPr>
        <w:t>користь</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вразливих</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верств</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населення</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Прикро</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констатувати</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проте</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збільшилася</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кількість</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громадян</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які</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потребують</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соціального</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захисту</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Соціальний</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захист</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громадян</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полягає</w:t>
      </w:r>
      <w:proofErr w:type="spellEnd"/>
      <w:r w:rsidRPr="003E081F">
        <w:rPr>
          <w:b w:val="0"/>
          <w:i w:val="0"/>
          <w:color w:val="000000"/>
          <w:sz w:val="28"/>
          <w:szCs w:val="28"/>
          <w:u w:val="none"/>
          <w:shd w:val="clear" w:color="auto" w:fill="FFFFFF"/>
        </w:rPr>
        <w:t xml:space="preserve"> </w:t>
      </w:r>
      <w:proofErr w:type="gramStart"/>
      <w:r w:rsidRPr="003E081F">
        <w:rPr>
          <w:b w:val="0"/>
          <w:i w:val="0"/>
          <w:color w:val="000000"/>
          <w:sz w:val="28"/>
          <w:szCs w:val="28"/>
          <w:u w:val="none"/>
          <w:shd w:val="clear" w:color="auto" w:fill="FFFFFF"/>
        </w:rPr>
        <w:t xml:space="preserve">у  </w:t>
      </w:r>
      <w:proofErr w:type="spellStart"/>
      <w:r w:rsidRPr="003E081F">
        <w:rPr>
          <w:b w:val="0"/>
          <w:i w:val="0"/>
          <w:color w:val="000000"/>
          <w:sz w:val="28"/>
          <w:szCs w:val="28"/>
          <w:u w:val="none"/>
          <w:shd w:val="clear" w:color="auto" w:fill="FFFFFF"/>
        </w:rPr>
        <w:t>підтримці</w:t>
      </w:r>
      <w:proofErr w:type="spellEnd"/>
      <w:proofErr w:type="gram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населення</w:t>
      </w:r>
      <w:proofErr w:type="spellEnd"/>
      <w:r w:rsidRPr="003E081F">
        <w:rPr>
          <w:b w:val="0"/>
          <w:i w:val="0"/>
          <w:color w:val="000000"/>
          <w:sz w:val="28"/>
          <w:szCs w:val="28"/>
          <w:u w:val="none"/>
          <w:shd w:val="clear" w:color="auto" w:fill="FFFFFF"/>
        </w:rPr>
        <w:t xml:space="preserve"> шляхом </w:t>
      </w:r>
      <w:proofErr w:type="spellStart"/>
      <w:r w:rsidRPr="003E081F">
        <w:rPr>
          <w:b w:val="0"/>
          <w:i w:val="0"/>
          <w:color w:val="000000"/>
          <w:sz w:val="28"/>
          <w:szCs w:val="28"/>
          <w:u w:val="none"/>
          <w:shd w:val="clear" w:color="auto" w:fill="FFFFFF"/>
        </w:rPr>
        <w:t>надання</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соціальної</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допомоги</w:t>
      </w:r>
      <w:proofErr w:type="spellEnd"/>
      <w:r w:rsidRPr="003E081F">
        <w:rPr>
          <w:b w:val="0"/>
          <w:i w:val="0"/>
          <w:color w:val="000000"/>
          <w:sz w:val="28"/>
          <w:szCs w:val="28"/>
          <w:u w:val="none"/>
          <w:shd w:val="clear" w:color="auto" w:fill="FFFFFF"/>
        </w:rPr>
        <w:t xml:space="preserve"> та </w:t>
      </w:r>
      <w:proofErr w:type="spellStart"/>
      <w:r w:rsidRPr="003E081F">
        <w:rPr>
          <w:b w:val="0"/>
          <w:i w:val="0"/>
          <w:color w:val="000000"/>
          <w:sz w:val="28"/>
          <w:szCs w:val="28"/>
          <w:u w:val="none"/>
          <w:shd w:val="clear" w:color="auto" w:fill="FFFFFF"/>
        </w:rPr>
        <w:t>соціальних</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послуг</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Ці</w:t>
      </w:r>
      <w:proofErr w:type="spellEnd"/>
      <w:r w:rsidRPr="003E081F">
        <w:rPr>
          <w:b w:val="0"/>
          <w:i w:val="0"/>
          <w:color w:val="000000"/>
          <w:sz w:val="28"/>
          <w:szCs w:val="28"/>
          <w:u w:val="none"/>
          <w:shd w:val="clear" w:color="auto" w:fill="FFFFFF"/>
        </w:rPr>
        <w:t xml:space="preserve"> та </w:t>
      </w:r>
      <w:proofErr w:type="spellStart"/>
      <w:r w:rsidRPr="003E081F">
        <w:rPr>
          <w:b w:val="0"/>
          <w:i w:val="0"/>
          <w:color w:val="000000"/>
          <w:sz w:val="28"/>
          <w:szCs w:val="28"/>
          <w:u w:val="none"/>
          <w:shd w:val="clear" w:color="auto" w:fill="FFFFFF"/>
        </w:rPr>
        <w:t>інші</w:t>
      </w:r>
      <w:proofErr w:type="spellEnd"/>
      <w:r w:rsidRPr="003E081F">
        <w:rPr>
          <w:b w:val="0"/>
          <w:i w:val="0"/>
          <w:color w:val="000000"/>
          <w:sz w:val="28"/>
          <w:szCs w:val="28"/>
          <w:u w:val="none"/>
          <w:shd w:val="clear" w:color="auto" w:fill="FFFFFF"/>
        </w:rPr>
        <w:t xml:space="preserve"> заходи по </w:t>
      </w:r>
      <w:proofErr w:type="spellStart"/>
      <w:r w:rsidRPr="003E081F">
        <w:rPr>
          <w:b w:val="0"/>
          <w:i w:val="0"/>
          <w:color w:val="000000"/>
          <w:sz w:val="28"/>
          <w:szCs w:val="28"/>
          <w:u w:val="none"/>
          <w:shd w:val="clear" w:color="auto" w:fill="FFFFFF"/>
        </w:rPr>
        <w:t>забезпеченню</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соціальних</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гарантій</w:t>
      </w:r>
      <w:proofErr w:type="spellEnd"/>
      <w:r w:rsidRPr="003E081F">
        <w:rPr>
          <w:b w:val="0"/>
          <w:i w:val="0"/>
          <w:color w:val="000000"/>
          <w:sz w:val="28"/>
          <w:szCs w:val="28"/>
          <w:u w:val="none"/>
          <w:shd w:val="clear" w:color="auto" w:fill="FFFFFF"/>
        </w:rPr>
        <w:t xml:space="preserve"> на </w:t>
      </w:r>
      <w:proofErr w:type="spellStart"/>
      <w:proofErr w:type="gramStart"/>
      <w:r w:rsidRPr="003E081F">
        <w:rPr>
          <w:b w:val="0"/>
          <w:i w:val="0"/>
          <w:color w:val="000000"/>
          <w:sz w:val="28"/>
          <w:szCs w:val="28"/>
          <w:u w:val="none"/>
          <w:shd w:val="clear" w:color="auto" w:fill="FFFFFF"/>
        </w:rPr>
        <w:t>території</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територіальної</w:t>
      </w:r>
      <w:proofErr w:type="spellEnd"/>
      <w:proofErr w:type="gram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громади</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здійснює</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структурний</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підрозділ</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селищної</w:t>
      </w:r>
      <w:proofErr w:type="spellEnd"/>
      <w:r w:rsidRPr="003E081F">
        <w:rPr>
          <w:b w:val="0"/>
          <w:i w:val="0"/>
          <w:color w:val="000000"/>
          <w:sz w:val="28"/>
          <w:szCs w:val="28"/>
          <w:u w:val="none"/>
          <w:shd w:val="clear" w:color="auto" w:fill="FFFFFF"/>
        </w:rPr>
        <w:t xml:space="preserve"> ради - </w:t>
      </w:r>
      <w:proofErr w:type="spellStart"/>
      <w:r w:rsidRPr="003E081F">
        <w:rPr>
          <w:b w:val="0"/>
          <w:i w:val="0"/>
          <w:color w:val="000000"/>
          <w:sz w:val="28"/>
          <w:szCs w:val="28"/>
          <w:u w:val="none"/>
          <w:shd w:val="clear" w:color="auto" w:fill="FFFFFF"/>
        </w:rPr>
        <w:t>відділ</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соціального</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захисту</w:t>
      </w:r>
      <w:proofErr w:type="spellEnd"/>
      <w:r w:rsidRPr="003E081F">
        <w:rPr>
          <w:b w:val="0"/>
          <w:i w:val="0"/>
          <w:color w:val="000000"/>
          <w:sz w:val="28"/>
          <w:szCs w:val="28"/>
          <w:u w:val="none"/>
          <w:shd w:val="clear" w:color="auto" w:fill="FFFFFF"/>
        </w:rPr>
        <w:t xml:space="preserve"> </w:t>
      </w:r>
      <w:proofErr w:type="spellStart"/>
      <w:r w:rsidRPr="003E081F">
        <w:rPr>
          <w:b w:val="0"/>
          <w:i w:val="0"/>
          <w:color w:val="000000"/>
          <w:sz w:val="28"/>
          <w:szCs w:val="28"/>
          <w:u w:val="none"/>
          <w:shd w:val="clear" w:color="auto" w:fill="FFFFFF"/>
        </w:rPr>
        <w:t>населення</w:t>
      </w:r>
      <w:proofErr w:type="spellEnd"/>
      <w:r>
        <w:rPr>
          <w:b w:val="0"/>
          <w:i w:val="0"/>
          <w:color w:val="000000"/>
          <w:sz w:val="28"/>
          <w:szCs w:val="28"/>
          <w:u w:val="none"/>
          <w:shd w:val="clear" w:color="auto" w:fill="FFFFFF"/>
          <w:lang w:val="uk-UA"/>
        </w:rPr>
        <w:t xml:space="preserve">. </w:t>
      </w:r>
      <w:r w:rsidR="00AB32CB" w:rsidRPr="003E081F">
        <w:rPr>
          <w:b w:val="0"/>
          <w:i w:val="0"/>
          <w:sz w:val="28"/>
          <w:szCs w:val="28"/>
          <w:u w:val="none"/>
          <w:lang w:val="uk-UA"/>
        </w:rPr>
        <w:t xml:space="preserve">У звітному періоді видатки на соціальний захист населення  становлять 692,3 </w:t>
      </w:r>
      <w:proofErr w:type="spellStart"/>
      <w:r w:rsidR="00AB32CB" w:rsidRPr="003E081F">
        <w:rPr>
          <w:b w:val="0"/>
          <w:i w:val="0"/>
          <w:sz w:val="28"/>
          <w:szCs w:val="28"/>
          <w:u w:val="none"/>
          <w:lang w:val="uk-UA"/>
        </w:rPr>
        <w:t>тис.грн</w:t>
      </w:r>
      <w:proofErr w:type="spellEnd"/>
      <w:r w:rsidR="00AB32CB" w:rsidRPr="003E081F">
        <w:rPr>
          <w:b w:val="0"/>
          <w:i w:val="0"/>
          <w:sz w:val="28"/>
          <w:szCs w:val="28"/>
          <w:u w:val="none"/>
          <w:lang w:val="uk-UA"/>
        </w:rPr>
        <w:t xml:space="preserve">., в тому числі, одноразова соціальна допомога  – 151,3 </w:t>
      </w:r>
      <w:proofErr w:type="spellStart"/>
      <w:r w:rsidR="00AB32CB" w:rsidRPr="003E081F">
        <w:rPr>
          <w:b w:val="0"/>
          <w:i w:val="0"/>
          <w:sz w:val="28"/>
          <w:szCs w:val="28"/>
          <w:u w:val="none"/>
          <w:lang w:val="uk-UA"/>
        </w:rPr>
        <w:t>тис.грн</w:t>
      </w:r>
      <w:proofErr w:type="spellEnd"/>
      <w:r w:rsidR="00AB32CB" w:rsidRPr="003E081F">
        <w:rPr>
          <w:b w:val="0"/>
          <w:i w:val="0"/>
          <w:sz w:val="28"/>
          <w:szCs w:val="28"/>
          <w:u w:val="none"/>
          <w:lang w:val="uk-UA"/>
        </w:rPr>
        <w:t>. (64 ос.), надання допомоги на встановлення</w:t>
      </w:r>
      <w:r w:rsidR="00AB32CB" w:rsidRPr="00AB32CB">
        <w:rPr>
          <w:b w:val="0"/>
          <w:i w:val="0"/>
          <w:sz w:val="28"/>
          <w:szCs w:val="28"/>
          <w:u w:val="none"/>
          <w:lang w:val="uk-UA"/>
        </w:rPr>
        <w:t xml:space="preserve"> пам’ятників сім’ям загиблих військовослужбовців, які брали участь в антитерор</w:t>
      </w:r>
      <w:r w:rsidR="005524B6">
        <w:rPr>
          <w:b w:val="0"/>
          <w:i w:val="0"/>
          <w:sz w:val="28"/>
          <w:szCs w:val="28"/>
          <w:u w:val="none"/>
          <w:lang w:val="uk-UA"/>
        </w:rPr>
        <w:t>и</w:t>
      </w:r>
      <w:r w:rsidR="00AB32CB" w:rsidRPr="00AB32CB">
        <w:rPr>
          <w:b w:val="0"/>
          <w:i w:val="0"/>
          <w:sz w:val="28"/>
          <w:szCs w:val="28"/>
          <w:u w:val="none"/>
          <w:lang w:val="uk-UA"/>
        </w:rPr>
        <w:t xml:space="preserve">стичній операції, операції </w:t>
      </w:r>
      <w:r w:rsidR="005524B6" w:rsidRPr="00AB32CB">
        <w:rPr>
          <w:b w:val="0"/>
          <w:i w:val="0"/>
          <w:sz w:val="28"/>
          <w:szCs w:val="28"/>
          <w:u w:val="none"/>
          <w:lang w:val="uk-UA"/>
        </w:rPr>
        <w:t>Об’єднаних</w:t>
      </w:r>
      <w:r w:rsidR="00AB32CB" w:rsidRPr="00AB32CB">
        <w:rPr>
          <w:b w:val="0"/>
          <w:i w:val="0"/>
          <w:sz w:val="28"/>
          <w:szCs w:val="28"/>
          <w:u w:val="none"/>
          <w:lang w:val="uk-UA"/>
        </w:rPr>
        <w:t xml:space="preserve"> сил на сході України та відбитті військової агресії російської федерації проти України – 250,0тис.грн. (5 ос.), одноразова допомога </w:t>
      </w:r>
      <w:r w:rsidR="005524B6">
        <w:rPr>
          <w:b w:val="0"/>
          <w:i w:val="0"/>
          <w:sz w:val="28"/>
          <w:szCs w:val="28"/>
          <w:u w:val="none"/>
          <w:lang w:val="uk-UA"/>
        </w:rPr>
        <w:t xml:space="preserve">родинам чинних військовослужбовців </w:t>
      </w:r>
      <w:r w:rsidR="00AB32CB" w:rsidRPr="00AB32CB">
        <w:rPr>
          <w:b w:val="0"/>
          <w:i w:val="0"/>
          <w:sz w:val="28"/>
          <w:szCs w:val="28"/>
          <w:u w:val="none"/>
          <w:lang w:val="uk-UA"/>
        </w:rPr>
        <w:t xml:space="preserve">до дня ЗСУ – 298,0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(149 ос.),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 23,9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надання пільг окремих категоріям громадян з оплати послуг зв’язку – 3,4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ритуальні послуги на поховання загиблих </w:t>
      </w:r>
      <w:r w:rsidR="00AB32CB" w:rsidRPr="00AB32CB">
        <w:rPr>
          <w:b w:val="0"/>
          <w:i w:val="0"/>
          <w:sz w:val="28"/>
          <w:szCs w:val="28"/>
          <w:u w:val="none"/>
          <w:lang w:val="uk-UA"/>
        </w:rPr>
        <w:lastRenderedPageBreak/>
        <w:t xml:space="preserve">воїнів – 70,5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придбання посмертних нагород воїнам – 32,6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придбання новорічних подарунків для дітей пільгових категорій – 46,6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та </w:t>
      </w:r>
      <w:proofErr w:type="spellStart"/>
      <w:r w:rsidR="00AB32CB" w:rsidRPr="00AB32CB">
        <w:rPr>
          <w:b w:val="0"/>
          <w:i w:val="0"/>
          <w:sz w:val="28"/>
          <w:szCs w:val="28"/>
          <w:u w:val="none"/>
          <w:lang w:val="uk-UA"/>
        </w:rPr>
        <w:t>компенсайні</w:t>
      </w:r>
      <w:proofErr w:type="spellEnd"/>
      <w:r w:rsidR="00AB32CB" w:rsidRPr="00AB32CB">
        <w:rPr>
          <w:b w:val="0"/>
          <w:i w:val="0"/>
          <w:sz w:val="28"/>
          <w:szCs w:val="28"/>
          <w:u w:val="none"/>
          <w:lang w:val="uk-UA"/>
        </w:rPr>
        <w:t xml:space="preserve"> виплати  за пільговий проїзд окремих категорій громадян на залізничному транспорті – 14,0 </w:t>
      </w:r>
      <w:proofErr w:type="spellStart"/>
      <w:r w:rsidR="00AB32CB" w:rsidRPr="00AB32CB">
        <w:rPr>
          <w:b w:val="0"/>
          <w:i w:val="0"/>
          <w:sz w:val="28"/>
          <w:szCs w:val="28"/>
          <w:u w:val="none"/>
          <w:lang w:val="uk-UA"/>
        </w:rPr>
        <w:t>тис.грн</w:t>
      </w:r>
      <w:proofErr w:type="spellEnd"/>
      <w:r w:rsidR="00AB32CB" w:rsidRPr="00AB32CB">
        <w:rPr>
          <w:b w:val="0"/>
          <w:i w:val="0"/>
          <w:sz w:val="28"/>
          <w:szCs w:val="28"/>
          <w:u w:val="none"/>
          <w:lang w:val="uk-UA"/>
        </w:rPr>
        <w:t xml:space="preserve">.  </w:t>
      </w:r>
    </w:p>
    <w:p w:rsidR="00AB32CB" w:rsidRPr="00AB32CB" w:rsidRDefault="00AB32CB" w:rsidP="00AB32CB">
      <w:pPr>
        <w:pStyle w:val="a8"/>
        <w:tabs>
          <w:tab w:val="clear" w:pos="4819"/>
          <w:tab w:val="left" w:pos="708"/>
          <w:tab w:val="center" w:pos="4153"/>
          <w:tab w:val="right" w:pos="8306"/>
        </w:tabs>
        <w:jc w:val="both"/>
        <w:rPr>
          <w:b/>
          <w:iCs/>
          <w:sz w:val="28"/>
          <w:szCs w:val="28"/>
          <w:lang w:val="uk-UA"/>
        </w:rPr>
      </w:pPr>
    </w:p>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bCs/>
          <w:sz w:val="28"/>
          <w:szCs w:val="28"/>
        </w:rPr>
        <w:t xml:space="preserve">За 2024 рік спеціалістами відділу соціального захисту населення було прийнято 829 заяв громадян: </w:t>
      </w:r>
    </w:p>
    <w:p w:rsidR="00AB32CB" w:rsidRPr="00AB32CB" w:rsidRDefault="00AB32CB" w:rsidP="00AB32CB">
      <w:pPr>
        <w:spacing w:after="0" w:line="240" w:lineRule="auto"/>
        <w:jc w:val="both"/>
        <w:rPr>
          <w:rFonts w:ascii="Times New Roman" w:hAnsi="Times New Roman" w:cs="Times New Roman"/>
          <w:b/>
          <w:bCs/>
          <w:sz w:val="28"/>
          <w:szCs w:val="28"/>
        </w:rPr>
      </w:pP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допомогу сім’ям з дітьми – </w:t>
      </w:r>
      <w:r w:rsidRPr="00AB32CB">
        <w:rPr>
          <w:rFonts w:ascii="Times New Roman" w:hAnsi="Times New Roman" w:cs="Times New Roman"/>
          <w:bCs/>
          <w:sz w:val="28"/>
          <w:szCs w:val="28"/>
        </w:rPr>
        <w:t>26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державну соціальну допомогу малозабезпеченим сім’ям – </w:t>
      </w:r>
      <w:r w:rsidRPr="00AB32CB">
        <w:rPr>
          <w:rFonts w:ascii="Times New Roman" w:hAnsi="Times New Roman" w:cs="Times New Roman"/>
          <w:bCs/>
          <w:sz w:val="28"/>
          <w:szCs w:val="28"/>
        </w:rPr>
        <w:t>127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допомогу особам з інвалідністю з дитинства –  </w:t>
      </w:r>
      <w:r w:rsidRPr="00AB32CB">
        <w:rPr>
          <w:rFonts w:ascii="Times New Roman" w:hAnsi="Times New Roman" w:cs="Times New Roman"/>
          <w:bCs/>
          <w:sz w:val="28"/>
          <w:szCs w:val="28"/>
        </w:rPr>
        <w:t xml:space="preserve">7 </w:t>
      </w:r>
      <w:proofErr w:type="spellStart"/>
      <w:r w:rsidRPr="00AB32CB">
        <w:rPr>
          <w:rFonts w:ascii="Times New Roman" w:hAnsi="Times New Roman" w:cs="Times New Roman"/>
          <w:bCs/>
          <w:sz w:val="28"/>
          <w:szCs w:val="28"/>
        </w:rPr>
        <w:t>зверненнь</w:t>
      </w:r>
      <w:proofErr w:type="spellEnd"/>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b/>
          <w:bCs/>
          <w:sz w:val="28"/>
          <w:szCs w:val="28"/>
        </w:rPr>
      </w:pPr>
      <w:r w:rsidRPr="00AB32CB">
        <w:rPr>
          <w:rFonts w:ascii="Times New Roman" w:hAnsi="Times New Roman" w:cs="Times New Roman"/>
          <w:sz w:val="28"/>
          <w:szCs w:val="28"/>
        </w:rPr>
        <w:t xml:space="preserve">- допомога на дітей з інвалідністю віком до 18 років – </w:t>
      </w:r>
      <w:r w:rsidRPr="00AB32CB">
        <w:rPr>
          <w:rFonts w:ascii="Times New Roman" w:hAnsi="Times New Roman" w:cs="Times New Roman"/>
          <w:bCs/>
          <w:sz w:val="28"/>
          <w:szCs w:val="28"/>
        </w:rPr>
        <w:t>6 звернень</w:t>
      </w:r>
      <w:r w:rsidRPr="00AB32CB">
        <w:rPr>
          <w:rFonts w:ascii="Times New Roman" w:hAnsi="Times New Roman" w:cs="Times New Roman"/>
          <w:bCs/>
          <w:sz w:val="28"/>
          <w:szCs w:val="28"/>
          <w:lang w:val="ru-RU"/>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допомога на проживання ВПО – </w:t>
      </w:r>
      <w:r w:rsidRPr="00AB32CB">
        <w:rPr>
          <w:rFonts w:ascii="Times New Roman" w:hAnsi="Times New Roman" w:cs="Times New Roman"/>
          <w:bCs/>
          <w:sz w:val="28"/>
          <w:szCs w:val="28"/>
        </w:rPr>
        <w:t>26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на державну соціальну допомогу  при втраті годувальника – 2</w:t>
      </w:r>
      <w:r w:rsidRPr="00AB32CB">
        <w:rPr>
          <w:rFonts w:ascii="Times New Roman" w:hAnsi="Times New Roman" w:cs="Times New Roman"/>
          <w:b/>
          <w:bCs/>
          <w:sz w:val="28"/>
          <w:szCs w:val="28"/>
        </w:rPr>
        <w:t xml:space="preserve"> </w:t>
      </w:r>
      <w:r w:rsidRPr="00AB32CB">
        <w:rPr>
          <w:rFonts w:ascii="Times New Roman" w:hAnsi="Times New Roman" w:cs="Times New Roman"/>
          <w:bCs/>
          <w:sz w:val="28"/>
          <w:szCs w:val="28"/>
        </w:rPr>
        <w:t>звернення</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на  державну соціальну допомогу особам з інвалідністю, що не мають права на пенсію –</w:t>
      </w:r>
      <w:r w:rsidRPr="00AB32CB">
        <w:rPr>
          <w:rFonts w:ascii="Times New Roman" w:hAnsi="Times New Roman" w:cs="Times New Roman"/>
          <w:bCs/>
          <w:sz w:val="28"/>
          <w:szCs w:val="28"/>
        </w:rPr>
        <w:t>10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допомогу на дітей, які виховуються у багатодітних сім’ях – </w:t>
      </w:r>
      <w:r w:rsidRPr="00AB32CB">
        <w:rPr>
          <w:rFonts w:ascii="Times New Roman" w:hAnsi="Times New Roman" w:cs="Times New Roman"/>
          <w:bCs/>
          <w:sz w:val="28"/>
          <w:szCs w:val="28"/>
        </w:rPr>
        <w:t>9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допомогу на догляд за інвалідом 1 чи 2 групи внаслідок психічного розладу – </w:t>
      </w:r>
      <w:r w:rsidRPr="00AB32CB">
        <w:rPr>
          <w:rFonts w:ascii="Times New Roman" w:hAnsi="Times New Roman" w:cs="Times New Roman"/>
          <w:bCs/>
          <w:sz w:val="28"/>
          <w:szCs w:val="28"/>
        </w:rPr>
        <w:t>49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«Пакунок малюка» - </w:t>
      </w:r>
      <w:r w:rsidRPr="00AB32CB">
        <w:rPr>
          <w:rFonts w:ascii="Times New Roman" w:hAnsi="Times New Roman" w:cs="Times New Roman"/>
          <w:bCs/>
          <w:sz w:val="28"/>
          <w:szCs w:val="28"/>
        </w:rPr>
        <w:t>19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тимчасову допомогу особам, які не мають права на пенсію – </w:t>
      </w:r>
      <w:r w:rsidRPr="00AB32CB">
        <w:rPr>
          <w:rFonts w:ascii="Times New Roman" w:hAnsi="Times New Roman" w:cs="Times New Roman"/>
          <w:bCs/>
          <w:sz w:val="28"/>
          <w:szCs w:val="28"/>
        </w:rPr>
        <w:t>2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субсидію по сплаті ЖКП – </w:t>
      </w:r>
      <w:r w:rsidRPr="00AB32CB">
        <w:rPr>
          <w:rFonts w:ascii="Times New Roman" w:hAnsi="Times New Roman" w:cs="Times New Roman"/>
          <w:bCs/>
          <w:sz w:val="28"/>
          <w:szCs w:val="28"/>
        </w:rPr>
        <w:t>201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субсидію по сплаті СГТП – </w:t>
      </w:r>
      <w:r w:rsidRPr="00AB32CB">
        <w:rPr>
          <w:rFonts w:ascii="Times New Roman" w:hAnsi="Times New Roman" w:cs="Times New Roman"/>
          <w:bCs/>
          <w:sz w:val="28"/>
          <w:szCs w:val="28"/>
        </w:rPr>
        <w:t>45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bookmarkStart w:id="0" w:name="_Hlk188019388"/>
      <w:r w:rsidRPr="00AB32CB">
        <w:rPr>
          <w:rFonts w:ascii="Times New Roman" w:hAnsi="Times New Roman" w:cs="Times New Roman"/>
          <w:sz w:val="28"/>
          <w:szCs w:val="28"/>
        </w:rPr>
        <w:t xml:space="preserve">- на пільги по сплаті ЖКП - </w:t>
      </w:r>
      <w:r w:rsidRPr="00AB32CB">
        <w:rPr>
          <w:rFonts w:ascii="Times New Roman" w:hAnsi="Times New Roman" w:cs="Times New Roman"/>
          <w:bCs/>
          <w:sz w:val="28"/>
          <w:szCs w:val="28"/>
        </w:rPr>
        <w:t>100 звернень</w:t>
      </w:r>
      <w:bookmarkEnd w:id="0"/>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пільги по сплаті СГТП - </w:t>
      </w:r>
      <w:r w:rsidRPr="00AB32CB">
        <w:rPr>
          <w:rFonts w:ascii="Times New Roman" w:hAnsi="Times New Roman" w:cs="Times New Roman"/>
          <w:bCs/>
          <w:sz w:val="28"/>
          <w:szCs w:val="28"/>
        </w:rPr>
        <w:t>37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реабілітаційні послуги - </w:t>
      </w:r>
      <w:r w:rsidRPr="00AB32CB">
        <w:rPr>
          <w:rFonts w:ascii="Times New Roman" w:hAnsi="Times New Roman" w:cs="Times New Roman"/>
          <w:bCs/>
          <w:sz w:val="28"/>
          <w:szCs w:val="28"/>
        </w:rPr>
        <w:t>69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sz w:val="28"/>
          <w:szCs w:val="28"/>
        </w:rPr>
        <w:t xml:space="preserve">- на видачу та продовження  пільгових посвідчень - </w:t>
      </w:r>
      <w:r w:rsidRPr="00AB32CB">
        <w:rPr>
          <w:rFonts w:ascii="Times New Roman" w:hAnsi="Times New Roman" w:cs="Times New Roman"/>
          <w:bCs/>
          <w:sz w:val="28"/>
          <w:szCs w:val="28"/>
        </w:rPr>
        <w:t>58 звернень;</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на компенсацію </w:t>
      </w:r>
      <w:proofErr w:type="spellStart"/>
      <w:r w:rsidRPr="00AB32CB">
        <w:rPr>
          <w:rFonts w:ascii="Times New Roman" w:hAnsi="Times New Roman" w:cs="Times New Roman"/>
          <w:sz w:val="28"/>
          <w:szCs w:val="28"/>
        </w:rPr>
        <w:t>фіз</w:t>
      </w:r>
      <w:proofErr w:type="spellEnd"/>
      <w:r w:rsidRPr="00AB32CB">
        <w:rPr>
          <w:rFonts w:ascii="Times New Roman" w:hAnsi="Times New Roman" w:cs="Times New Roman"/>
          <w:sz w:val="28"/>
          <w:szCs w:val="28"/>
        </w:rPr>
        <w:t xml:space="preserve">. особам які надають соціальні послуги на непрофесійній основі – </w:t>
      </w:r>
      <w:r w:rsidRPr="00AB32CB">
        <w:rPr>
          <w:rFonts w:ascii="Times New Roman" w:hAnsi="Times New Roman" w:cs="Times New Roman"/>
          <w:bCs/>
          <w:sz w:val="28"/>
          <w:szCs w:val="28"/>
        </w:rPr>
        <w:t>6 звернень</w:t>
      </w:r>
      <w:r w:rsidRPr="00AB32CB">
        <w:rPr>
          <w:rFonts w:ascii="Times New Roman" w:hAnsi="Times New Roman" w:cs="Times New Roman"/>
          <w:sz w:val="28"/>
          <w:szCs w:val="28"/>
        </w:rPr>
        <w:t>;</w:t>
      </w:r>
    </w:p>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sz w:val="28"/>
          <w:szCs w:val="28"/>
        </w:rPr>
        <w:t xml:space="preserve">- допомога одиноким матерям – </w:t>
      </w:r>
      <w:r w:rsidRPr="00AB32CB">
        <w:rPr>
          <w:rFonts w:ascii="Times New Roman" w:hAnsi="Times New Roman" w:cs="Times New Roman"/>
          <w:bCs/>
          <w:sz w:val="28"/>
          <w:szCs w:val="28"/>
        </w:rPr>
        <w:t>13 звернень;</w:t>
      </w:r>
    </w:p>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bCs/>
          <w:sz w:val="28"/>
          <w:szCs w:val="28"/>
        </w:rPr>
        <w:t xml:space="preserve">- </w:t>
      </w:r>
      <w:r w:rsidRPr="00AB32CB">
        <w:rPr>
          <w:rFonts w:ascii="Times New Roman" w:hAnsi="Times New Roman" w:cs="Times New Roman"/>
          <w:sz w:val="28"/>
          <w:szCs w:val="28"/>
        </w:rPr>
        <w:t>тимчасова допомога дітям, батьки яких ухиляються від аліментів</w:t>
      </w:r>
      <w:r w:rsidRPr="00AB32CB">
        <w:rPr>
          <w:rFonts w:ascii="Times New Roman" w:hAnsi="Times New Roman" w:cs="Times New Roman"/>
          <w:bCs/>
          <w:sz w:val="28"/>
          <w:szCs w:val="28"/>
        </w:rPr>
        <w:t xml:space="preserve"> – 1 </w:t>
      </w:r>
      <w:bookmarkStart w:id="1" w:name="_Hlk192673399"/>
      <w:r w:rsidRPr="00AB32CB">
        <w:rPr>
          <w:rFonts w:ascii="Times New Roman" w:hAnsi="Times New Roman" w:cs="Times New Roman"/>
          <w:bCs/>
          <w:sz w:val="28"/>
          <w:szCs w:val="28"/>
        </w:rPr>
        <w:t>звернення;</w:t>
      </w:r>
    </w:p>
    <w:bookmarkEnd w:id="1"/>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bCs/>
          <w:sz w:val="28"/>
          <w:szCs w:val="28"/>
        </w:rPr>
        <w:t xml:space="preserve">- </w:t>
      </w:r>
      <w:r w:rsidRPr="00AB32CB">
        <w:rPr>
          <w:rFonts w:ascii="Times New Roman" w:hAnsi="Times New Roman" w:cs="Times New Roman"/>
          <w:sz w:val="28"/>
          <w:szCs w:val="28"/>
        </w:rPr>
        <w:t xml:space="preserve">допомога на дітей, над якими встановлено опіку чи піклування – </w:t>
      </w:r>
      <w:r w:rsidRPr="00AB32CB">
        <w:rPr>
          <w:rFonts w:ascii="Times New Roman" w:hAnsi="Times New Roman" w:cs="Times New Roman"/>
          <w:bCs/>
          <w:sz w:val="28"/>
          <w:szCs w:val="28"/>
        </w:rPr>
        <w:t>5 звернень;</w:t>
      </w:r>
    </w:p>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bCs/>
          <w:sz w:val="28"/>
          <w:szCs w:val="28"/>
        </w:rPr>
        <w:t xml:space="preserve">- </w:t>
      </w:r>
      <w:r w:rsidRPr="00AB32CB">
        <w:rPr>
          <w:rFonts w:ascii="Times New Roman" w:hAnsi="Times New Roman" w:cs="Times New Roman"/>
          <w:sz w:val="28"/>
          <w:szCs w:val="28"/>
        </w:rPr>
        <w:t xml:space="preserve">одноразова винагорода жінці, якій присвоєно почесне звання України «Мати- героїня» - </w:t>
      </w:r>
      <w:r w:rsidRPr="00AB32CB">
        <w:rPr>
          <w:rFonts w:ascii="Times New Roman" w:hAnsi="Times New Roman" w:cs="Times New Roman"/>
          <w:bCs/>
          <w:sz w:val="28"/>
          <w:szCs w:val="28"/>
        </w:rPr>
        <w:t>1 звернення;</w:t>
      </w:r>
    </w:p>
    <w:p w:rsidR="00AB32CB" w:rsidRPr="00AB32CB" w:rsidRDefault="00AB32CB" w:rsidP="00AB32CB">
      <w:pPr>
        <w:spacing w:after="0" w:line="240" w:lineRule="auto"/>
        <w:jc w:val="both"/>
        <w:rPr>
          <w:rFonts w:ascii="Times New Roman" w:hAnsi="Times New Roman" w:cs="Times New Roman"/>
          <w:bCs/>
          <w:sz w:val="28"/>
          <w:szCs w:val="28"/>
        </w:rPr>
      </w:pPr>
      <w:r w:rsidRPr="00AB32CB">
        <w:rPr>
          <w:rFonts w:ascii="Times New Roman" w:hAnsi="Times New Roman" w:cs="Times New Roman"/>
          <w:bCs/>
          <w:sz w:val="28"/>
          <w:szCs w:val="28"/>
        </w:rPr>
        <w:t xml:space="preserve">- </w:t>
      </w:r>
      <w:r w:rsidRPr="00AB32CB">
        <w:rPr>
          <w:rFonts w:ascii="Times New Roman" w:hAnsi="Times New Roman" w:cs="Times New Roman"/>
          <w:sz w:val="28"/>
          <w:szCs w:val="28"/>
        </w:rPr>
        <w:t xml:space="preserve">допомога особам, які постраждати внаслідок </w:t>
      </w:r>
      <w:r w:rsidRPr="00AB32CB">
        <w:rPr>
          <w:rFonts w:ascii="Times New Roman" w:hAnsi="Times New Roman" w:cs="Times New Roman"/>
          <w:sz w:val="28"/>
          <w:szCs w:val="28"/>
        </w:rPr>
        <w:tab/>
        <w:t xml:space="preserve">Чорнобильської катастрофи – </w:t>
      </w:r>
      <w:r w:rsidRPr="00AB32CB">
        <w:rPr>
          <w:rFonts w:ascii="Times New Roman" w:hAnsi="Times New Roman" w:cs="Times New Roman"/>
          <w:bCs/>
          <w:sz w:val="28"/>
          <w:szCs w:val="28"/>
        </w:rPr>
        <w:t>10 звернень;</w:t>
      </w:r>
    </w:p>
    <w:p w:rsidR="00AB32CB" w:rsidRPr="00AB32CB" w:rsidRDefault="00AB32CB" w:rsidP="00AB32CB">
      <w:pPr>
        <w:spacing w:after="0" w:line="240" w:lineRule="auto"/>
        <w:jc w:val="both"/>
        <w:rPr>
          <w:rFonts w:ascii="Times New Roman" w:hAnsi="Times New Roman" w:cs="Times New Roman"/>
          <w:sz w:val="28"/>
          <w:szCs w:val="28"/>
        </w:rPr>
      </w:pPr>
      <w:r w:rsidRPr="00AB32CB">
        <w:rPr>
          <w:rFonts w:ascii="Times New Roman" w:hAnsi="Times New Roman" w:cs="Times New Roman"/>
          <w:sz w:val="28"/>
          <w:szCs w:val="28"/>
        </w:rPr>
        <w:t xml:space="preserve">  </w:t>
      </w:r>
    </w:p>
    <w:p w:rsidR="00AB32CB" w:rsidRPr="00AB32CB" w:rsidRDefault="00AB32CB" w:rsidP="00AB32CB">
      <w:pPr>
        <w:spacing w:after="0" w:line="240" w:lineRule="auto"/>
        <w:ind w:firstLine="708"/>
        <w:jc w:val="both"/>
        <w:rPr>
          <w:rFonts w:ascii="Times New Roman" w:hAnsi="Times New Roman" w:cs="Times New Roman"/>
          <w:bCs/>
          <w:sz w:val="28"/>
          <w:szCs w:val="28"/>
        </w:rPr>
      </w:pPr>
      <w:r w:rsidRPr="00AB32CB">
        <w:rPr>
          <w:rFonts w:ascii="Times New Roman" w:hAnsi="Times New Roman" w:cs="Times New Roman"/>
          <w:sz w:val="28"/>
          <w:szCs w:val="28"/>
        </w:rPr>
        <w:t xml:space="preserve">На вимогу УСЗН Ковельської РДА та ГУ ПФУ було проведено </w:t>
      </w:r>
      <w:r w:rsidRPr="00AB32CB">
        <w:rPr>
          <w:rFonts w:ascii="Times New Roman" w:hAnsi="Times New Roman" w:cs="Times New Roman"/>
          <w:bCs/>
          <w:sz w:val="28"/>
          <w:szCs w:val="28"/>
        </w:rPr>
        <w:t>135 актів обстеження матеріально-побутових умов  проживання сімей, що звертались за субсидіями та державними допомогами.</w:t>
      </w:r>
    </w:p>
    <w:p w:rsidR="00AB32CB" w:rsidRDefault="00AB32CB" w:rsidP="00AB32CB">
      <w:pPr>
        <w:shd w:val="clear" w:color="auto" w:fill="FFFFFF"/>
        <w:spacing w:after="0" w:line="240" w:lineRule="auto"/>
        <w:ind w:firstLine="435"/>
        <w:jc w:val="both"/>
        <w:rPr>
          <w:rFonts w:ascii="Times New Roman" w:eastAsia="Times New Roman" w:hAnsi="Times New Roman" w:cs="Times New Roman"/>
          <w:sz w:val="28"/>
          <w:szCs w:val="28"/>
          <w:lang w:eastAsia="uk-UA"/>
        </w:rPr>
      </w:pPr>
      <w:r w:rsidRPr="00492DFD">
        <w:rPr>
          <w:rFonts w:ascii="Times New Roman" w:eastAsia="Times New Roman" w:hAnsi="Times New Roman" w:cs="Times New Roman"/>
          <w:sz w:val="28"/>
          <w:szCs w:val="28"/>
          <w:lang w:eastAsia="uk-UA"/>
        </w:rPr>
        <w:t xml:space="preserve">Реєстрація народження, шлюбу, смерті – проводиться в Державному реєстрі актів цивільного стану громадян. </w:t>
      </w:r>
      <w:r w:rsidR="005524B6">
        <w:rPr>
          <w:rFonts w:ascii="Times New Roman" w:eastAsia="Times New Roman" w:hAnsi="Times New Roman" w:cs="Times New Roman"/>
          <w:sz w:val="28"/>
          <w:szCs w:val="28"/>
          <w:lang w:eastAsia="uk-UA"/>
        </w:rPr>
        <w:t>За 2024 рік з</w:t>
      </w:r>
      <w:r w:rsidRPr="00492DFD">
        <w:rPr>
          <w:rFonts w:ascii="Times New Roman" w:eastAsia="Times New Roman" w:hAnsi="Times New Roman" w:cs="Times New Roman"/>
          <w:sz w:val="28"/>
          <w:szCs w:val="28"/>
          <w:lang w:eastAsia="uk-UA"/>
        </w:rPr>
        <w:t xml:space="preserve">ареєстровано </w:t>
      </w:r>
      <w:r w:rsidRPr="00AB32CB">
        <w:rPr>
          <w:rFonts w:ascii="Times New Roman" w:eastAsia="Times New Roman" w:hAnsi="Times New Roman" w:cs="Times New Roman"/>
          <w:sz w:val="28"/>
          <w:szCs w:val="28"/>
          <w:lang w:eastAsia="uk-UA"/>
        </w:rPr>
        <w:t>16</w:t>
      </w:r>
      <w:r w:rsidRPr="00492DFD">
        <w:rPr>
          <w:rFonts w:ascii="Times New Roman" w:eastAsia="Times New Roman" w:hAnsi="Times New Roman" w:cs="Times New Roman"/>
          <w:sz w:val="28"/>
          <w:szCs w:val="28"/>
          <w:lang w:eastAsia="uk-UA"/>
        </w:rPr>
        <w:t xml:space="preserve"> народжень та 5</w:t>
      </w:r>
      <w:r w:rsidRPr="00AB32CB">
        <w:rPr>
          <w:rFonts w:ascii="Times New Roman" w:eastAsia="Times New Roman" w:hAnsi="Times New Roman" w:cs="Times New Roman"/>
          <w:sz w:val="28"/>
          <w:szCs w:val="28"/>
          <w:lang w:eastAsia="uk-UA"/>
        </w:rPr>
        <w:t>5</w:t>
      </w:r>
      <w:r w:rsidRPr="00492DFD">
        <w:rPr>
          <w:rFonts w:ascii="Times New Roman" w:eastAsia="Times New Roman" w:hAnsi="Times New Roman" w:cs="Times New Roman"/>
          <w:sz w:val="28"/>
          <w:szCs w:val="28"/>
          <w:lang w:eastAsia="uk-UA"/>
        </w:rPr>
        <w:t xml:space="preserve"> смерт</w:t>
      </w:r>
      <w:r w:rsidRPr="00AB32CB">
        <w:rPr>
          <w:rFonts w:ascii="Times New Roman" w:eastAsia="Times New Roman" w:hAnsi="Times New Roman" w:cs="Times New Roman"/>
          <w:sz w:val="28"/>
          <w:szCs w:val="28"/>
          <w:lang w:eastAsia="uk-UA"/>
        </w:rPr>
        <w:t>ей.</w:t>
      </w:r>
      <w:r w:rsidRPr="00492DFD">
        <w:rPr>
          <w:rFonts w:ascii="Times New Roman" w:eastAsia="Times New Roman" w:hAnsi="Times New Roman" w:cs="Times New Roman"/>
          <w:sz w:val="28"/>
          <w:szCs w:val="28"/>
          <w:lang w:eastAsia="uk-UA"/>
        </w:rPr>
        <w:tab/>
      </w:r>
    </w:p>
    <w:p w:rsidR="005524B6" w:rsidRPr="004A3BAB" w:rsidRDefault="005524B6" w:rsidP="00AB32CB">
      <w:pPr>
        <w:shd w:val="clear" w:color="auto" w:fill="FFFFFF"/>
        <w:spacing w:after="0" w:line="240" w:lineRule="auto"/>
        <w:ind w:firstLine="435"/>
        <w:jc w:val="both"/>
        <w:rPr>
          <w:rFonts w:ascii="Times New Roman" w:eastAsia="Batang" w:hAnsi="Times New Roman" w:cs="Times New Roman"/>
          <w:color w:val="FF0000"/>
          <w:sz w:val="28"/>
          <w:szCs w:val="28"/>
          <w:lang w:eastAsia="ru-RU"/>
        </w:rPr>
      </w:pPr>
    </w:p>
    <w:p w:rsidR="003E081F" w:rsidRDefault="003E081F" w:rsidP="003E081F">
      <w:pPr>
        <w:pStyle w:val="a3"/>
        <w:spacing w:after="0" w:line="240" w:lineRule="auto"/>
        <w:ind w:left="0" w:firstLine="708"/>
        <w:jc w:val="center"/>
        <w:rPr>
          <w:rFonts w:ascii="Times New Roman" w:hAnsi="Times New Roman" w:cs="Times New Roman"/>
          <w:b/>
          <w:bCs/>
          <w:color w:val="000000"/>
          <w:sz w:val="28"/>
          <w:szCs w:val="28"/>
          <w:bdr w:val="none" w:sz="0" w:space="0" w:color="auto" w:frame="1"/>
          <w:shd w:val="clear" w:color="auto" w:fill="FFFFFF"/>
        </w:rPr>
      </w:pPr>
      <w:r w:rsidRPr="003E081F">
        <w:rPr>
          <w:rFonts w:ascii="Times New Roman" w:hAnsi="Times New Roman" w:cs="Times New Roman"/>
          <w:b/>
          <w:bCs/>
          <w:color w:val="000000"/>
          <w:sz w:val="28"/>
          <w:szCs w:val="28"/>
          <w:bdr w:val="none" w:sz="0" w:space="0" w:color="auto" w:frame="1"/>
          <w:shd w:val="clear" w:color="auto" w:fill="FFFFFF"/>
        </w:rPr>
        <w:t>Захист прав дітей</w:t>
      </w:r>
    </w:p>
    <w:p w:rsidR="003E081F" w:rsidRPr="003E081F" w:rsidRDefault="003E081F" w:rsidP="003E081F">
      <w:pPr>
        <w:pStyle w:val="a3"/>
        <w:spacing w:after="0" w:line="240" w:lineRule="auto"/>
        <w:ind w:left="0" w:firstLine="708"/>
        <w:jc w:val="center"/>
        <w:rPr>
          <w:rFonts w:ascii="Times New Roman" w:hAnsi="Times New Roman" w:cs="Times New Roman"/>
          <w:b/>
          <w:bCs/>
          <w:color w:val="000000"/>
          <w:sz w:val="28"/>
          <w:szCs w:val="28"/>
          <w:bdr w:val="none" w:sz="0" w:space="0" w:color="auto" w:frame="1"/>
          <w:shd w:val="clear" w:color="auto" w:fill="FFFFFF"/>
        </w:rPr>
      </w:pPr>
    </w:p>
    <w:p w:rsidR="00FF7E86" w:rsidRPr="003E081F" w:rsidRDefault="003E081F" w:rsidP="00FF7E86">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color w:val="1D1D1B"/>
          <w:sz w:val="28"/>
          <w:szCs w:val="28"/>
          <w:shd w:val="clear" w:color="auto" w:fill="FFFFFF"/>
        </w:rPr>
        <w:lastRenderedPageBreak/>
        <w:t>В</w:t>
      </w:r>
      <w:r w:rsidRPr="003E081F">
        <w:rPr>
          <w:rFonts w:ascii="Times New Roman" w:hAnsi="Times New Roman" w:cs="Times New Roman"/>
          <w:color w:val="1D1D1B"/>
          <w:sz w:val="28"/>
          <w:szCs w:val="28"/>
          <w:shd w:val="clear" w:color="auto" w:fill="FFFFFF"/>
        </w:rPr>
        <w:t xml:space="preserve">продовж 2024 року  служба у справах дітей розглянула </w:t>
      </w:r>
      <w:r>
        <w:rPr>
          <w:rFonts w:ascii="Times New Roman" w:hAnsi="Times New Roman" w:cs="Times New Roman"/>
          <w:color w:val="1D1D1B"/>
          <w:sz w:val="28"/>
          <w:szCs w:val="28"/>
          <w:shd w:val="clear" w:color="auto" w:fill="FFFFFF"/>
        </w:rPr>
        <w:t>ряд</w:t>
      </w:r>
      <w:r w:rsidRPr="003E081F">
        <w:rPr>
          <w:rFonts w:ascii="Times New Roman" w:hAnsi="Times New Roman" w:cs="Times New Roman"/>
          <w:color w:val="1D1D1B"/>
          <w:sz w:val="28"/>
          <w:szCs w:val="28"/>
          <w:shd w:val="clear" w:color="auto" w:fill="FFFFFF"/>
        </w:rPr>
        <w:t xml:space="preserve"> письмових та  усних звернень громадян</w:t>
      </w:r>
      <w:r>
        <w:rPr>
          <w:color w:val="1D1D1B"/>
          <w:sz w:val="28"/>
          <w:szCs w:val="28"/>
          <w:shd w:val="clear" w:color="auto" w:fill="FFFFFF"/>
        </w:rPr>
        <w:t>, </w:t>
      </w:r>
      <w:r w:rsidR="00FF7E86">
        <w:rPr>
          <w:rFonts w:ascii="Times New Roman" w:hAnsi="Times New Roman" w:cs="Times New Roman"/>
          <w:sz w:val="28"/>
          <w:szCs w:val="28"/>
        </w:rPr>
        <w:t xml:space="preserve"> відбулось 10 засідань комісії, на яких </w:t>
      </w:r>
      <w:r w:rsidR="00FF7E86" w:rsidRPr="003E081F">
        <w:rPr>
          <w:rFonts w:ascii="Times New Roman" w:hAnsi="Times New Roman" w:cs="Times New Roman"/>
          <w:sz w:val="28"/>
          <w:szCs w:val="28"/>
        </w:rPr>
        <w:t>розглянуто 37 звернень:</w:t>
      </w:r>
    </w:p>
    <w:p w:rsidR="00FF7E86" w:rsidRDefault="00FF7E86" w:rsidP="00FF7E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щодо доцільності позбавлення батьківських прав (2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затвердження індивідуальних планів соціального захисту дітей сиріт та дітей, позбавлених батьківського піклування, дітей в СЖО – (5 звернень);</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надання дозволу на укладення договору дарування частки квартири /будинку, право проживання/користування в якій/якою має дитина (2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дозвіл на укладення договору про поділ спадкового майна, право на спадкування якого  мають діти (1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щодо визначення місця проживання дітей (1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дозволу на приватизацію квартири, право проживання/користування мають діти (1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статусу дитини, яка постраждала внаслідок воєнних дій та збройних конфліктів (19 звернень);</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надання висновку щодо відсутності участі батька у вихованні дитини (1 зв.);</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дозволу на укладення дозволу договору дарування квартири на ім’я малолітніх дітей;</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надання дозволу на реєстрацію права власності на ½ частки земельної ділянки, набутої в порядку спадкування за законом (1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припинення опіки за заявою опікуна (1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доцільність встановлення опіки над дитиною-сиротою (1 звернення);</w:t>
      </w:r>
    </w:p>
    <w:p w:rsidR="00FF7E86" w:rsidRDefault="00FF7E86" w:rsidP="00FF7E86">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про надання висновку щодо доцільності реєстрації місця проживання дитини без згоди батька (1 звернення).</w:t>
      </w:r>
    </w:p>
    <w:p w:rsidR="00FF7E86" w:rsidRDefault="00FF7E86" w:rsidP="00FF7E86">
      <w:pPr>
        <w:spacing w:after="0" w:line="276" w:lineRule="auto"/>
        <w:jc w:val="both"/>
        <w:rPr>
          <w:rFonts w:ascii="Times New Roman" w:hAnsi="Times New Roman" w:cs="Times New Roman"/>
          <w:sz w:val="28"/>
          <w:szCs w:val="28"/>
        </w:rPr>
      </w:pPr>
    </w:p>
    <w:p w:rsidR="00FF7E86" w:rsidRPr="009D13CF" w:rsidRDefault="00FF7E86" w:rsidP="00FF7E86">
      <w:pPr>
        <w:jc w:val="center"/>
        <w:rPr>
          <w:rFonts w:ascii="Times New Roman" w:hAnsi="Times New Roman" w:cs="Times New Roman"/>
          <w:b/>
          <w:sz w:val="28"/>
        </w:rPr>
      </w:pPr>
      <w:r>
        <w:rPr>
          <w:rFonts w:ascii="Times New Roman" w:hAnsi="Times New Roman" w:cs="Times New Roman"/>
          <w:b/>
          <w:sz w:val="28"/>
        </w:rPr>
        <w:t>Р</w:t>
      </w:r>
      <w:r w:rsidRPr="009D13CF">
        <w:rPr>
          <w:rFonts w:ascii="Times New Roman" w:hAnsi="Times New Roman" w:cs="Times New Roman"/>
          <w:b/>
          <w:sz w:val="28"/>
        </w:rPr>
        <w:t>обот</w:t>
      </w:r>
      <w:r>
        <w:rPr>
          <w:rFonts w:ascii="Times New Roman" w:hAnsi="Times New Roman" w:cs="Times New Roman"/>
          <w:b/>
          <w:sz w:val="28"/>
        </w:rPr>
        <w:t>а</w:t>
      </w:r>
      <w:r w:rsidRPr="009D13CF">
        <w:rPr>
          <w:rFonts w:ascii="Times New Roman" w:hAnsi="Times New Roman" w:cs="Times New Roman"/>
          <w:b/>
          <w:sz w:val="28"/>
        </w:rPr>
        <w:t xml:space="preserve"> із зверненнями</w:t>
      </w:r>
      <w:r>
        <w:rPr>
          <w:rFonts w:ascii="Times New Roman" w:hAnsi="Times New Roman" w:cs="Times New Roman"/>
          <w:b/>
          <w:sz w:val="28"/>
        </w:rPr>
        <w:t xml:space="preserve"> </w:t>
      </w:r>
      <w:r w:rsidRPr="009D13CF">
        <w:rPr>
          <w:rFonts w:ascii="Times New Roman" w:hAnsi="Times New Roman" w:cs="Times New Roman"/>
          <w:b/>
          <w:sz w:val="28"/>
        </w:rPr>
        <w:t xml:space="preserve">громадян  </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b/>
          <w:sz w:val="28"/>
        </w:rPr>
        <w:tab/>
      </w:r>
      <w:r w:rsidRPr="009D13CF">
        <w:rPr>
          <w:rFonts w:ascii="Times New Roman" w:hAnsi="Times New Roman" w:cs="Times New Roman"/>
          <w:sz w:val="28"/>
        </w:rPr>
        <w:t>Забезпечення всебічного розгляду звернень громадян, порушених у них проблем, оперативне їх вирішення, задоволення законних прав та інтересів громадян є на сучасному етапі одним із пріоритетних завдань органів місцевого самоврядування.</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Аналізуючи стан роботи із зверненнями громадян в селищній раді за  2024 рік можна зробити висновок про те, що на даному етапі проводиться  робота із забезпечення реалізації громадянами конституційного права на звернення, задоволення їх законних вимог та забезпечення  своєчасного розгляду звернень.</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 xml:space="preserve"> Селищна рада у роботі із зверненнями громадян керується Законом України "Про звернення громадян", Указом Президента України від 07.02.2008року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відповідними розпорядженнями голови Ковельської державної адміністрації.</w:t>
      </w:r>
    </w:p>
    <w:p w:rsidR="00FF7E86" w:rsidRPr="009D13CF" w:rsidRDefault="00FF7E86" w:rsidP="00FF7E86">
      <w:pPr>
        <w:pStyle w:val="a4"/>
      </w:pPr>
      <w:r w:rsidRPr="009D13CF">
        <w:lastRenderedPageBreak/>
        <w:tab/>
        <w:t xml:space="preserve"> За 2024 рік до селищної ради надійшло</w:t>
      </w:r>
      <w:r w:rsidRPr="009D13CF">
        <w:rPr>
          <w:lang w:val="ru-RU"/>
        </w:rPr>
        <w:t xml:space="preserve"> 417 </w:t>
      </w:r>
      <w:r w:rsidRPr="009D13CF">
        <w:t>звернень,                                                                                                                                                                                                 що на 158</w:t>
      </w:r>
      <w:r w:rsidRPr="009D13CF">
        <w:rPr>
          <w:lang w:val="ru-RU"/>
        </w:rPr>
        <w:t xml:space="preserve"> </w:t>
      </w:r>
      <w:proofErr w:type="spellStart"/>
      <w:r w:rsidRPr="009D13CF">
        <w:rPr>
          <w:lang w:val="ru-RU"/>
        </w:rPr>
        <w:t>більше</w:t>
      </w:r>
      <w:proofErr w:type="spellEnd"/>
      <w:r w:rsidRPr="009D13CF">
        <w:t>, ніж за відпрацьований період минулого року. З них: 411 письмових, на особистому прийомі у селищного голови, секретаря селищної ради, заступника селищного голови  побувало 6 чоловік.</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У 2024 році до селищної ради надійшло 15 колективних звернень, що на 1</w:t>
      </w:r>
      <w:r w:rsidRPr="009D13CF">
        <w:rPr>
          <w:rFonts w:ascii="Times New Roman" w:hAnsi="Times New Roman" w:cs="Times New Roman"/>
          <w:sz w:val="28"/>
          <w:szCs w:val="28"/>
        </w:rPr>
        <w:t xml:space="preserve"> менше,  ніж  за  відпрацьований  період  минулого  року</w:t>
      </w:r>
      <w:r w:rsidRPr="009D13CF">
        <w:rPr>
          <w:rFonts w:ascii="Times New Roman" w:hAnsi="Times New Roman" w:cs="Times New Roman"/>
          <w:sz w:val="28"/>
        </w:rPr>
        <w:t>.</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Як свідчить аналіз за січень - грудень минулого року у зверненнях громадян, що надійшли до селищної ради порушені різні питання.</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Найбільше звернень до  селищної ради надійшло з питань соціального захисту (226), аграрної політики та земельних відносин (126), також надходили звернення з питань діяльності органів місцевого самоврядування , житлової політики, екології та природних ресурсів, фінансової, податкової, митної політики , інші питання.</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Із звернень, що надійшли: задоволено – 402, надано роз’яснення- 15, відмовлено - немає.</w:t>
      </w:r>
    </w:p>
    <w:p w:rsidR="00FF7E86" w:rsidRPr="009D13CF" w:rsidRDefault="00FF7E86" w:rsidP="00FF7E86">
      <w:pPr>
        <w:jc w:val="both"/>
        <w:rPr>
          <w:rFonts w:ascii="Times New Roman" w:hAnsi="Times New Roman" w:cs="Times New Roman"/>
          <w:sz w:val="28"/>
        </w:rPr>
      </w:pPr>
      <w:r w:rsidRPr="009D13CF">
        <w:rPr>
          <w:rFonts w:ascii="Times New Roman" w:hAnsi="Times New Roman" w:cs="Times New Roman"/>
          <w:sz w:val="28"/>
        </w:rPr>
        <w:tab/>
        <w:t>Селищна рада постійно приділяє особливу увагу інвалідам Другої світової війни, учасникам бойових дій,  найменш захищеним верствам населення ( сиротам, одиноким, багатодітним сім’ям )</w:t>
      </w:r>
      <w:r>
        <w:rPr>
          <w:rFonts w:ascii="Times New Roman" w:hAnsi="Times New Roman" w:cs="Times New Roman"/>
          <w:sz w:val="28"/>
        </w:rPr>
        <w:t>, з</w:t>
      </w:r>
      <w:r w:rsidRPr="009D13CF">
        <w:rPr>
          <w:rFonts w:ascii="Times New Roman" w:hAnsi="Times New Roman" w:cs="Times New Roman"/>
          <w:sz w:val="28"/>
        </w:rPr>
        <w:t>вернення</w:t>
      </w:r>
      <w:r>
        <w:rPr>
          <w:rFonts w:ascii="Times New Roman" w:hAnsi="Times New Roman" w:cs="Times New Roman"/>
          <w:sz w:val="28"/>
        </w:rPr>
        <w:t>м</w:t>
      </w:r>
      <w:r w:rsidRPr="009D13CF">
        <w:rPr>
          <w:rFonts w:ascii="Times New Roman" w:hAnsi="Times New Roman" w:cs="Times New Roman"/>
          <w:sz w:val="28"/>
        </w:rPr>
        <w:t xml:space="preserve"> від учасників, ветеранів та інвалідів війни, УБД , інвалідів І, ІІ, ІІІ гр., членів багатодітних сімей.</w:t>
      </w:r>
    </w:p>
    <w:p w:rsidR="00FF7E86" w:rsidRDefault="00FF7E86" w:rsidP="00FF7E86">
      <w:pPr>
        <w:jc w:val="both"/>
        <w:rPr>
          <w:rFonts w:ascii="Times New Roman" w:hAnsi="Times New Roman" w:cs="Times New Roman"/>
          <w:sz w:val="28"/>
        </w:rPr>
      </w:pPr>
      <w:r w:rsidRPr="009D13CF">
        <w:rPr>
          <w:rFonts w:ascii="Times New Roman" w:hAnsi="Times New Roman" w:cs="Times New Roman"/>
          <w:sz w:val="28"/>
        </w:rPr>
        <w:tab/>
        <w:t>Їх проблеми вирішувались невідкладно, надавалась матеріальна допомога на лікування</w:t>
      </w:r>
      <w:r>
        <w:rPr>
          <w:rFonts w:ascii="Times New Roman" w:hAnsi="Times New Roman" w:cs="Times New Roman"/>
          <w:sz w:val="28"/>
        </w:rPr>
        <w:t>,</w:t>
      </w:r>
      <w:r w:rsidRPr="009D13CF">
        <w:rPr>
          <w:rFonts w:ascii="Times New Roman" w:hAnsi="Times New Roman" w:cs="Times New Roman"/>
          <w:sz w:val="28"/>
        </w:rPr>
        <w:t xml:space="preserve"> по інших – роз’яснено.</w:t>
      </w:r>
      <w:r w:rsidRPr="00441CC6">
        <w:rPr>
          <w:rFonts w:ascii="Times New Roman" w:hAnsi="Times New Roman" w:cs="Times New Roman"/>
          <w:sz w:val="28"/>
        </w:rPr>
        <w:t xml:space="preserve"> </w:t>
      </w:r>
      <w:r>
        <w:rPr>
          <w:rFonts w:ascii="Times New Roman" w:hAnsi="Times New Roman" w:cs="Times New Roman"/>
          <w:sz w:val="28"/>
        </w:rPr>
        <w:t>Порушення стр</w:t>
      </w:r>
      <w:r w:rsidRPr="009D13CF">
        <w:rPr>
          <w:rFonts w:ascii="Times New Roman" w:hAnsi="Times New Roman" w:cs="Times New Roman"/>
          <w:sz w:val="28"/>
        </w:rPr>
        <w:t>оків розгляду заяв немає, заявникам надсилаються відповіді на письмові звернення.</w:t>
      </w:r>
    </w:p>
    <w:p w:rsidR="00FF7E86" w:rsidRPr="009D13CF" w:rsidRDefault="00FF7E86" w:rsidP="00FF7E86">
      <w:pPr>
        <w:jc w:val="both"/>
        <w:rPr>
          <w:rFonts w:ascii="Times New Roman" w:hAnsi="Times New Roman" w:cs="Times New Roman"/>
          <w:sz w:val="28"/>
        </w:rPr>
      </w:pPr>
    </w:p>
    <w:p w:rsidR="00FF7E86" w:rsidRDefault="00FF7E86" w:rsidP="00FF7E86">
      <w:pPr>
        <w:pStyle w:val="a3"/>
        <w:spacing w:after="0" w:line="240" w:lineRule="auto"/>
        <w:ind w:left="0" w:firstLine="708"/>
        <w:jc w:val="both"/>
        <w:rPr>
          <w:rFonts w:ascii="Times New Roman" w:hAnsi="Times New Roman"/>
          <w:sz w:val="28"/>
          <w:szCs w:val="28"/>
        </w:rPr>
      </w:pPr>
      <w:r>
        <w:rPr>
          <w:rFonts w:ascii="Times New Roman" w:hAnsi="Times New Roman" w:cs="Times New Roman"/>
          <w:sz w:val="28"/>
        </w:rPr>
        <w:t>При виконавчому комітеті селищної ради працює адміністративна комісія.</w:t>
      </w:r>
      <w:r w:rsidRPr="009D13CF">
        <w:rPr>
          <w:rFonts w:ascii="Times New Roman" w:hAnsi="Times New Roman" w:cs="Times New Roman"/>
          <w:sz w:val="28"/>
        </w:rPr>
        <w:t xml:space="preserve">        </w:t>
      </w:r>
      <w:r>
        <w:rPr>
          <w:rFonts w:ascii="Times New Roman" w:hAnsi="Times New Roman" w:cs="Times New Roman"/>
          <w:sz w:val="28"/>
        </w:rPr>
        <w:t>За</w:t>
      </w:r>
      <w:r>
        <w:rPr>
          <w:rFonts w:ascii="Times New Roman" w:hAnsi="Times New Roman"/>
          <w:sz w:val="28"/>
          <w:szCs w:val="28"/>
        </w:rPr>
        <w:t xml:space="preserve"> період 2024 року адміністративною комісією розглянуто  1 адміністративний матеріал, а саме:</w:t>
      </w:r>
    </w:p>
    <w:p w:rsidR="00FF7E86" w:rsidRDefault="00FF7E86" w:rsidP="00FF7E86">
      <w:pPr>
        <w:pStyle w:val="a3"/>
        <w:numPr>
          <w:ilvl w:val="0"/>
          <w:numId w:val="5"/>
        </w:num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 по ст. 152 КУпАП, порушення державних стандартів, норм і правил у сфері благоустрою населених пунктів, правил благоустрою територій населених пунктів. </w:t>
      </w:r>
    </w:p>
    <w:p w:rsidR="00FF7E86" w:rsidRDefault="00FF7E86" w:rsidP="00FF7E86">
      <w:pPr>
        <w:pStyle w:val="a3"/>
        <w:tabs>
          <w:tab w:val="left" w:pos="0"/>
        </w:tabs>
        <w:spacing w:after="0" w:line="240" w:lineRule="auto"/>
        <w:ind w:left="0"/>
        <w:jc w:val="both"/>
        <w:rPr>
          <w:rFonts w:ascii="Times New Roman" w:hAnsi="Times New Roman"/>
          <w:sz w:val="28"/>
          <w:szCs w:val="28"/>
        </w:rPr>
      </w:pPr>
      <w:r>
        <w:rPr>
          <w:rFonts w:ascii="Times New Roman" w:hAnsi="Times New Roman"/>
          <w:sz w:val="28"/>
          <w:szCs w:val="28"/>
        </w:rPr>
        <w:t xml:space="preserve"> Результати розгляду адміністративного матеріалу такі:</w:t>
      </w:r>
    </w:p>
    <w:p w:rsidR="00FF7E86" w:rsidRDefault="00FF7E86" w:rsidP="00FF7E86">
      <w:pPr>
        <w:pStyle w:val="a3"/>
        <w:numPr>
          <w:ilvl w:val="0"/>
          <w:numId w:val="6"/>
        </w:numPr>
        <w:tabs>
          <w:tab w:val="left" w:pos="0"/>
        </w:tabs>
        <w:spacing w:after="0" w:line="240" w:lineRule="auto"/>
        <w:jc w:val="both"/>
        <w:rPr>
          <w:rFonts w:ascii="Times New Roman" w:hAnsi="Times New Roman"/>
          <w:sz w:val="28"/>
          <w:szCs w:val="28"/>
        </w:rPr>
      </w:pPr>
      <w:r>
        <w:rPr>
          <w:rFonts w:ascii="Times New Roman" w:hAnsi="Times New Roman"/>
          <w:sz w:val="28"/>
          <w:szCs w:val="28"/>
        </w:rPr>
        <w:t>з особи притягнутої до адміністративної відповідальності стягнуто адміністративний штраф.</w:t>
      </w:r>
    </w:p>
    <w:p w:rsidR="00FF7E86" w:rsidRDefault="00FF7E86" w:rsidP="00FF7E86">
      <w:pPr>
        <w:pStyle w:val="a3"/>
        <w:spacing w:after="0" w:line="240" w:lineRule="auto"/>
        <w:ind w:left="0"/>
        <w:jc w:val="both"/>
        <w:rPr>
          <w:rFonts w:ascii="Times New Roman" w:hAnsi="Times New Roman"/>
          <w:sz w:val="28"/>
          <w:szCs w:val="28"/>
        </w:rPr>
      </w:pPr>
    </w:p>
    <w:p w:rsidR="005524B6" w:rsidRDefault="005524B6" w:rsidP="00FF7E86">
      <w:pPr>
        <w:pStyle w:val="a3"/>
        <w:spacing w:after="0" w:line="240" w:lineRule="auto"/>
        <w:ind w:left="0"/>
        <w:jc w:val="both"/>
        <w:rPr>
          <w:rFonts w:ascii="Times New Roman" w:hAnsi="Times New Roman"/>
          <w:sz w:val="28"/>
          <w:szCs w:val="28"/>
        </w:rPr>
      </w:pPr>
    </w:p>
    <w:p w:rsidR="00AB32CB" w:rsidRDefault="00AB32CB" w:rsidP="00AB32CB">
      <w:pPr>
        <w:pStyle w:val="a8"/>
        <w:ind w:firstLine="435"/>
        <w:jc w:val="center"/>
        <w:rPr>
          <w:b/>
          <w:sz w:val="28"/>
          <w:szCs w:val="28"/>
          <w:lang w:val="uk-UA"/>
        </w:rPr>
      </w:pPr>
      <w:r>
        <w:rPr>
          <w:b/>
          <w:sz w:val="28"/>
          <w:szCs w:val="28"/>
          <w:lang w:val="uk-UA"/>
        </w:rPr>
        <w:t>К</w:t>
      </w:r>
      <w:r w:rsidRPr="00AB32CB">
        <w:rPr>
          <w:b/>
          <w:sz w:val="28"/>
          <w:szCs w:val="28"/>
          <w:lang w:val="uk-UA"/>
        </w:rPr>
        <w:t>ультура і мистецтво</w:t>
      </w:r>
    </w:p>
    <w:p w:rsidR="00AB32CB" w:rsidRPr="00AB32CB" w:rsidRDefault="00AB32CB" w:rsidP="00AB32CB">
      <w:pPr>
        <w:pStyle w:val="a8"/>
        <w:ind w:firstLine="435"/>
        <w:jc w:val="center"/>
        <w:rPr>
          <w:b/>
          <w:sz w:val="28"/>
          <w:szCs w:val="28"/>
          <w:lang w:val="uk-UA"/>
        </w:rPr>
      </w:pP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утримання установ культури за   2024 рік використано  1185,2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бюджетних коштів загального фонду, що становить 84,4відсотка до бюджетних призначень. За рахунок спеціального фонду бюджету видатки по установах культури склали 10,3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.(благодійна допомога).</w:t>
      </w:r>
    </w:p>
    <w:p w:rsidR="00AB32CB" w:rsidRPr="00AB32CB" w:rsidRDefault="00AB32CB" w:rsidP="00AB32CB">
      <w:pPr>
        <w:pStyle w:val="a8"/>
        <w:ind w:firstLine="708"/>
        <w:jc w:val="both"/>
        <w:rPr>
          <w:i/>
          <w:sz w:val="28"/>
          <w:szCs w:val="28"/>
          <w:lang w:val="uk-UA"/>
        </w:rPr>
      </w:pPr>
      <w:r w:rsidRPr="00AB32CB">
        <w:rPr>
          <w:sz w:val="28"/>
          <w:szCs w:val="28"/>
          <w:lang w:val="uk-UA"/>
        </w:rPr>
        <w:lastRenderedPageBreak/>
        <w:t xml:space="preserve">На оплату праці з нарахуваннями працівників культури використано 944,6 </w:t>
      </w:r>
      <w:proofErr w:type="spellStart"/>
      <w:r w:rsidRPr="00AB32CB">
        <w:rPr>
          <w:sz w:val="28"/>
          <w:szCs w:val="28"/>
          <w:lang w:val="uk-UA"/>
        </w:rPr>
        <w:t>тис.грн</w:t>
      </w:r>
      <w:proofErr w:type="spellEnd"/>
      <w:r w:rsidRPr="00AB32CB">
        <w:rPr>
          <w:sz w:val="28"/>
          <w:szCs w:val="28"/>
          <w:lang w:val="uk-UA"/>
        </w:rPr>
        <w:t>.</w:t>
      </w:r>
      <w:r w:rsidRPr="00AB32CB">
        <w:rPr>
          <w:i/>
          <w:sz w:val="28"/>
          <w:szCs w:val="28"/>
          <w:lang w:val="uk-UA"/>
        </w:rPr>
        <w:t xml:space="preserve"> </w:t>
      </w:r>
      <w:r w:rsidRPr="00AB32CB">
        <w:rPr>
          <w:i/>
          <w:sz w:val="28"/>
          <w:szCs w:val="28"/>
          <w:lang w:val="uk-UA"/>
        </w:rPr>
        <w:tab/>
      </w:r>
    </w:p>
    <w:p w:rsidR="00AB32CB" w:rsidRPr="00AB32CB" w:rsidRDefault="00AB32CB" w:rsidP="00AB32CB">
      <w:pPr>
        <w:ind w:firstLine="709"/>
        <w:jc w:val="both"/>
        <w:rPr>
          <w:rFonts w:ascii="Times New Roman" w:hAnsi="Times New Roman" w:cs="Times New Roman"/>
          <w:sz w:val="28"/>
          <w:szCs w:val="28"/>
        </w:rPr>
      </w:pPr>
      <w:r w:rsidRPr="00AB32CB">
        <w:rPr>
          <w:rFonts w:ascii="Times New Roman" w:hAnsi="Times New Roman" w:cs="Times New Roman"/>
          <w:sz w:val="28"/>
          <w:szCs w:val="28"/>
        </w:rPr>
        <w:t>Середня зарплата працівників галузі склала 8540</w:t>
      </w:r>
      <w:r w:rsidR="005524B6">
        <w:rPr>
          <w:rFonts w:ascii="Times New Roman" w:hAnsi="Times New Roman" w:cs="Times New Roman"/>
          <w:sz w:val="28"/>
          <w:szCs w:val="28"/>
        </w:rPr>
        <w:t xml:space="preserve"> </w:t>
      </w:r>
      <w:r w:rsidRPr="00AB32CB">
        <w:rPr>
          <w:rFonts w:ascii="Times New Roman" w:hAnsi="Times New Roman" w:cs="Times New Roman"/>
          <w:sz w:val="28"/>
          <w:szCs w:val="28"/>
        </w:rPr>
        <w:t>гривень.</w:t>
      </w:r>
    </w:p>
    <w:p w:rsidR="00AB32CB" w:rsidRPr="00AB32CB" w:rsidRDefault="00AB32CB" w:rsidP="00AB32CB">
      <w:pPr>
        <w:ind w:firstLine="709"/>
        <w:jc w:val="both"/>
        <w:rPr>
          <w:rFonts w:ascii="Times New Roman" w:hAnsi="Times New Roman" w:cs="Times New Roman"/>
          <w:sz w:val="28"/>
          <w:szCs w:val="28"/>
        </w:rPr>
      </w:pPr>
      <w:r w:rsidRPr="00AB32CB">
        <w:rPr>
          <w:rFonts w:ascii="Times New Roman" w:hAnsi="Times New Roman" w:cs="Times New Roman"/>
          <w:sz w:val="28"/>
          <w:szCs w:val="28"/>
        </w:rPr>
        <w:t xml:space="preserve">Видатки на оплату енергоносіїв по установах культури використані у сумі 160,3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ind w:firstLine="709"/>
        <w:jc w:val="both"/>
        <w:rPr>
          <w:rFonts w:ascii="Times New Roman" w:hAnsi="Times New Roman" w:cs="Times New Roman"/>
          <w:sz w:val="28"/>
          <w:szCs w:val="28"/>
        </w:rPr>
      </w:pPr>
      <w:r w:rsidRPr="00AB32CB">
        <w:rPr>
          <w:rFonts w:ascii="Times New Roman" w:hAnsi="Times New Roman" w:cs="Times New Roman"/>
          <w:sz w:val="28"/>
          <w:szCs w:val="28"/>
        </w:rPr>
        <w:t>Видатки загального фонду на придбання обладнання, предметів та матеріалів  і оплату послуг  за 2024 рік становлять  46,8тис.грн.</w:t>
      </w:r>
    </w:p>
    <w:p w:rsidR="00AB32CB" w:rsidRPr="00AB32CB" w:rsidRDefault="00AB32CB" w:rsidP="00AB32CB">
      <w:pPr>
        <w:pStyle w:val="a8"/>
        <w:ind w:firstLine="708"/>
        <w:jc w:val="both"/>
        <w:rPr>
          <w:color w:val="000000"/>
          <w:sz w:val="28"/>
          <w:szCs w:val="28"/>
          <w:lang w:val="uk-UA"/>
        </w:rPr>
      </w:pPr>
      <w:r w:rsidRPr="00AB32CB">
        <w:rPr>
          <w:sz w:val="28"/>
          <w:szCs w:val="28"/>
          <w:lang w:val="uk-UA"/>
        </w:rPr>
        <w:t xml:space="preserve">На здійснення заходів Програми вшанування працівників, колективів підприємств, організацій, установ, мешканців ТГ з нагоди державних, професійних свят, ювілейних дат та пам’ятних днів на 2022-2026 роки, затвердженої рішенням селищної ради від 30 листопада 2021 року № 11/11 використано 33,5 </w:t>
      </w:r>
      <w:proofErr w:type="spellStart"/>
      <w:r w:rsidRPr="00AB32CB">
        <w:rPr>
          <w:sz w:val="28"/>
          <w:szCs w:val="28"/>
          <w:lang w:val="uk-UA"/>
        </w:rPr>
        <w:t>тис.грн</w:t>
      </w:r>
      <w:proofErr w:type="spellEnd"/>
      <w:r w:rsidRPr="00AB32CB">
        <w:rPr>
          <w:sz w:val="28"/>
          <w:szCs w:val="28"/>
          <w:lang w:val="uk-UA"/>
        </w:rPr>
        <w:t>.</w:t>
      </w:r>
    </w:p>
    <w:p w:rsidR="00AB32CB" w:rsidRPr="00AB32CB" w:rsidRDefault="00AB32CB" w:rsidP="00AB32CB">
      <w:pPr>
        <w:jc w:val="both"/>
        <w:rPr>
          <w:rFonts w:ascii="Times New Roman" w:hAnsi="Times New Roman" w:cs="Times New Roman"/>
          <w:sz w:val="28"/>
          <w:szCs w:val="28"/>
        </w:rPr>
      </w:pPr>
      <w:r w:rsidRPr="00AB32CB">
        <w:rPr>
          <w:rFonts w:ascii="Times New Roman" w:hAnsi="Times New Roman" w:cs="Times New Roman"/>
          <w:sz w:val="28"/>
          <w:szCs w:val="28"/>
        </w:rPr>
        <w:tab/>
        <w:t>Штатна чисельність працівників культури по загальному фонду становить  10,75 одиниці, фактично зайнятих – 5,75.</w:t>
      </w:r>
    </w:p>
    <w:p w:rsidR="00AB32CB" w:rsidRPr="00AB32CB" w:rsidRDefault="00AB32CB" w:rsidP="00AB32CB">
      <w:pPr>
        <w:ind w:left="2124" w:firstLine="708"/>
        <w:outlineLvl w:val="0"/>
        <w:rPr>
          <w:rFonts w:ascii="Times New Roman" w:hAnsi="Times New Roman" w:cs="Times New Roman"/>
          <w:b/>
          <w:sz w:val="28"/>
          <w:szCs w:val="28"/>
        </w:rPr>
      </w:pPr>
      <w:r w:rsidRPr="00AB32CB">
        <w:rPr>
          <w:rFonts w:ascii="Times New Roman" w:hAnsi="Times New Roman" w:cs="Times New Roman"/>
          <w:sz w:val="28"/>
          <w:szCs w:val="28"/>
        </w:rPr>
        <w:t xml:space="preserve"> </w:t>
      </w:r>
      <w:r w:rsidRPr="00AB32CB">
        <w:rPr>
          <w:rFonts w:ascii="Times New Roman" w:hAnsi="Times New Roman" w:cs="Times New Roman"/>
          <w:b/>
          <w:sz w:val="28"/>
          <w:szCs w:val="28"/>
        </w:rPr>
        <w:t>Фізична культура і спорт</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На утримання установ та проведення програм і заходів у галузі «Фізична культура і спорт» за 2024 рік використано 1336,2тис.грн. загального фонду.</w:t>
      </w:r>
    </w:p>
    <w:p w:rsidR="00AB32CB" w:rsidRPr="00AB32CB" w:rsidRDefault="00AB32CB" w:rsidP="00AB32CB">
      <w:pPr>
        <w:pStyle w:val="a8"/>
        <w:ind w:firstLine="708"/>
        <w:jc w:val="both"/>
        <w:rPr>
          <w:sz w:val="28"/>
          <w:szCs w:val="28"/>
          <w:lang w:val="uk-UA"/>
        </w:rPr>
      </w:pPr>
      <w:r w:rsidRPr="00AB32CB">
        <w:rPr>
          <w:sz w:val="28"/>
          <w:szCs w:val="28"/>
          <w:lang w:val="uk-UA"/>
        </w:rPr>
        <w:t xml:space="preserve">Загальний обсяг асигнувань на утримання </w:t>
      </w:r>
      <w:proofErr w:type="spellStart"/>
      <w:r w:rsidRPr="00AB32CB">
        <w:rPr>
          <w:sz w:val="28"/>
          <w:szCs w:val="28"/>
          <w:lang w:val="uk-UA"/>
        </w:rPr>
        <w:t>Люблинецької</w:t>
      </w:r>
      <w:proofErr w:type="spellEnd"/>
      <w:r w:rsidRPr="00AB32CB">
        <w:rPr>
          <w:sz w:val="28"/>
          <w:szCs w:val="28"/>
          <w:lang w:val="uk-UA"/>
        </w:rPr>
        <w:t xml:space="preserve"> спортивної школи становить по загальному фонду 1336,2тис.гривень.</w:t>
      </w:r>
    </w:p>
    <w:p w:rsidR="00AB32CB" w:rsidRPr="00AB32CB" w:rsidRDefault="00AB32CB" w:rsidP="00AB32CB">
      <w:pPr>
        <w:ind w:firstLine="708"/>
        <w:jc w:val="both"/>
        <w:rPr>
          <w:rFonts w:ascii="Times New Roman" w:hAnsi="Times New Roman" w:cs="Times New Roman"/>
          <w:sz w:val="28"/>
          <w:szCs w:val="28"/>
        </w:rPr>
      </w:pPr>
      <w:r w:rsidRPr="00AB32CB">
        <w:rPr>
          <w:rFonts w:ascii="Times New Roman" w:hAnsi="Times New Roman" w:cs="Times New Roman"/>
          <w:sz w:val="28"/>
          <w:szCs w:val="28"/>
        </w:rPr>
        <w:t>Кількість вихованців у ДЮСШ -110 осіб, з них вихованок – 18.</w:t>
      </w:r>
    </w:p>
    <w:p w:rsidR="00AB32CB" w:rsidRPr="00AB32CB" w:rsidRDefault="00AB32CB" w:rsidP="00AB32CB">
      <w:pPr>
        <w:pStyle w:val="a8"/>
        <w:ind w:firstLine="708"/>
        <w:jc w:val="both"/>
        <w:rPr>
          <w:sz w:val="28"/>
          <w:szCs w:val="28"/>
          <w:lang w:val="uk-UA"/>
        </w:rPr>
      </w:pPr>
      <w:r w:rsidRPr="00AB32CB">
        <w:rPr>
          <w:sz w:val="28"/>
          <w:szCs w:val="28"/>
          <w:lang w:val="uk-UA"/>
        </w:rPr>
        <w:t>Н</w:t>
      </w:r>
      <w:r w:rsidRPr="00AB32CB">
        <w:rPr>
          <w:sz w:val="28"/>
          <w:szCs w:val="28"/>
        </w:rPr>
        <w:t xml:space="preserve">а оплату </w:t>
      </w:r>
      <w:proofErr w:type="spellStart"/>
      <w:r w:rsidRPr="00AB32CB">
        <w:rPr>
          <w:sz w:val="28"/>
          <w:szCs w:val="28"/>
        </w:rPr>
        <w:t>праці</w:t>
      </w:r>
      <w:proofErr w:type="spellEnd"/>
      <w:r w:rsidRPr="00AB32CB">
        <w:rPr>
          <w:sz w:val="28"/>
          <w:szCs w:val="28"/>
        </w:rPr>
        <w:t xml:space="preserve"> з </w:t>
      </w:r>
      <w:proofErr w:type="spellStart"/>
      <w:r w:rsidRPr="00AB32CB">
        <w:rPr>
          <w:sz w:val="28"/>
          <w:szCs w:val="28"/>
        </w:rPr>
        <w:t>нарахуваннями</w:t>
      </w:r>
      <w:proofErr w:type="spellEnd"/>
      <w:r w:rsidRPr="00AB32CB">
        <w:rPr>
          <w:sz w:val="28"/>
          <w:szCs w:val="28"/>
        </w:rPr>
        <w:t xml:space="preserve"> </w:t>
      </w:r>
      <w:proofErr w:type="spellStart"/>
      <w:r w:rsidRPr="00AB32CB">
        <w:rPr>
          <w:sz w:val="28"/>
          <w:szCs w:val="28"/>
        </w:rPr>
        <w:t>працівників</w:t>
      </w:r>
      <w:proofErr w:type="spellEnd"/>
      <w:r w:rsidRPr="00AB32CB">
        <w:rPr>
          <w:sz w:val="28"/>
          <w:szCs w:val="28"/>
        </w:rPr>
        <w:t xml:space="preserve"> </w:t>
      </w:r>
      <w:proofErr w:type="spellStart"/>
      <w:r w:rsidRPr="00AB32CB">
        <w:rPr>
          <w:sz w:val="28"/>
          <w:szCs w:val="28"/>
        </w:rPr>
        <w:t>школи</w:t>
      </w:r>
      <w:proofErr w:type="spellEnd"/>
      <w:r w:rsidRPr="00AB32CB">
        <w:rPr>
          <w:sz w:val="28"/>
          <w:szCs w:val="28"/>
        </w:rPr>
        <w:t xml:space="preserve"> </w:t>
      </w:r>
      <w:proofErr w:type="spellStart"/>
      <w:r w:rsidRPr="00AB32CB">
        <w:rPr>
          <w:sz w:val="28"/>
          <w:szCs w:val="28"/>
        </w:rPr>
        <w:t>використано</w:t>
      </w:r>
      <w:proofErr w:type="spellEnd"/>
      <w:r w:rsidRPr="00AB32CB">
        <w:rPr>
          <w:sz w:val="28"/>
          <w:szCs w:val="28"/>
        </w:rPr>
        <w:t xml:space="preserve"> </w:t>
      </w:r>
      <w:r w:rsidRPr="00AB32CB">
        <w:rPr>
          <w:sz w:val="28"/>
          <w:szCs w:val="28"/>
          <w:lang w:val="uk-UA"/>
        </w:rPr>
        <w:t xml:space="preserve">1038,8 </w:t>
      </w:r>
      <w:proofErr w:type="spellStart"/>
      <w:r w:rsidRPr="00AB32CB">
        <w:rPr>
          <w:sz w:val="28"/>
          <w:szCs w:val="28"/>
        </w:rPr>
        <w:t>тис.гривень</w:t>
      </w:r>
      <w:proofErr w:type="spellEnd"/>
      <w:r w:rsidRPr="00AB32CB">
        <w:rPr>
          <w:sz w:val="28"/>
          <w:szCs w:val="28"/>
        </w:rPr>
        <w:t xml:space="preserve">. </w:t>
      </w:r>
      <w:proofErr w:type="spellStart"/>
      <w:r w:rsidRPr="00AB32CB">
        <w:rPr>
          <w:sz w:val="28"/>
          <w:szCs w:val="28"/>
        </w:rPr>
        <w:t>Середня</w:t>
      </w:r>
      <w:proofErr w:type="spellEnd"/>
      <w:r w:rsidRPr="00AB32CB">
        <w:rPr>
          <w:sz w:val="28"/>
          <w:szCs w:val="28"/>
        </w:rPr>
        <w:t xml:space="preserve"> </w:t>
      </w:r>
      <w:proofErr w:type="spellStart"/>
      <w:r w:rsidRPr="00AB32CB">
        <w:rPr>
          <w:sz w:val="28"/>
          <w:szCs w:val="28"/>
        </w:rPr>
        <w:t>заробітна</w:t>
      </w:r>
      <w:proofErr w:type="spellEnd"/>
      <w:r w:rsidRPr="00AB32CB">
        <w:rPr>
          <w:sz w:val="28"/>
          <w:szCs w:val="28"/>
        </w:rPr>
        <w:t xml:space="preserve"> плата одного </w:t>
      </w:r>
      <w:proofErr w:type="spellStart"/>
      <w:r w:rsidRPr="00AB32CB">
        <w:rPr>
          <w:sz w:val="28"/>
          <w:szCs w:val="28"/>
        </w:rPr>
        <w:t>працівника</w:t>
      </w:r>
      <w:proofErr w:type="spellEnd"/>
      <w:r w:rsidRPr="00AB32CB">
        <w:rPr>
          <w:sz w:val="28"/>
          <w:szCs w:val="28"/>
        </w:rPr>
        <w:t xml:space="preserve"> </w:t>
      </w:r>
      <w:proofErr w:type="spellStart"/>
      <w:proofErr w:type="gramStart"/>
      <w:r w:rsidRPr="00AB32CB">
        <w:rPr>
          <w:sz w:val="28"/>
          <w:szCs w:val="28"/>
        </w:rPr>
        <w:t>склала</w:t>
      </w:r>
      <w:proofErr w:type="spellEnd"/>
      <w:r w:rsidRPr="00AB32CB">
        <w:rPr>
          <w:sz w:val="28"/>
          <w:szCs w:val="28"/>
        </w:rPr>
        <w:t xml:space="preserve"> </w:t>
      </w:r>
      <w:r w:rsidRPr="00AB32CB">
        <w:rPr>
          <w:sz w:val="28"/>
          <w:szCs w:val="28"/>
          <w:lang w:val="uk-UA"/>
        </w:rPr>
        <w:t xml:space="preserve"> 8275</w:t>
      </w:r>
      <w:proofErr w:type="spellStart"/>
      <w:proofErr w:type="gramEnd"/>
      <w:r w:rsidRPr="00AB32CB">
        <w:rPr>
          <w:sz w:val="28"/>
          <w:szCs w:val="28"/>
        </w:rPr>
        <w:t>гр</w:t>
      </w:r>
      <w:proofErr w:type="spellEnd"/>
      <w:r w:rsidRPr="00AB32CB">
        <w:rPr>
          <w:sz w:val="28"/>
          <w:szCs w:val="28"/>
          <w:lang w:val="uk-UA"/>
        </w:rPr>
        <w:t>н.</w:t>
      </w:r>
    </w:p>
    <w:p w:rsidR="00AB32CB" w:rsidRPr="00AB32CB" w:rsidRDefault="00AB32CB" w:rsidP="00FF7E86">
      <w:pPr>
        <w:ind w:firstLine="708"/>
        <w:jc w:val="both"/>
        <w:rPr>
          <w:rFonts w:ascii="Times New Roman" w:hAnsi="Times New Roman" w:cs="Times New Roman"/>
          <w:sz w:val="28"/>
          <w:szCs w:val="28"/>
        </w:rPr>
      </w:pPr>
      <w:r w:rsidRPr="00AB32CB">
        <w:rPr>
          <w:rFonts w:ascii="Times New Roman" w:hAnsi="Times New Roman" w:cs="Times New Roman"/>
          <w:sz w:val="28"/>
          <w:szCs w:val="28"/>
        </w:rPr>
        <w:t>Штатна чисельність працівників спортивної школи на кінець періоду склала 10,5 чоловік, фактично зайнятих – 10,25.</w:t>
      </w:r>
    </w:p>
    <w:p w:rsidR="00AB32CB" w:rsidRPr="00AB32CB" w:rsidRDefault="00AB32CB" w:rsidP="00AB32CB">
      <w:pPr>
        <w:jc w:val="center"/>
        <w:rPr>
          <w:rFonts w:ascii="Times New Roman" w:hAnsi="Times New Roman" w:cs="Times New Roman"/>
          <w:b/>
          <w:sz w:val="28"/>
          <w:szCs w:val="28"/>
        </w:rPr>
      </w:pPr>
      <w:r w:rsidRPr="00AB32CB">
        <w:rPr>
          <w:rFonts w:ascii="Times New Roman" w:hAnsi="Times New Roman" w:cs="Times New Roman"/>
          <w:b/>
          <w:sz w:val="28"/>
          <w:szCs w:val="28"/>
        </w:rPr>
        <w:t>Житлово-комунальне господарство</w:t>
      </w:r>
    </w:p>
    <w:p w:rsidR="00AB32CB" w:rsidRPr="00AB32CB" w:rsidRDefault="00AB32CB" w:rsidP="00AB32CB">
      <w:pPr>
        <w:pStyle w:val="a8"/>
        <w:ind w:firstLine="435"/>
        <w:jc w:val="both"/>
        <w:rPr>
          <w:i/>
          <w:iCs/>
          <w:sz w:val="28"/>
          <w:szCs w:val="28"/>
          <w:lang w:val="uk-UA"/>
        </w:rPr>
      </w:pPr>
      <w:r w:rsidRPr="00AB32CB">
        <w:rPr>
          <w:sz w:val="28"/>
          <w:szCs w:val="28"/>
          <w:lang w:val="uk-UA"/>
        </w:rPr>
        <w:t xml:space="preserve">     На організацію благоустрою у звітному періоді використано коштів по загальному фонду у сумі 638,7тис.грн.</w:t>
      </w:r>
      <w:r w:rsidRPr="00AB32CB">
        <w:rPr>
          <w:i/>
          <w:iCs/>
          <w:sz w:val="28"/>
          <w:szCs w:val="28"/>
          <w:lang w:val="uk-UA"/>
        </w:rPr>
        <w:t xml:space="preserve"> </w:t>
      </w:r>
    </w:p>
    <w:p w:rsidR="00AB32CB" w:rsidRPr="00AB32CB" w:rsidRDefault="00AB32CB" w:rsidP="00AB32CB">
      <w:pPr>
        <w:pStyle w:val="a8"/>
        <w:ind w:firstLine="435"/>
        <w:jc w:val="both"/>
        <w:rPr>
          <w:sz w:val="28"/>
          <w:szCs w:val="28"/>
          <w:lang w:val="uk-UA"/>
        </w:rPr>
      </w:pPr>
      <w:r w:rsidRPr="00AB32CB">
        <w:rPr>
          <w:sz w:val="28"/>
          <w:szCs w:val="28"/>
          <w:lang w:val="uk-UA"/>
        </w:rPr>
        <w:t xml:space="preserve">     У звітному періоді </w:t>
      </w:r>
      <w:r w:rsidRPr="00AB32CB">
        <w:rPr>
          <w:iCs/>
          <w:sz w:val="28"/>
          <w:szCs w:val="28"/>
          <w:lang w:val="uk-UA"/>
        </w:rPr>
        <w:t>комунальному підприємству «</w:t>
      </w:r>
      <w:proofErr w:type="spellStart"/>
      <w:r w:rsidRPr="00AB32CB">
        <w:rPr>
          <w:iCs/>
          <w:sz w:val="28"/>
          <w:szCs w:val="28"/>
          <w:lang w:val="uk-UA"/>
        </w:rPr>
        <w:t>Екокомунсервіс</w:t>
      </w:r>
      <w:proofErr w:type="spellEnd"/>
      <w:r w:rsidRPr="00AB32CB">
        <w:rPr>
          <w:iCs/>
          <w:sz w:val="28"/>
          <w:szCs w:val="28"/>
          <w:lang w:val="uk-UA"/>
        </w:rPr>
        <w:t>» з бюджету  ТГ передано поточні трансферти кошти в сумі 253,0тис.грн. (на</w:t>
      </w:r>
      <w:r w:rsidRPr="00AB32CB">
        <w:rPr>
          <w:i/>
          <w:sz w:val="28"/>
          <w:szCs w:val="28"/>
          <w:lang w:val="uk-UA"/>
        </w:rPr>
        <w:t xml:space="preserve"> </w:t>
      </w:r>
      <w:r w:rsidRPr="00AB32CB">
        <w:rPr>
          <w:sz w:val="28"/>
          <w:szCs w:val="28"/>
          <w:lang w:val="uk-UA"/>
        </w:rPr>
        <w:t xml:space="preserve">оплату вуличного освітлення по селищу </w:t>
      </w:r>
      <w:proofErr w:type="spellStart"/>
      <w:r w:rsidRPr="00AB32CB">
        <w:rPr>
          <w:sz w:val="28"/>
          <w:szCs w:val="28"/>
          <w:lang w:val="uk-UA"/>
        </w:rPr>
        <w:t>Люблинець</w:t>
      </w:r>
      <w:proofErr w:type="spellEnd"/>
      <w:r w:rsidRPr="00AB32CB">
        <w:rPr>
          <w:sz w:val="28"/>
          <w:szCs w:val="28"/>
          <w:lang w:val="uk-UA"/>
        </w:rPr>
        <w:t xml:space="preserve"> та  села Довгоноси, ремонт смітників, придбання будинкових лічильників на воду, придбання шин для трактора, оплата послуг по ремонту електромережі, придбання запчастин для ремонту водопроводу, придбання щебню для заміни у фільтрах водозабору).</w:t>
      </w:r>
    </w:p>
    <w:p w:rsidR="00AB32CB" w:rsidRPr="00AB32CB" w:rsidRDefault="00AB32CB" w:rsidP="00AB32CB">
      <w:pPr>
        <w:pStyle w:val="a8"/>
        <w:ind w:firstLine="435"/>
        <w:jc w:val="both"/>
        <w:rPr>
          <w:sz w:val="28"/>
          <w:szCs w:val="28"/>
          <w:lang w:val="uk-UA"/>
        </w:rPr>
      </w:pPr>
      <w:r w:rsidRPr="00AB32CB">
        <w:rPr>
          <w:sz w:val="28"/>
          <w:szCs w:val="28"/>
          <w:lang w:val="uk-UA"/>
        </w:rPr>
        <w:t xml:space="preserve"> На оплату вуличного освітлення по населених пунктах Старі Кошари, Нові Кошари, </w:t>
      </w:r>
      <w:proofErr w:type="spellStart"/>
      <w:r w:rsidRPr="00AB32CB">
        <w:rPr>
          <w:sz w:val="28"/>
          <w:szCs w:val="28"/>
          <w:lang w:val="uk-UA"/>
        </w:rPr>
        <w:t>Кругель</w:t>
      </w:r>
      <w:proofErr w:type="spellEnd"/>
      <w:r w:rsidRPr="00AB32CB">
        <w:rPr>
          <w:sz w:val="28"/>
          <w:szCs w:val="28"/>
          <w:lang w:val="uk-UA"/>
        </w:rPr>
        <w:t xml:space="preserve">  та Мощена, Черкаси, Калинівка використано коштів в сумі 37,3 </w:t>
      </w:r>
      <w:proofErr w:type="spellStart"/>
      <w:r w:rsidRPr="00AB32CB">
        <w:rPr>
          <w:sz w:val="28"/>
          <w:szCs w:val="28"/>
          <w:lang w:val="uk-UA"/>
        </w:rPr>
        <w:t>тис.грн</w:t>
      </w:r>
      <w:proofErr w:type="spellEnd"/>
      <w:r w:rsidRPr="00AB32CB">
        <w:rPr>
          <w:sz w:val="28"/>
          <w:szCs w:val="28"/>
          <w:lang w:val="uk-UA"/>
        </w:rPr>
        <w:t>.</w:t>
      </w:r>
    </w:p>
    <w:p w:rsidR="00AB32CB" w:rsidRPr="00AB32CB" w:rsidRDefault="00AB32CB" w:rsidP="00AB32CB">
      <w:pPr>
        <w:pStyle w:val="a8"/>
        <w:ind w:firstLine="435"/>
        <w:jc w:val="both"/>
        <w:rPr>
          <w:sz w:val="28"/>
          <w:szCs w:val="28"/>
          <w:lang w:val="uk-UA"/>
        </w:rPr>
      </w:pPr>
      <w:r w:rsidRPr="00AB32CB">
        <w:rPr>
          <w:sz w:val="28"/>
          <w:szCs w:val="28"/>
          <w:lang w:val="uk-UA"/>
        </w:rPr>
        <w:t xml:space="preserve">На благоустрій  населених пунктів селищної ради у звітному періоді по загальному фонду витрачено 330,6 </w:t>
      </w:r>
      <w:proofErr w:type="spellStart"/>
      <w:r w:rsidRPr="00AB32CB">
        <w:rPr>
          <w:sz w:val="28"/>
          <w:szCs w:val="28"/>
          <w:lang w:val="uk-UA"/>
        </w:rPr>
        <w:t>тис.грн</w:t>
      </w:r>
      <w:proofErr w:type="spellEnd"/>
      <w:r w:rsidRPr="00AB32CB">
        <w:rPr>
          <w:sz w:val="28"/>
          <w:szCs w:val="28"/>
          <w:lang w:val="uk-UA"/>
        </w:rPr>
        <w:t xml:space="preserve">. (ремонт вуличного освітлення – 93,5тис.грн., вивезення бруду  і піску – 60,0 </w:t>
      </w:r>
      <w:proofErr w:type="spellStart"/>
      <w:r w:rsidRPr="00AB32CB">
        <w:rPr>
          <w:sz w:val="28"/>
          <w:szCs w:val="28"/>
          <w:lang w:val="uk-UA"/>
        </w:rPr>
        <w:t>тис.грн</w:t>
      </w:r>
      <w:proofErr w:type="spellEnd"/>
      <w:r w:rsidRPr="00AB32CB">
        <w:rPr>
          <w:sz w:val="28"/>
          <w:szCs w:val="28"/>
          <w:lang w:val="uk-UA"/>
        </w:rPr>
        <w:t>., вирубка і вивіз гілок –  41,8</w:t>
      </w:r>
      <w:r w:rsidR="005524B6">
        <w:rPr>
          <w:sz w:val="28"/>
          <w:szCs w:val="28"/>
          <w:lang w:val="uk-UA"/>
        </w:rPr>
        <w:t xml:space="preserve"> </w:t>
      </w:r>
      <w:proofErr w:type="spellStart"/>
      <w:r w:rsidRPr="00AB32CB">
        <w:rPr>
          <w:sz w:val="28"/>
          <w:szCs w:val="28"/>
          <w:lang w:val="uk-UA"/>
        </w:rPr>
        <w:t>тис.грн</w:t>
      </w:r>
      <w:proofErr w:type="spellEnd"/>
      <w:r w:rsidRPr="00AB32CB">
        <w:rPr>
          <w:sz w:val="28"/>
          <w:szCs w:val="28"/>
          <w:lang w:val="uk-UA"/>
        </w:rPr>
        <w:t>., облаштування Алеї Слави – 26,7</w:t>
      </w:r>
      <w:r w:rsidR="005524B6">
        <w:rPr>
          <w:sz w:val="28"/>
          <w:szCs w:val="28"/>
          <w:lang w:val="uk-UA"/>
        </w:rPr>
        <w:t xml:space="preserve"> </w:t>
      </w:r>
      <w:proofErr w:type="spellStart"/>
      <w:r w:rsidRPr="00AB32CB">
        <w:rPr>
          <w:sz w:val="28"/>
          <w:szCs w:val="28"/>
          <w:lang w:val="uk-UA"/>
        </w:rPr>
        <w:t>тис.грн</w:t>
      </w:r>
      <w:proofErr w:type="spellEnd"/>
      <w:r w:rsidRPr="00AB32CB">
        <w:rPr>
          <w:sz w:val="28"/>
          <w:szCs w:val="28"/>
          <w:lang w:val="uk-UA"/>
        </w:rPr>
        <w:t xml:space="preserve">., </w:t>
      </w:r>
      <w:proofErr w:type="spellStart"/>
      <w:r w:rsidRPr="00AB32CB">
        <w:rPr>
          <w:sz w:val="28"/>
          <w:szCs w:val="28"/>
          <w:lang w:val="uk-UA"/>
        </w:rPr>
        <w:t>грейдерування</w:t>
      </w:r>
      <w:proofErr w:type="spellEnd"/>
      <w:r w:rsidRPr="00AB32CB">
        <w:rPr>
          <w:sz w:val="28"/>
          <w:szCs w:val="28"/>
          <w:lang w:val="uk-UA"/>
        </w:rPr>
        <w:t xml:space="preserve"> доріг – 88,2 </w:t>
      </w:r>
      <w:proofErr w:type="spellStart"/>
      <w:r w:rsidRPr="00AB32CB">
        <w:rPr>
          <w:sz w:val="28"/>
          <w:szCs w:val="28"/>
          <w:lang w:val="uk-UA"/>
        </w:rPr>
        <w:lastRenderedPageBreak/>
        <w:t>тис.грн</w:t>
      </w:r>
      <w:proofErr w:type="spellEnd"/>
      <w:r w:rsidRPr="00AB32CB">
        <w:rPr>
          <w:sz w:val="28"/>
          <w:szCs w:val="28"/>
          <w:lang w:val="uk-UA"/>
        </w:rPr>
        <w:t xml:space="preserve">., викошування трави – 12,3 </w:t>
      </w:r>
      <w:proofErr w:type="spellStart"/>
      <w:r w:rsidRPr="00AB32CB">
        <w:rPr>
          <w:sz w:val="28"/>
          <w:szCs w:val="28"/>
          <w:lang w:val="uk-UA"/>
        </w:rPr>
        <w:t>тис.грн</w:t>
      </w:r>
      <w:proofErr w:type="spellEnd"/>
      <w:r w:rsidRPr="00AB32CB">
        <w:rPr>
          <w:sz w:val="28"/>
          <w:szCs w:val="28"/>
          <w:lang w:val="uk-UA"/>
        </w:rPr>
        <w:t xml:space="preserve">., робота вишки для обрізки дерев – 4,9 </w:t>
      </w:r>
      <w:proofErr w:type="spellStart"/>
      <w:r w:rsidRPr="00AB32CB">
        <w:rPr>
          <w:sz w:val="28"/>
          <w:szCs w:val="28"/>
          <w:lang w:val="uk-UA"/>
        </w:rPr>
        <w:t>тис.грн</w:t>
      </w:r>
      <w:proofErr w:type="spellEnd"/>
      <w:r w:rsidRPr="00AB32CB">
        <w:rPr>
          <w:sz w:val="28"/>
          <w:szCs w:val="28"/>
          <w:lang w:val="uk-UA"/>
        </w:rPr>
        <w:t xml:space="preserve">., придбання матеріалів – 3,2 </w:t>
      </w:r>
      <w:proofErr w:type="spellStart"/>
      <w:r w:rsidRPr="00AB32CB">
        <w:rPr>
          <w:sz w:val="28"/>
          <w:szCs w:val="28"/>
          <w:lang w:val="uk-UA"/>
        </w:rPr>
        <w:t>тис.грн</w:t>
      </w:r>
      <w:proofErr w:type="spellEnd"/>
      <w:r w:rsidRPr="00AB32CB">
        <w:rPr>
          <w:sz w:val="28"/>
          <w:szCs w:val="28"/>
          <w:lang w:val="uk-UA"/>
        </w:rPr>
        <w:t>.).</w:t>
      </w:r>
    </w:p>
    <w:p w:rsidR="00AB32CB" w:rsidRPr="00AB32CB" w:rsidRDefault="00AB32CB" w:rsidP="00AB32CB">
      <w:pPr>
        <w:pStyle w:val="a8"/>
        <w:ind w:firstLine="435"/>
        <w:jc w:val="both"/>
        <w:rPr>
          <w:sz w:val="28"/>
          <w:szCs w:val="28"/>
          <w:lang w:val="uk-UA"/>
        </w:rPr>
      </w:pPr>
    </w:p>
    <w:p w:rsidR="00AB32CB" w:rsidRDefault="00AB32CB" w:rsidP="00AB32CB">
      <w:pPr>
        <w:pStyle w:val="a8"/>
        <w:ind w:firstLine="435"/>
        <w:jc w:val="center"/>
        <w:rPr>
          <w:b/>
          <w:sz w:val="28"/>
          <w:szCs w:val="28"/>
          <w:lang w:val="uk-UA"/>
        </w:rPr>
      </w:pPr>
      <w:r w:rsidRPr="00AB32CB">
        <w:rPr>
          <w:b/>
          <w:sz w:val="28"/>
          <w:szCs w:val="28"/>
          <w:lang w:val="uk-UA"/>
        </w:rPr>
        <w:t>Реалізація програм в галузі сільського господарства</w:t>
      </w:r>
    </w:p>
    <w:p w:rsidR="00FF7E86" w:rsidRPr="00AB32CB" w:rsidRDefault="00FF7E86" w:rsidP="00AB32CB">
      <w:pPr>
        <w:pStyle w:val="a8"/>
        <w:ind w:firstLine="435"/>
        <w:jc w:val="center"/>
        <w:rPr>
          <w:b/>
          <w:sz w:val="28"/>
          <w:szCs w:val="28"/>
          <w:lang w:val="uk-UA"/>
        </w:rPr>
      </w:pPr>
    </w:p>
    <w:p w:rsidR="00AB32CB" w:rsidRPr="00AB32CB" w:rsidRDefault="00AB32CB" w:rsidP="00AB32CB">
      <w:pPr>
        <w:pStyle w:val="a8"/>
        <w:ind w:firstLine="435"/>
        <w:jc w:val="both"/>
        <w:rPr>
          <w:sz w:val="28"/>
          <w:szCs w:val="28"/>
          <w:lang w:val="uk-UA"/>
        </w:rPr>
      </w:pPr>
      <w:r w:rsidRPr="00AB32CB">
        <w:rPr>
          <w:sz w:val="28"/>
          <w:szCs w:val="28"/>
          <w:lang w:val="uk-UA"/>
        </w:rPr>
        <w:t xml:space="preserve">Отримано іншу дотацію з обласного бюджету на виплату компенсації за утримання молодняка великої рогатої худоби в сумі 11,6 </w:t>
      </w:r>
      <w:proofErr w:type="spellStart"/>
      <w:r w:rsidRPr="00AB32CB">
        <w:rPr>
          <w:sz w:val="28"/>
          <w:szCs w:val="28"/>
          <w:lang w:val="uk-UA"/>
        </w:rPr>
        <w:t>тис.грн</w:t>
      </w:r>
      <w:proofErr w:type="spellEnd"/>
      <w:r w:rsidRPr="00AB32CB">
        <w:rPr>
          <w:sz w:val="28"/>
          <w:szCs w:val="28"/>
          <w:lang w:val="uk-UA"/>
        </w:rPr>
        <w:t>.</w:t>
      </w:r>
    </w:p>
    <w:p w:rsidR="00AB32CB" w:rsidRPr="00AB32CB" w:rsidRDefault="00AB32CB" w:rsidP="00AB32CB">
      <w:pPr>
        <w:pStyle w:val="a8"/>
        <w:ind w:firstLine="435"/>
        <w:jc w:val="both"/>
        <w:rPr>
          <w:sz w:val="28"/>
          <w:szCs w:val="28"/>
          <w:lang w:val="uk-UA"/>
        </w:rPr>
      </w:pPr>
    </w:p>
    <w:p w:rsidR="00AB32CB" w:rsidRDefault="00AB32CB" w:rsidP="00AB32CB">
      <w:pPr>
        <w:pStyle w:val="a8"/>
        <w:ind w:firstLine="435"/>
        <w:jc w:val="center"/>
        <w:rPr>
          <w:b/>
          <w:sz w:val="28"/>
          <w:szCs w:val="28"/>
          <w:lang w:val="uk-UA"/>
        </w:rPr>
      </w:pPr>
      <w:r w:rsidRPr="00AB32CB">
        <w:rPr>
          <w:b/>
          <w:sz w:val="28"/>
          <w:szCs w:val="28"/>
          <w:lang w:val="uk-UA"/>
        </w:rPr>
        <w:t>Розроблення схем планування та забудови територій  (містобудівної документації)</w:t>
      </w:r>
    </w:p>
    <w:p w:rsidR="00FF7E86" w:rsidRPr="00AB32CB" w:rsidRDefault="00FF7E86" w:rsidP="00AB32CB">
      <w:pPr>
        <w:pStyle w:val="a8"/>
        <w:ind w:firstLine="435"/>
        <w:jc w:val="center"/>
        <w:rPr>
          <w:b/>
          <w:sz w:val="28"/>
          <w:szCs w:val="28"/>
          <w:lang w:val="uk-UA"/>
        </w:rPr>
      </w:pPr>
    </w:p>
    <w:p w:rsidR="00AB32CB" w:rsidRPr="00AB32CB" w:rsidRDefault="00AB32CB" w:rsidP="00AB32CB">
      <w:pPr>
        <w:pStyle w:val="a8"/>
        <w:ind w:firstLine="435"/>
        <w:jc w:val="both"/>
        <w:rPr>
          <w:sz w:val="28"/>
          <w:szCs w:val="28"/>
          <w:lang w:val="uk-UA"/>
        </w:rPr>
      </w:pPr>
      <w:r w:rsidRPr="00AB32CB">
        <w:rPr>
          <w:sz w:val="28"/>
          <w:szCs w:val="28"/>
          <w:lang w:val="uk-UA"/>
        </w:rPr>
        <w:t>На виготовлення технічної документації використано коштів із загального фонду селищного бюджету в сумі 35,0тис.грн.</w:t>
      </w:r>
    </w:p>
    <w:p w:rsidR="00FF7E86" w:rsidRDefault="00FF7E86" w:rsidP="00AB32CB">
      <w:pPr>
        <w:suppressAutoHyphens/>
        <w:ind w:right="48"/>
        <w:jc w:val="center"/>
        <w:outlineLvl w:val="0"/>
        <w:rPr>
          <w:rFonts w:ascii="Times New Roman" w:hAnsi="Times New Roman" w:cs="Times New Roman"/>
          <w:b/>
          <w:sz w:val="28"/>
          <w:szCs w:val="28"/>
        </w:rPr>
      </w:pPr>
    </w:p>
    <w:p w:rsidR="00AB32CB" w:rsidRPr="00AB32CB" w:rsidRDefault="00AB32CB" w:rsidP="00AB32CB">
      <w:pPr>
        <w:suppressAutoHyphens/>
        <w:ind w:right="48"/>
        <w:jc w:val="center"/>
        <w:outlineLvl w:val="0"/>
        <w:rPr>
          <w:rFonts w:ascii="Times New Roman" w:hAnsi="Times New Roman" w:cs="Times New Roman"/>
          <w:b/>
          <w:sz w:val="28"/>
          <w:szCs w:val="28"/>
        </w:rPr>
      </w:pPr>
      <w:r w:rsidRPr="00AB32CB">
        <w:rPr>
          <w:rFonts w:ascii="Times New Roman" w:hAnsi="Times New Roman" w:cs="Times New Roman"/>
          <w:b/>
          <w:sz w:val="28"/>
          <w:szCs w:val="28"/>
        </w:rPr>
        <w:t>Транспорт, дорожнє господарство, зв’язок,</w:t>
      </w:r>
    </w:p>
    <w:p w:rsidR="00AB32CB" w:rsidRPr="00AB32CB" w:rsidRDefault="00AB32CB" w:rsidP="00AB32CB">
      <w:pPr>
        <w:suppressAutoHyphens/>
        <w:ind w:right="48"/>
        <w:jc w:val="center"/>
        <w:rPr>
          <w:rFonts w:ascii="Times New Roman" w:hAnsi="Times New Roman" w:cs="Times New Roman"/>
          <w:b/>
          <w:sz w:val="28"/>
          <w:szCs w:val="28"/>
        </w:rPr>
      </w:pPr>
      <w:r w:rsidRPr="00AB32CB">
        <w:rPr>
          <w:rFonts w:ascii="Times New Roman" w:hAnsi="Times New Roman" w:cs="Times New Roman"/>
          <w:b/>
          <w:sz w:val="28"/>
          <w:szCs w:val="28"/>
        </w:rPr>
        <w:t>телекомунікація та інформатика</w:t>
      </w:r>
    </w:p>
    <w:p w:rsidR="00AB32CB" w:rsidRPr="00AB32CB" w:rsidRDefault="00AB32CB" w:rsidP="00AB32CB">
      <w:pPr>
        <w:suppressAutoHyphens/>
        <w:ind w:right="48"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На проведення робіт, пов’язаних із будівництвом, реконструкцією, ремонтом та утриманням автомобільних доріг використано коштів у сумі 465,9 тис. грн. (поточний ремонт вул. Соборної, вул. </w:t>
      </w:r>
      <w:proofErr w:type="spellStart"/>
      <w:r w:rsidRPr="00AB32CB">
        <w:rPr>
          <w:rFonts w:ascii="Times New Roman" w:hAnsi="Times New Roman" w:cs="Times New Roman"/>
          <w:sz w:val="28"/>
          <w:szCs w:val="28"/>
        </w:rPr>
        <w:t>Л.Українки</w:t>
      </w:r>
      <w:proofErr w:type="spellEnd"/>
      <w:r w:rsidRPr="00AB32CB">
        <w:rPr>
          <w:rFonts w:ascii="Times New Roman" w:hAnsi="Times New Roman" w:cs="Times New Roman"/>
          <w:sz w:val="28"/>
          <w:szCs w:val="28"/>
        </w:rPr>
        <w:t xml:space="preserve">, </w:t>
      </w:r>
      <w:proofErr w:type="spellStart"/>
      <w:r w:rsidRPr="00AB32CB">
        <w:rPr>
          <w:rFonts w:ascii="Times New Roman" w:hAnsi="Times New Roman" w:cs="Times New Roman"/>
          <w:sz w:val="28"/>
          <w:szCs w:val="28"/>
        </w:rPr>
        <w:t>вул</w:t>
      </w:r>
      <w:proofErr w:type="spellEnd"/>
      <w:r w:rsidRPr="00AB32CB">
        <w:rPr>
          <w:rFonts w:ascii="Times New Roman" w:hAnsi="Times New Roman" w:cs="Times New Roman"/>
          <w:sz w:val="28"/>
          <w:szCs w:val="28"/>
        </w:rPr>
        <w:t xml:space="preserve"> Будівельників в сел</w:t>
      </w:r>
      <w:r w:rsidR="005524B6">
        <w:rPr>
          <w:rFonts w:ascii="Times New Roman" w:hAnsi="Times New Roman" w:cs="Times New Roman"/>
          <w:sz w:val="28"/>
          <w:szCs w:val="28"/>
        </w:rPr>
        <w:t>ищі</w:t>
      </w:r>
      <w:r w:rsidRPr="00AB32CB">
        <w:rPr>
          <w:rFonts w:ascii="Times New Roman" w:hAnsi="Times New Roman" w:cs="Times New Roman"/>
          <w:sz w:val="28"/>
          <w:szCs w:val="28"/>
        </w:rPr>
        <w:t xml:space="preserve"> </w:t>
      </w:r>
      <w:proofErr w:type="spellStart"/>
      <w:r w:rsidRPr="00AB32CB">
        <w:rPr>
          <w:rFonts w:ascii="Times New Roman" w:hAnsi="Times New Roman" w:cs="Times New Roman"/>
          <w:sz w:val="28"/>
          <w:szCs w:val="28"/>
        </w:rPr>
        <w:t>Люблинець</w:t>
      </w:r>
      <w:proofErr w:type="spellEnd"/>
      <w:r w:rsidRPr="00AB32CB">
        <w:rPr>
          <w:rFonts w:ascii="Times New Roman" w:hAnsi="Times New Roman" w:cs="Times New Roman"/>
          <w:sz w:val="28"/>
          <w:szCs w:val="28"/>
        </w:rPr>
        <w:t>).</w:t>
      </w:r>
    </w:p>
    <w:p w:rsidR="00AB32CB" w:rsidRPr="00AB32CB" w:rsidRDefault="00AB32CB" w:rsidP="00AB32CB">
      <w:pPr>
        <w:suppressAutoHyphens/>
        <w:ind w:right="48" w:firstLine="708"/>
        <w:jc w:val="both"/>
        <w:rPr>
          <w:rFonts w:ascii="Times New Roman" w:hAnsi="Times New Roman" w:cs="Times New Roman"/>
          <w:sz w:val="28"/>
          <w:szCs w:val="28"/>
        </w:rPr>
      </w:pPr>
      <w:r w:rsidRPr="00AB32CB">
        <w:rPr>
          <w:rFonts w:ascii="Times New Roman" w:hAnsi="Times New Roman" w:cs="Times New Roman"/>
          <w:color w:val="000000"/>
          <w:sz w:val="28"/>
          <w:szCs w:val="28"/>
        </w:rPr>
        <w:t xml:space="preserve">З селищного бюджету спрямовано субвенцію обласному бюджету  </w:t>
      </w:r>
      <w:r w:rsidRPr="00AB32CB">
        <w:rPr>
          <w:rFonts w:ascii="Times New Roman" w:hAnsi="Times New Roman" w:cs="Times New Roman"/>
          <w:sz w:val="28"/>
          <w:szCs w:val="28"/>
        </w:rPr>
        <w:t xml:space="preserve"> на послуги з експлуатаційного утримання автомобільних доріг загального користування місцевого значення (С 030601 Калинівка  - Довгоноси - </w:t>
      </w:r>
      <w:proofErr w:type="spellStart"/>
      <w:r w:rsidRPr="00AB32CB">
        <w:rPr>
          <w:rFonts w:ascii="Times New Roman" w:hAnsi="Times New Roman" w:cs="Times New Roman"/>
          <w:sz w:val="28"/>
          <w:szCs w:val="28"/>
        </w:rPr>
        <w:t>Люблинець</w:t>
      </w:r>
      <w:proofErr w:type="spellEnd"/>
      <w:r w:rsidRPr="00AB32CB">
        <w:rPr>
          <w:rFonts w:ascii="Times New Roman" w:hAnsi="Times New Roman" w:cs="Times New Roman"/>
          <w:sz w:val="28"/>
          <w:szCs w:val="28"/>
        </w:rPr>
        <w:t xml:space="preserve">  - /М-07/, С 30615 Ковель-Мощена) в сумі 495,3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w:t>
      </w:r>
    </w:p>
    <w:p w:rsidR="00AB32CB" w:rsidRPr="00AB32CB" w:rsidRDefault="00AB32CB" w:rsidP="00AB32CB">
      <w:pPr>
        <w:suppressAutoHyphens/>
        <w:ind w:right="48" w:firstLine="708"/>
        <w:jc w:val="center"/>
        <w:rPr>
          <w:rFonts w:ascii="Times New Roman" w:hAnsi="Times New Roman" w:cs="Times New Roman"/>
          <w:b/>
          <w:iCs/>
          <w:sz w:val="28"/>
          <w:szCs w:val="28"/>
        </w:rPr>
      </w:pPr>
      <w:r w:rsidRPr="00AB32CB">
        <w:rPr>
          <w:rFonts w:ascii="Times New Roman" w:hAnsi="Times New Roman" w:cs="Times New Roman"/>
          <w:b/>
          <w:iCs/>
          <w:sz w:val="28"/>
          <w:szCs w:val="28"/>
        </w:rPr>
        <w:t>Запобігання та ліквідація надзвичайних ситуацій та наслідків стихійного лиха</w:t>
      </w:r>
    </w:p>
    <w:p w:rsidR="00AB32CB" w:rsidRPr="00AB32CB" w:rsidRDefault="00AB32CB" w:rsidP="00AB32CB">
      <w:pPr>
        <w:suppressAutoHyphens/>
        <w:ind w:right="48"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Видатки на запобігання та ліквідацію надзвичайних ситуацій та наслідків стихійного лиха складають 71,9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xml:space="preserve">. - заходи по очищенню та посипання доріг від снігу та ліквідація </w:t>
      </w:r>
      <w:proofErr w:type="spellStart"/>
      <w:r w:rsidRPr="00AB32CB">
        <w:rPr>
          <w:rFonts w:ascii="Times New Roman" w:hAnsi="Times New Roman" w:cs="Times New Roman"/>
          <w:sz w:val="28"/>
          <w:szCs w:val="28"/>
        </w:rPr>
        <w:t>стисійних</w:t>
      </w:r>
      <w:proofErr w:type="spellEnd"/>
      <w:r w:rsidRPr="00AB32CB">
        <w:rPr>
          <w:rFonts w:ascii="Times New Roman" w:hAnsi="Times New Roman" w:cs="Times New Roman"/>
          <w:sz w:val="28"/>
          <w:szCs w:val="28"/>
        </w:rPr>
        <w:t xml:space="preserve"> сміттєзвалищ.</w:t>
      </w:r>
    </w:p>
    <w:p w:rsidR="00AB32CB" w:rsidRPr="00AB32CB" w:rsidRDefault="00AB32CB" w:rsidP="00AB32CB">
      <w:pPr>
        <w:suppressAutoHyphens/>
        <w:ind w:right="48" w:firstLine="708"/>
        <w:jc w:val="both"/>
        <w:rPr>
          <w:rFonts w:ascii="Times New Roman" w:hAnsi="Times New Roman" w:cs="Times New Roman"/>
          <w:sz w:val="28"/>
          <w:szCs w:val="28"/>
        </w:rPr>
      </w:pPr>
      <w:r w:rsidRPr="00AB32CB">
        <w:rPr>
          <w:rFonts w:ascii="Times New Roman" w:hAnsi="Times New Roman" w:cs="Times New Roman"/>
          <w:sz w:val="28"/>
          <w:szCs w:val="28"/>
        </w:rPr>
        <w:t xml:space="preserve">Видатки на охорону та раціональне використання природних ресурсів  складають 6,3 </w:t>
      </w:r>
      <w:proofErr w:type="spellStart"/>
      <w:r w:rsidRPr="00AB32CB">
        <w:rPr>
          <w:rFonts w:ascii="Times New Roman" w:hAnsi="Times New Roman" w:cs="Times New Roman"/>
          <w:sz w:val="28"/>
          <w:szCs w:val="28"/>
        </w:rPr>
        <w:t>тис.грн</w:t>
      </w:r>
      <w:proofErr w:type="spellEnd"/>
      <w:r w:rsidRPr="00AB32CB">
        <w:rPr>
          <w:rFonts w:ascii="Times New Roman" w:hAnsi="Times New Roman" w:cs="Times New Roman"/>
          <w:sz w:val="28"/>
          <w:szCs w:val="28"/>
        </w:rPr>
        <w:t>. (поточні трансферти КП «</w:t>
      </w:r>
      <w:proofErr w:type="spellStart"/>
      <w:r w:rsidRPr="00AB32CB">
        <w:rPr>
          <w:rFonts w:ascii="Times New Roman" w:hAnsi="Times New Roman" w:cs="Times New Roman"/>
          <w:sz w:val="28"/>
          <w:szCs w:val="28"/>
        </w:rPr>
        <w:t>Екокомунсервіс</w:t>
      </w:r>
      <w:proofErr w:type="spellEnd"/>
      <w:r w:rsidRPr="00AB32CB">
        <w:rPr>
          <w:rFonts w:ascii="Times New Roman" w:hAnsi="Times New Roman" w:cs="Times New Roman"/>
          <w:sz w:val="28"/>
          <w:szCs w:val="28"/>
        </w:rPr>
        <w:t>» на придбання контейнерів для сміття).</w:t>
      </w:r>
    </w:p>
    <w:p w:rsidR="00666D42" w:rsidRDefault="00AB32CB" w:rsidP="00AB32CB">
      <w:pPr>
        <w:suppressAutoHyphens/>
        <w:ind w:right="48" w:firstLine="708"/>
        <w:rPr>
          <w:rFonts w:ascii="Times New Roman" w:hAnsi="Times New Roman" w:cs="Times New Roman"/>
          <w:b/>
          <w:sz w:val="28"/>
          <w:szCs w:val="28"/>
        </w:rPr>
      </w:pPr>
      <w:r w:rsidRPr="00AB32CB">
        <w:rPr>
          <w:rFonts w:ascii="Times New Roman" w:hAnsi="Times New Roman" w:cs="Times New Roman"/>
          <w:b/>
          <w:sz w:val="28"/>
          <w:szCs w:val="28"/>
        </w:rPr>
        <w:t xml:space="preserve">                          </w:t>
      </w:r>
    </w:p>
    <w:p w:rsidR="00AB32CB" w:rsidRPr="00AB32CB" w:rsidRDefault="00AB32CB" w:rsidP="00666D42">
      <w:pPr>
        <w:suppressAutoHyphens/>
        <w:ind w:right="48" w:firstLine="708"/>
        <w:jc w:val="center"/>
        <w:rPr>
          <w:rFonts w:ascii="Times New Roman" w:hAnsi="Times New Roman" w:cs="Times New Roman"/>
          <w:b/>
          <w:sz w:val="28"/>
          <w:szCs w:val="28"/>
        </w:rPr>
      </w:pPr>
      <w:r w:rsidRPr="00AB32CB">
        <w:rPr>
          <w:rFonts w:ascii="Times New Roman" w:hAnsi="Times New Roman" w:cs="Times New Roman"/>
          <w:b/>
          <w:sz w:val="28"/>
          <w:szCs w:val="28"/>
        </w:rPr>
        <w:t>Інші програми та заходи, пов’язані з                                         економічною діяльністю</w:t>
      </w:r>
    </w:p>
    <w:p w:rsidR="00AB32CB" w:rsidRPr="00AB32CB" w:rsidRDefault="00AB32CB" w:rsidP="00AB32CB">
      <w:pPr>
        <w:pStyle w:val="a8"/>
        <w:ind w:firstLine="435"/>
        <w:jc w:val="both"/>
        <w:rPr>
          <w:sz w:val="28"/>
          <w:szCs w:val="28"/>
          <w:lang w:val="uk-UA"/>
        </w:rPr>
      </w:pPr>
      <w:r w:rsidRPr="00AB32CB">
        <w:rPr>
          <w:sz w:val="28"/>
          <w:szCs w:val="28"/>
          <w:lang w:val="uk-UA"/>
        </w:rPr>
        <w:t xml:space="preserve">Протягом  2024 року сплачено членські внески до Асоціації міст України в сумі 6,4 </w:t>
      </w:r>
      <w:proofErr w:type="spellStart"/>
      <w:r w:rsidRPr="00AB32CB">
        <w:rPr>
          <w:sz w:val="28"/>
          <w:szCs w:val="28"/>
          <w:lang w:val="uk-UA"/>
        </w:rPr>
        <w:t>тис.грн</w:t>
      </w:r>
      <w:proofErr w:type="spellEnd"/>
      <w:r w:rsidRPr="00AB32CB">
        <w:rPr>
          <w:sz w:val="28"/>
          <w:szCs w:val="28"/>
          <w:lang w:val="uk-UA"/>
        </w:rPr>
        <w:t>.</w:t>
      </w:r>
    </w:p>
    <w:p w:rsidR="00AB32CB" w:rsidRDefault="00AB32CB" w:rsidP="00AB32CB">
      <w:pPr>
        <w:pStyle w:val="a8"/>
        <w:ind w:firstLine="435"/>
        <w:jc w:val="both"/>
        <w:rPr>
          <w:sz w:val="28"/>
          <w:szCs w:val="28"/>
          <w:lang w:val="uk-UA"/>
        </w:rPr>
      </w:pPr>
      <w:r w:rsidRPr="00AB32CB">
        <w:rPr>
          <w:sz w:val="28"/>
          <w:szCs w:val="28"/>
          <w:lang w:val="uk-UA"/>
        </w:rPr>
        <w:t xml:space="preserve">На проведення заходів та робіт з територіальної оборони за звітний період витрачено 104,9 </w:t>
      </w:r>
      <w:proofErr w:type="spellStart"/>
      <w:r w:rsidRPr="00AB32CB">
        <w:rPr>
          <w:sz w:val="28"/>
          <w:szCs w:val="28"/>
          <w:lang w:val="uk-UA"/>
        </w:rPr>
        <w:t>тис.грн</w:t>
      </w:r>
      <w:proofErr w:type="spellEnd"/>
      <w:r w:rsidRPr="00AB32CB">
        <w:rPr>
          <w:sz w:val="28"/>
          <w:szCs w:val="28"/>
          <w:lang w:val="uk-UA"/>
        </w:rPr>
        <w:t xml:space="preserve">. загального фонду та 481,8 </w:t>
      </w:r>
      <w:proofErr w:type="spellStart"/>
      <w:r w:rsidRPr="00AB32CB">
        <w:rPr>
          <w:sz w:val="28"/>
          <w:szCs w:val="28"/>
          <w:lang w:val="uk-UA"/>
        </w:rPr>
        <w:t>тис.грн</w:t>
      </w:r>
      <w:proofErr w:type="spellEnd"/>
      <w:r w:rsidRPr="00AB32CB">
        <w:rPr>
          <w:sz w:val="28"/>
          <w:szCs w:val="28"/>
          <w:lang w:val="uk-UA"/>
        </w:rPr>
        <w:t xml:space="preserve">. спеціального фонду </w:t>
      </w:r>
      <w:r w:rsidRPr="00AB32CB">
        <w:rPr>
          <w:sz w:val="28"/>
          <w:szCs w:val="28"/>
          <w:lang w:val="uk-UA"/>
        </w:rPr>
        <w:lastRenderedPageBreak/>
        <w:t>місцевого бюджету</w:t>
      </w:r>
      <w:r w:rsidR="000F5A41">
        <w:rPr>
          <w:sz w:val="28"/>
          <w:szCs w:val="28"/>
          <w:lang w:val="uk-UA"/>
        </w:rPr>
        <w:t xml:space="preserve"> – на закупівлю зарядної станції, перетворювача, </w:t>
      </w:r>
      <w:proofErr w:type="spellStart"/>
      <w:r w:rsidR="000F5A41">
        <w:rPr>
          <w:sz w:val="28"/>
          <w:szCs w:val="28"/>
          <w:lang w:val="uk-UA"/>
        </w:rPr>
        <w:t>квадрокоптерів</w:t>
      </w:r>
      <w:proofErr w:type="spellEnd"/>
      <w:r w:rsidR="000F5A41">
        <w:rPr>
          <w:sz w:val="28"/>
          <w:szCs w:val="28"/>
          <w:lang w:val="uk-UA"/>
        </w:rPr>
        <w:t>.</w:t>
      </w:r>
    </w:p>
    <w:p w:rsidR="00FF7E86" w:rsidRPr="00AB32CB" w:rsidRDefault="00FF7E86" w:rsidP="00AB32CB">
      <w:pPr>
        <w:pStyle w:val="a8"/>
        <w:ind w:firstLine="435"/>
        <w:jc w:val="both"/>
        <w:rPr>
          <w:sz w:val="28"/>
          <w:szCs w:val="28"/>
          <w:lang w:val="uk-UA"/>
        </w:rPr>
      </w:pPr>
    </w:p>
    <w:p w:rsidR="003E081F" w:rsidRPr="003E081F" w:rsidRDefault="003E081F" w:rsidP="003E081F">
      <w:pPr>
        <w:shd w:val="clear" w:color="auto" w:fill="FFFFFF"/>
        <w:spacing w:after="0" w:line="240" w:lineRule="auto"/>
        <w:ind w:firstLine="567"/>
        <w:jc w:val="center"/>
        <w:rPr>
          <w:rFonts w:ascii="Arial" w:eastAsia="Times New Roman" w:hAnsi="Arial" w:cs="Arial"/>
          <w:color w:val="1D1D1B"/>
          <w:sz w:val="26"/>
          <w:szCs w:val="26"/>
          <w:lang w:eastAsia="uk-UA"/>
        </w:rPr>
      </w:pPr>
      <w:r w:rsidRPr="003E081F">
        <w:rPr>
          <w:rFonts w:ascii="Times New Roman" w:eastAsia="Times New Roman" w:hAnsi="Times New Roman" w:cs="Times New Roman"/>
          <w:b/>
          <w:bCs/>
          <w:color w:val="000000"/>
          <w:sz w:val="28"/>
          <w:szCs w:val="28"/>
          <w:bdr w:val="none" w:sz="0" w:space="0" w:color="auto" w:frame="1"/>
          <w:shd w:val="clear" w:color="auto" w:fill="FFFFFF"/>
          <w:lang w:eastAsia="uk-UA"/>
        </w:rPr>
        <w:t>Щодо планів на майбутнє</w:t>
      </w:r>
    </w:p>
    <w:p w:rsidR="003E081F" w:rsidRPr="003E081F" w:rsidRDefault="003E081F" w:rsidP="003E081F">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000000"/>
          <w:sz w:val="28"/>
          <w:szCs w:val="28"/>
          <w:bdr w:val="none" w:sz="0" w:space="0" w:color="auto" w:frame="1"/>
          <w:shd w:val="clear" w:color="auto" w:fill="FFFFFF"/>
          <w:lang w:eastAsia="uk-UA"/>
        </w:rPr>
        <w:t xml:space="preserve"> На 2025 рік пріоритетними напрямами для </w:t>
      </w:r>
      <w:proofErr w:type="spellStart"/>
      <w:r>
        <w:rPr>
          <w:rFonts w:ascii="Times New Roman" w:eastAsia="Times New Roman" w:hAnsi="Times New Roman" w:cs="Times New Roman"/>
          <w:color w:val="000000"/>
          <w:sz w:val="28"/>
          <w:szCs w:val="28"/>
          <w:bdr w:val="none" w:sz="0" w:space="0" w:color="auto" w:frame="1"/>
          <w:shd w:val="clear" w:color="auto" w:fill="FFFFFF"/>
          <w:lang w:eastAsia="uk-UA"/>
        </w:rPr>
        <w:t>Люблинецької</w:t>
      </w:r>
      <w:proofErr w:type="spellEnd"/>
      <w:r w:rsidRPr="003E081F">
        <w:rPr>
          <w:rFonts w:ascii="Times New Roman" w:eastAsia="Times New Roman" w:hAnsi="Times New Roman" w:cs="Times New Roman"/>
          <w:color w:val="000000"/>
          <w:sz w:val="28"/>
          <w:szCs w:val="28"/>
          <w:bdr w:val="none" w:sz="0" w:space="0" w:color="auto" w:frame="1"/>
          <w:shd w:val="clear" w:color="auto" w:fill="FFFFFF"/>
          <w:lang w:eastAsia="uk-UA"/>
        </w:rPr>
        <w:t xml:space="preserve"> селищної ради, на мою думку, мають бути:</w:t>
      </w:r>
    </w:p>
    <w:p w:rsidR="001A2F0C" w:rsidRPr="001A2F0C" w:rsidRDefault="001A2F0C" w:rsidP="001A2F0C">
      <w:pPr>
        <w:pStyle w:val="a3"/>
        <w:numPr>
          <w:ilvl w:val="0"/>
          <w:numId w:val="9"/>
        </w:num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sidRPr="001A2F0C">
        <w:rPr>
          <w:rFonts w:ascii="Times New Roman" w:eastAsia="Times New Roman" w:hAnsi="Times New Roman" w:cs="Times New Roman"/>
          <w:color w:val="1D1D1B"/>
          <w:sz w:val="28"/>
          <w:szCs w:val="28"/>
          <w:bdr w:val="none" w:sz="0" w:space="0" w:color="auto" w:frame="1"/>
          <w:lang w:eastAsia="uk-UA"/>
        </w:rPr>
        <w:t xml:space="preserve">зареєструвати індустріальний парк </w:t>
      </w:r>
      <w:r>
        <w:rPr>
          <w:rFonts w:ascii="Times New Roman" w:eastAsia="Times New Roman" w:hAnsi="Times New Roman" w:cs="Times New Roman"/>
          <w:color w:val="1D1D1B"/>
          <w:sz w:val="28"/>
          <w:szCs w:val="28"/>
          <w:bdr w:val="none" w:sz="0" w:space="0" w:color="auto" w:frame="1"/>
          <w:lang w:eastAsia="uk-UA"/>
        </w:rPr>
        <w:t>«</w:t>
      </w:r>
      <w:r w:rsidRPr="001A2F0C">
        <w:rPr>
          <w:rFonts w:ascii="Times New Roman" w:eastAsia="Times New Roman" w:hAnsi="Times New Roman" w:cs="Times New Roman"/>
          <w:color w:val="1D1D1B"/>
          <w:sz w:val="28"/>
          <w:szCs w:val="28"/>
          <w:bdr w:val="none" w:sz="0" w:space="0" w:color="auto" w:frame="1"/>
          <w:lang w:eastAsia="uk-UA"/>
        </w:rPr>
        <w:t>ЛЮБ</w:t>
      </w:r>
      <w:r>
        <w:rPr>
          <w:rFonts w:ascii="Times New Roman" w:eastAsia="Times New Roman" w:hAnsi="Times New Roman" w:cs="Times New Roman"/>
          <w:color w:val="1D1D1B"/>
          <w:sz w:val="28"/>
          <w:szCs w:val="28"/>
          <w:bdr w:val="none" w:sz="0" w:space="0" w:color="auto" w:frame="1"/>
          <w:lang w:eastAsia="uk-UA"/>
        </w:rPr>
        <w:t>Л</w:t>
      </w:r>
      <w:r w:rsidRPr="001A2F0C">
        <w:rPr>
          <w:rFonts w:ascii="Times New Roman" w:eastAsia="Times New Roman" w:hAnsi="Times New Roman" w:cs="Times New Roman"/>
          <w:color w:val="1D1D1B"/>
          <w:sz w:val="28"/>
          <w:szCs w:val="28"/>
          <w:bdr w:val="none" w:sz="0" w:space="0" w:color="auto" w:frame="1"/>
          <w:lang w:eastAsia="uk-UA"/>
        </w:rPr>
        <w:t>ИНЕЦЬ» в реєстрі індустріальних парків України та провести конкурс на керуючу компанію;</w:t>
      </w:r>
    </w:p>
    <w:p w:rsidR="001A2F0C" w:rsidRPr="001A2F0C" w:rsidRDefault="001A2F0C" w:rsidP="001A2F0C">
      <w:pPr>
        <w:pStyle w:val="a3"/>
        <w:numPr>
          <w:ilvl w:val="0"/>
          <w:numId w:val="9"/>
        </w:numPr>
        <w:shd w:val="clear" w:color="auto" w:fill="FFFFFF"/>
        <w:spacing w:after="0" w:line="240" w:lineRule="auto"/>
        <w:jc w:val="both"/>
        <w:rPr>
          <w:rFonts w:ascii="Times New Roman" w:eastAsia="Times New Roman" w:hAnsi="Times New Roman" w:cs="Times New Roman"/>
          <w:color w:val="1D1D1B"/>
          <w:sz w:val="28"/>
          <w:szCs w:val="28"/>
          <w:bdr w:val="none" w:sz="0" w:space="0" w:color="auto" w:frame="1"/>
          <w:lang w:eastAsia="uk-UA"/>
        </w:rPr>
      </w:pPr>
      <w:r w:rsidRPr="003E081F">
        <w:rPr>
          <w:rFonts w:ascii="Times New Roman" w:eastAsia="Times New Roman" w:hAnsi="Times New Roman" w:cs="Times New Roman"/>
          <w:color w:val="1D1D1B"/>
          <w:sz w:val="28"/>
          <w:szCs w:val="28"/>
          <w:bdr w:val="none" w:sz="0" w:space="0" w:color="auto" w:frame="1"/>
          <w:lang w:eastAsia="uk-UA"/>
        </w:rPr>
        <w:t>забезпечити виконання показників дохідної частини бюджету, а також виявляти та використовувати всі наявні резерви збільшення надходжень</w:t>
      </w:r>
      <w:r>
        <w:rPr>
          <w:rFonts w:ascii="Times New Roman" w:eastAsia="Times New Roman" w:hAnsi="Times New Roman" w:cs="Times New Roman"/>
          <w:color w:val="1D1D1B"/>
          <w:sz w:val="28"/>
          <w:szCs w:val="28"/>
          <w:bdr w:val="none" w:sz="0" w:space="0" w:color="auto" w:frame="1"/>
          <w:lang w:eastAsia="uk-UA"/>
        </w:rPr>
        <w:t xml:space="preserve"> </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3</w:t>
      </w:r>
      <w:r w:rsidR="003E081F" w:rsidRPr="003E081F">
        <w:rPr>
          <w:rFonts w:ascii="Times New Roman" w:eastAsia="Times New Roman" w:hAnsi="Times New Roman" w:cs="Times New Roman"/>
          <w:color w:val="1D1D1B"/>
          <w:sz w:val="28"/>
          <w:szCs w:val="28"/>
          <w:bdr w:val="none" w:sz="0" w:space="0" w:color="auto" w:frame="1"/>
          <w:lang w:eastAsia="uk-UA"/>
        </w:rPr>
        <w:t>) збільшення переліку надання адміністративних та соціальних послуг;</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4</w:t>
      </w:r>
      <w:r w:rsidR="003E081F" w:rsidRPr="003E081F">
        <w:rPr>
          <w:rFonts w:ascii="Times New Roman" w:eastAsia="Times New Roman" w:hAnsi="Times New Roman" w:cs="Times New Roman"/>
          <w:color w:val="1D1D1B"/>
          <w:sz w:val="28"/>
          <w:szCs w:val="28"/>
          <w:bdr w:val="none" w:sz="0" w:space="0" w:color="auto" w:frame="1"/>
          <w:lang w:eastAsia="uk-UA"/>
        </w:rPr>
        <w:t>) придбання шкільного автобуса;</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5</w:t>
      </w:r>
      <w:r w:rsidR="003E081F" w:rsidRPr="003E081F">
        <w:rPr>
          <w:rFonts w:ascii="Times New Roman" w:eastAsia="Times New Roman" w:hAnsi="Times New Roman" w:cs="Times New Roman"/>
          <w:color w:val="1D1D1B"/>
          <w:sz w:val="28"/>
          <w:szCs w:val="28"/>
          <w:bdr w:val="none" w:sz="0" w:space="0" w:color="auto" w:frame="1"/>
          <w:lang w:eastAsia="uk-UA"/>
        </w:rPr>
        <w:t xml:space="preserve">) придбання </w:t>
      </w:r>
      <w:r>
        <w:rPr>
          <w:rFonts w:ascii="Times New Roman" w:eastAsia="Times New Roman" w:hAnsi="Times New Roman" w:cs="Times New Roman"/>
          <w:color w:val="1D1D1B"/>
          <w:sz w:val="28"/>
          <w:szCs w:val="28"/>
          <w:bdr w:val="none" w:sz="0" w:space="0" w:color="auto" w:frame="1"/>
          <w:lang w:eastAsia="uk-UA"/>
        </w:rPr>
        <w:t xml:space="preserve">додаткових </w:t>
      </w:r>
      <w:r w:rsidR="003E081F" w:rsidRPr="003E081F">
        <w:rPr>
          <w:rFonts w:ascii="Times New Roman" w:eastAsia="Times New Roman" w:hAnsi="Times New Roman" w:cs="Times New Roman"/>
          <w:color w:val="1D1D1B"/>
          <w:sz w:val="28"/>
          <w:szCs w:val="28"/>
          <w:bdr w:val="none" w:sz="0" w:space="0" w:color="auto" w:frame="1"/>
          <w:lang w:eastAsia="uk-UA"/>
        </w:rPr>
        <w:t>сміттєвих баків;</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6</w:t>
      </w:r>
      <w:r w:rsidR="003E081F" w:rsidRPr="003E081F">
        <w:rPr>
          <w:rFonts w:ascii="Times New Roman" w:eastAsia="Times New Roman" w:hAnsi="Times New Roman" w:cs="Times New Roman"/>
          <w:color w:val="1D1D1B"/>
          <w:sz w:val="28"/>
          <w:szCs w:val="28"/>
          <w:bdr w:val="none" w:sz="0" w:space="0" w:color="auto" w:frame="1"/>
          <w:lang w:eastAsia="uk-UA"/>
        </w:rPr>
        <w:t>) продовження заміни водогон</w:t>
      </w:r>
      <w:r w:rsidR="003E081F">
        <w:rPr>
          <w:rFonts w:ascii="Times New Roman" w:eastAsia="Times New Roman" w:hAnsi="Times New Roman" w:cs="Times New Roman"/>
          <w:color w:val="1D1D1B"/>
          <w:sz w:val="28"/>
          <w:szCs w:val="28"/>
          <w:bdr w:val="none" w:sz="0" w:space="0" w:color="auto" w:frame="1"/>
          <w:lang w:eastAsia="uk-UA"/>
        </w:rPr>
        <w:t xml:space="preserve">у в селищі </w:t>
      </w:r>
      <w:proofErr w:type="spellStart"/>
      <w:r w:rsidR="003E081F">
        <w:rPr>
          <w:rFonts w:ascii="Times New Roman" w:eastAsia="Times New Roman" w:hAnsi="Times New Roman" w:cs="Times New Roman"/>
          <w:color w:val="1D1D1B"/>
          <w:sz w:val="28"/>
          <w:szCs w:val="28"/>
          <w:bdr w:val="none" w:sz="0" w:space="0" w:color="auto" w:frame="1"/>
          <w:lang w:eastAsia="uk-UA"/>
        </w:rPr>
        <w:t>Люблинець</w:t>
      </w:r>
      <w:proofErr w:type="spellEnd"/>
      <w:r w:rsidR="003E081F" w:rsidRPr="003E081F">
        <w:rPr>
          <w:rFonts w:ascii="Times New Roman" w:eastAsia="Times New Roman" w:hAnsi="Times New Roman" w:cs="Times New Roman"/>
          <w:color w:val="1D1D1B"/>
          <w:sz w:val="28"/>
          <w:szCs w:val="28"/>
          <w:bdr w:val="none" w:sz="0" w:space="0" w:color="auto" w:frame="1"/>
          <w:lang w:eastAsia="uk-UA"/>
        </w:rPr>
        <w:t>;</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7</w:t>
      </w:r>
      <w:r w:rsidR="003E081F" w:rsidRPr="003E081F">
        <w:rPr>
          <w:rFonts w:ascii="Times New Roman" w:eastAsia="Times New Roman" w:hAnsi="Times New Roman" w:cs="Times New Roman"/>
          <w:color w:val="1D1D1B"/>
          <w:sz w:val="28"/>
          <w:szCs w:val="28"/>
          <w:bdr w:val="none" w:sz="0" w:space="0" w:color="auto" w:frame="1"/>
          <w:lang w:eastAsia="uk-UA"/>
        </w:rPr>
        <w:t xml:space="preserve">) проводити комплекс заходів щодо утримання </w:t>
      </w:r>
      <w:proofErr w:type="spellStart"/>
      <w:r w:rsidR="003E081F" w:rsidRPr="003E081F">
        <w:rPr>
          <w:rFonts w:ascii="Times New Roman" w:eastAsia="Times New Roman" w:hAnsi="Times New Roman" w:cs="Times New Roman"/>
          <w:color w:val="1D1D1B"/>
          <w:sz w:val="28"/>
          <w:szCs w:val="28"/>
          <w:bdr w:val="none" w:sz="0" w:space="0" w:color="auto" w:frame="1"/>
          <w:lang w:eastAsia="uk-UA"/>
        </w:rPr>
        <w:t>дорожно</w:t>
      </w:r>
      <w:proofErr w:type="spellEnd"/>
      <w:r w:rsidR="003E081F" w:rsidRPr="003E081F">
        <w:rPr>
          <w:rFonts w:ascii="Times New Roman" w:eastAsia="Times New Roman" w:hAnsi="Times New Roman" w:cs="Times New Roman"/>
          <w:color w:val="1D1D1B"/>
          <w:sz w:val="28"/>
          <w:szCs w:val="28"/>
          <w:bdr w:val="none" w:sz="0" w:space="0" w:color="auto" w:frame="1"/>
          <w:lang w:eastAsia="uk-UA"/>
        </w:rPr>
        <w:t>-вуличної мережі;</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8</w:t>
      </w:r>
      <w:r w:rsidR="003E081F" w:rsidRPr="003E081F">
        <w:rPr>
          <w:rFonts w:ascii="Times New Roman" w:eastAsia="Times New Roman" w:hAnsi="Times New Roman" w:cs="Times New Roman"/>
          <w:color w:val="1D1D1B"/>
          <w:sz w:val="28"/>
          <w:szCs w:val="28"/>
          <w:bdr w:val="none" w:sz="0" w:space="0" w:color="auto" w:frame="1"/>
          <w:lang w:eastAsia="uk-UA"/>
        </w:rPr>
        <w:t>)</w:t>
      </w:r>
      <w:r>
        <w:rPr>
          <w:rFonts w:ascii="Times New Roman" w:eastAsia="Times New Roman" w:hAnsi="Times New Roman" w:cs="Times New Roman"/>
          <w:color w:val="1D1D1B"/>
          <w:sz w:val="28"/>
          <w:szCs w:val="28"/>
          <w:bdr w:val="none" w:sz="0" w:space="0" w:color="auto" w:frame="1"/>
          <w:lang w:eastAsia="uk-UA"/>
        </w:rPr>
        <w:t xml:space="preserve"> </w:t>
      </w:r>
      <w:r w:rsidR="003E081F" w:rsidRPr="003E081F">
        <w:rPr>
          <w:rFonts w:ascii="Times New Roman" w:eastAsia="Times New Roman" w:hAnsi="Times New Roman" w:cs="Times New Roman"/>
          <w:color w:val="1D1D1B"/>
          <w:sz w:val="28"/>
          <w:szCs w:val="28"/>
          <w:bdr w:val="none" w:sz="0" w:space="0" w:color="auto" w:frame="1"/>
          <w:lang w:eastAsia="uk-UA"/>
        </w:rPr>
        <w:t xml:space="preserve">здійснення нормативно-грошової оцінки </w:t>
      </w:r>
      <w:r w:rsidR="003E081F">
        <w:rPr>
          <w:rFonts w:ascii="Times New Roman" w:eastAsia="Times New Roman" w:hAnsi="Times New Roman" w:cs="Times New Roman"/>
          <w:color w:val="1D1D1B"/>
          <w:sz w:val="28"/>
          <w:szCs w:val="28"/>
          <w:bdr w:val="none" w:sz="0" w:space="0" w:color="auto" w:frame="1"/>
          <w:lang w:eastAsia="uk-UA"/>
        </w:rPr>
        <w:t xml:space="preserve">населених пунктів </w:t>
      </w:r>
      <w:r w:rsidR="003E081F" w:rsidRPr="003E081F">
        <w:rPr>
          <w:rFonts w:ascii="Times New Roman" w:eastAsia="Times New Roman" w:hAnsi="Times New Roman" w:cs="Times New Roman"/>
          <w:color w:val="1D1D1B"/>
          <w:sz w:val="28"/>
          <w:szCs w:val="28"/>
          <w:bdr w:val="none" w:sz="0" w:space="0" w:color="auto" w:frame="1"/>
          <w:lang w:eastAsia="uk-UA"/>
        </w:rPr>
        <w:t>та встановлення меж громади;</w:t>
      </w:r>
    </w:p>
    <w:p w:rsidR="003E081F"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r>
        <w:rPr>
          <w:rFonts w:ascii="Times New Roman" w:eastAsia="Times New Roman" w:hAnsi="Times New Roman" w:cs="Times New Roman"/>
          <w:color w:val="1D1D1B"/>
          <w:sz w:val="28"/>
          <w:szCs w:val="28"/>
          <w:bdr w:val="none" w:sz="0" w:space="0" w:color="auto" w:frame="1"/>
          <w:lang w:eastAsia="uk-UA"/>
        </w:rPr>
        <w:t>9</w:t>
      </w:r>
      <w:r w:rsidR="003E081F" w:rsidRPr="003E081F">
        <w:rPr>
          <w:rFonts w:ascii="Times New Roman" w:eastAsia="Times New Roman" w:hAnsi="Times New Roman" w:cs="Times New Roman"/>
          <w:color w:val="1D1D1B"/>
          <w:sz w:val="28"/>
          <w:szCs w:val="28"/>
          <w:bdr w:val="none" w:sz="0" w:space="0" w:color="auto" w:frame="1"/>
          <w:lang w:eastAsia="uk-UA"/>
        </w:rPr>
        <w:t>) приведення у відповідність до державних норм споруд цивільного захисту;</w:t>
      </w:r>
    </w:p>
    <w:p w:rsidR="003E081F" w:rsidRPr="003E081F" w:rsidRDefault="003E081F" w:rsidP="003E081F">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1D1D1B"/>
          <w:sz w:val="28"/>
          <w:szCs w:val="28"/>
          <w:bdr w:val="none" w:sz="0" w:space="0" w:color="auto" w:frame="1"/>
          <w:lang w:eastAsia="uk-UA"/>
        </w:rPr>
        <w:t>1</w:t>
      </w:r>
      <w:r w:rsidR="001A2F0C">
        <w:rPr>
          <w:rFonts w:ascii="Times New Roman" w:eastAsia="Times New Roman" w:hAnsi="Times New Roman" w:cs="Times New Roman"/>
          <w:color w:val="1D1D1B"/>
          <w:sz w:val="28"/>
          <w:szCs w:val="28"/>
          <w:bdr w:val="none" w:sz="0" w:space="0" w:color="auto" w:frame="1"/>
          <w:lang w:eastAsia="uk-UA"/>
        </w:rPr>
        <w:t>0</w:t>
      </w:r>
      <w:r w:rsidRPr="003E081F">
        <w:rPr>
          <w:rFonts w:ascii="Times New Roman" w:eastAsia="Times New Roman" w:hAnsi="Times New Roman" w:cs="Times New Roman"/>
          <w:color w:val="1D1D1B"/>
          <w:sz w:val="28"/>
          <w:szCs w:val="28"/>
          <w:bdr w:val="none" w:sz="0" w:space="0" w:color="auto" w:frame="1"/>
          <w:lang w:eastAsia="uk-UA"/>
        </w:rPr>
        <w:t>) забезпечення реалізації прав дітей – сиріт та дітей, позбавлених батьківського піклування на виховання в сім’ї, гармонійний розвиток та соціальний захист, захист їх майнових прав та інтересів;</w:t>
      </w:r>
    </w:p>
    <w:p w:rsidR="003E081F" w:rsidRPr="003E081F" w:rsidRDefault="003E081F" w:rsidP="003E081F">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1D1D1B"/>
          <w:sz w:val="28"/>
          <w:szCs w:val="28"/>
          <w:bdr w:val="none" w:sz="0" w:space="0" w:color="auto" w:frame="1"/>
          <w:lang w:eastAsia="uk-UA"/>
        </w:rPr>
        <w:t>1</w:t>
      </w:r>
      <w:r w:rsidR="001A2F0C">
        <w:rPr>
          <w:rFonts w:ascii="Times New Roman" w:eastAsia="Times New Roman" w:hAnsi="Times New Roman" w:cs="Times New Roman"/>
          <w:color w:val="1D1D1B"/>
          <w:sz w:val="28"/>
          <w:szCs w:val="28"/>
          <w:bdr w:val="none" w:sz="0" w:space="0" w:color="auto" w:frame="1"/>
          <w:lang w:eastAsia="uk-UA"/>
        </w:rPr>
        <w:t>1</w:t>
      </w:r>
      <w:r w:rsidRPr="003E081F">
        <w:rPr>
          <w:rFonts w:ascii="Times New Roman" w:eastAsia="Times New Roman" w:hAnsi="Times New Roman" w:cs="Times New Roman"/>
          <w:color w:val="1D1D1B"/>
          <w:sz w:val="28"/>
          <w:szCs w:val="28"/>
          <w:bdr w:val="none" w:sz="0" w:space="0" w:color="auto" w:frame="1"/>
          <w:lang w:eastAsia="uk-UA"/>
        </w:rPr>
        <w:t xml:space="preserve">) профілактика дитячої бездоглядності, соціального сирітства, правопорушень та злочинності у дитячому середовищі, попередження насильства в сім’ї, покращення роботи із сім’ями, які знаходяться у складних життєвих обставинах, їх раннього виявлення та надання невідкладної допомоги, соціальний захист дітей, які постраждали внаслідок воєнних дій та збройних </w:t>
      </w:r>
      <w:bookmarkStart w:id="2" w:name="_GoBack"/>
      <w:bookmarkEnd w:id="2"/>
      <w:r w:rsidRPr="003E081F">
        <w:rPr>
          <w:rFonts w:ascii="Times New Roman" w:eastAsia="Times New Roman" w:hAnsi="Times New Roman" w:cs="Times New Roman"/>
          <w:color w:val="1D1D1B"/>
          <w:sz w:val="28"/>
          <w:szCs w:val="28"/>
          <w:bdr w:val="none" w:sz="0" w:space="0" w:color="auto" w:frame="1"/>
          <w:lang w:eastAsia="uk-UA"/>
        </w:rPr>
        <w:t>конфліктів ;</w:t>
      </w:r>
    </w:p>
    <w:p w:rsidR="003E081F" w:rsidRDefault="001A2F0C" w:rsidP="003E081F">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1</w:t>
      </w:r>
      <w:r w:rsidR="003E081F" w:rsidRPr="003E081F">
        <w:rPr>
          <w:rFonts w:ascii="Times New Roman" w:eastAsia="Times New Roman" w:hAnsi="Times New Roman" w:cs="Times New Roman"/>
          <w:color w:val="1D1D1B"/>
          <w:sz w:val="28"/>
          <w:szCs w:val="28"/>
          <w:bdr w:val="none" w:sz="0" w:space="0" w:color="auto" w:frame="1"/>
          <w:lang w:eastAsia="uk-UA"/>
        </w:rPr>
        <w:t>2) формування розуміння місії старшої профільної школи  та модернізація системи профорієнтаційної роботи у базовій школі;</w:t>
      </w:r>
    </w:p>
    <w:p w:rsidR="001A2F0C" w:rsidRPr="003E081F" w:rsidRDefault="001A2F0C" w:rsidP="003E081F">
      <w:pPr>
        <w:shd w:val="clear" w:color="auto" w:fill="FFFFFF"/>
        <w:spacing w:after="0" w:line="240" w:lineRule="auto"/>
        <w:ind w:firstLine="567"/>
        <w:jc w:val="both"/>
        <w:rPr>
          <w:rFonts w:ascii="Arial" w:eastAsia="Times New Roman" w:hAnsi="Arial" w:cs="Arial"/>
          <w:color w:val="1D1D1B"/>
          <w:sz w:val="26"/>
          <w:szCs w:val="26"/>
          <w:lang w:eastAsia="uk-UA"/>
        </w:rPr>
      </w:pPr>
    </w:p>
    <w:p w:rsidR="003E081F" w:rsidRPr="003E081F" w:rsidRDefault="003E081F" w:rsidP="003E081F">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1D1D1B"/>
          <w:sz w:val="28"/>
          <w:szCs w:val="28"/>
          <w:bdr w:val="none" w:sz="0" w:space="0" w:color="auto" w:frame="1"/>
          <w:lang w:eastAsia="uk-UA"/>
        </w:rPr>
        <w:t>Одним із головних завдань громади є підтримка ЗСУ,  допомога учасникам бойових дій та членам їх сімей.</w:t>
      </w:r>
    </w:p>
    <w:p w:rsidR="003E081F" w:rsidRPr="003E081F" w:rsidRDefault="003E081F" w:rsidP="003E081F">
      <w:pPr>
        <w:shd w:val="clear" w:color="auto" w:fill="FFFFFF"/>
        <w:spacing w:after="0" w:line="240" w:lineRule="auto"/>
        <w:ind w:firstLine="567"/>
        <w:jc w:val="both"/>
        <w:rPr>
          <w:rFonts w:ascii="Arial" w:eastAsia="Times New Roman" w:hAnsi="Arial" w:cs="Arial"/>
          <w:color w:val="1D1D1B"/>
          <w:sz w:val="26"/>
          <w:szCs w:val="26"/>
          <w:lang w:eastAsia="uk-UA"/>
        </w:rPr>
      </w:pPr>
      <w:r w:rsidRPr="003E081F">
        <w:rPr>
          <w:rFonts w:ascii="Times New Roman" w:eastAsia="Times New Roman" w:hAnsi="Times New Roman" w:cs="Times New Roman"/>
          <w:color w:val="000000"/>
          <w:sz w:val="28"/>
          <w:szCs w:val="28"/>
          <w:bdr w:val="none" w:sz="0" w:space="0" w:color="auto" w:frame="1"/>
          <w:lang w:eastAsia="uk-UA"/>
        </w:rPr>
        <w:t> Підсумовуючи роботу за рік, можна сказати, що в зв’язку із введенням в країні воєнного стану багато запланованих заходів не вдалося зробити. Щиро вдячн</w:t>
      </w:r>
      <w:r>
        <w:rPr>
          <w:rFonts w:ascii="Times New Roman" w:eastAsia="Times New Roman" w:hAnsi="Times New Roman" w:cs="Times New Roman"/>
          <w:color w:val="000000"/>
          <w:sz w:val="28"/>
          <w:szCs w:val="28"/>
          <w:bdr w:val="none" w:sz="0" w:space="0" w:color="auto" w:frame="1"/>
          <w:lang w:eastAsia="uk-UA"/>
        </w:rPr>
        <w:t>а</w:t>
      </w:r>
      <w:r w:rsidRPr="003E081F">
        <w:rPr>
          <w:rFonts w:ascii="Times New Roman" w:eastAsia="Times New Roman" w:hAnsi="Times New Roman" w:cs="Times New Roman"/>
          <w:color w:val="000000"/>
          <w:sz w:val="28"/>
          <w:szCs w:val="28"/>
          <w:bdr w:val="none" w:sz="0" w:space="0" w:color="auto" w:frame="1"/>
          <w:lang w:eastAsia="uk-UA"/>
        </w:rPr>
        <w:t xml:space="preserve"> таким людям, які займають активну громадську позицію, відкриті до діалогу й всебічно підтримують розвиток нашої громади. Особливо вдячн</w:t>
      </w:r>
      <w:r>
        <w:rPr>
          <w:rFonts w:ascii="Times New Roman" w:eastAsia="Times New Roman" w:hAnsi="Times New Roman" w:cs="Times New Roman"/>
          <w:color w:val="000000"/>
          <w:sz w:val="28"/>
          <w:szCs w:val="28"/>
          <w:bdr w:val="none" w:sz="0" w:space="0" w:color="auto" w:frame="1"/>
          <w:lang w:eastAsia="uk-UA"/>
        </w:rPr>
        <w:t>а</w:t>
      </w:r>
      <w:r w:rsidRPr="003E081F">
        <w:rPr>
          <w:rFonts w:ascii="Times New Roman" w:eastAsia="Times New Roman" w:hAnsi="Times New Roman" w:cs="Times New Roman"/>
          <w:color w:val="000000"/>
          <w:sz w:val="28"/>
          <w:szCs w:val="28"/>
          <w:bdr w:val="none" w:sz="0" w:space="0" w:color="auto" w:frame="1"/>
          <w:lang w:eastAsia="uk-UA"/>
        </w:rPr>
        <w:t xml:space="preserve"> всім суб’єктам господарської та підприємницької діяльності, які працюють на теренах громади.</w:t>
      </w:r>
    </w:p>
    <w:p w:rsidR="003E081F" w:rsidRPr="003E081F" w:rsidRDefault="003E081F" w:rsidP="003E081F">
      <w:pPr>
        <w:shd w:val="clear" w:color="auto" w:fill="FFFFFF"/>
        <w:spacing w:after="0" w:line="240" w:lineRule="auto"/>
        <w:ind w:firstLine="567"/>
        <w:jc w:val="both"/>
        <w:rPr>
          <w:rFonts w:ascii="Arial" w:eastAsia="Times New Roman" w:hAnsi="Arial" w:cs="Arial"/>
          <w:b/>
          <w:color w:val="1D1D1B"/>
          <w:sz w:val="26"/>
          <w:szCs w:val="26"/>
          <w:lang w:eastAsia="uk-UA"/>
        </w:rPr>
      </w:pPr>
      <w:r w:rsidRPr="003E081F">
        <w:rPr>
          <w:rFonts w:ascii="Times New Roman" w:eastAsia="Times New Roman" w:hAnsi="Times New Roman" w:cs="Times New Roman"/>
          <w:color w:val="000000"/>
          <w:sz w:val="28"/>
          <w:szCs w:val="28"/>
          <w:bdr w:val="none" w:sz="0" w:space="0" w:color="auto" w:frame="1"/>
          <w:shd w:val="clear" w:color="auto" w:fill="FFFFFF"/>
          <w:lang w:eastAsia="uk-UA"/>
        </w:rPr>
        <w:t> Надіюсь на подальшу співпрацю і взаєморозуміння, конструктивність і свідомість громадян, депутатського корпусу та виконавчого комітету. Сподіваюсь, разом будемо й надалі працювати в  інтересах і на благо громади, для загального добра й благополуччя, намагаючись максимально і в повному обсязі задовольнити потреби жителів</w:t>
      </w:r>
      <w:r>
        <w:rPr>
          <w:rFonts w:ascii="Times New Roman" w:eastAsia="Times New Roman" w:hAnsi="Times New Roman" w:cs="Times New Roman"/>
          <w:color w:val="000000"/>
          <w:sz w:val="28"/>
          <w:szCs w:val="28"/>
          <w:bdr w:val="none" w:sz="0" w:space="0" w:color="auto" w:frame="1"/>
          <w:shd w:val="clear" w:color="auto" w:fill="FFFFFF"/>
          <w:lang w:eastAsia="uk-UA"/>
        </w:rPr>
        <w:t>,</w:t>
      </w:r>
      <w:r w:rsidRPr="003E081F">
        <w:rPr>
          <w:rFonts w:ascii="Times New Roman" w:eastAsia="Times New Roman" w:hAnsi="Times New Roman" w:cs="Times New Roman"/>
          <w:color w:val="000000"/>
          <w:sz w:val="28"/>
          <w:szCs w:val="28"/>
          <w:bdr w:val="none" w:sz="0" w:space="0" w:color="auto" w:frame="1"/>
          <w:shd w:val="clear" w:color="auto" w:fill="FFFFFF"/>
          <w:lang w:eastAsia="uk-UA"/>
        </w:rPr>
        <w:t xml:space="preserve"> а головне –</w:t>
      </w:r>
      <w:r w:rsidRPr="001A2F0C">
        <w:rPr>
          <w:rFonts w:ascii="Times New Roman" w:eastAsia="Times New Roman" w:hAnsi="Times New Roman" w:cs="Times New Roman"/>
          <w:color w:val="000000"/>
          <w:sz w:val="28"/>
          <w:szCs w:val="28"/>
          <w:bdr w:val="none" w:sz="0" w:space="0" w:color="auto" w:frame="1"/>
          <w:shd w:val="clear" w:color="auto" w:fill="FFFFFF"/>
          <w:lang w:eastAsia="uk-UA"/>
        </w:rPr>
        <w:t xml:space="preserve"> н</w:t>
      </w:r>
      <w:r w:rsidRPr="003E081F">
        <w:rPr>
          <w:rFonts w:ascii="Times New Roman" w:eastAsia="Times New Roman" w:hAnsi="Times New Roman" w:cs="Times New Roman"/>
          <w:bCs/>
          <w:color w:val="000000"/>
          <w:sz w:val="28"/>
          <w:szCs w:val="28"/>
          <w:bdr w:val="none" w:sz="0" w:space="0" w:color="auto" w:frame="1"/>
          <w:shd w:val="clear" w:color="auto" w:fill="FFFFFF"/>
          <w:lang w:eastAsia="uk-UA"/>
        </w:rPr>
        <w:t>аближа</w:t>
      </w:r>
      <w:r w:rsidRPr="001A2F0C">
        <w:rPr>
          <w:rFonts w:ascii="Times New Roman" w:eastAsia="Times New Roman" w:hAnsi="Times New Roman" w:cs="Times New Roman"/>
          <w:bCs/>
          <w:color w:val="000000"/>
          <w:sz w:val="28"/>
          <w:szCs w:val="28"/>
          <w:bdr w:val="none" w:sz="0" w:space="0" w:color="auto" w:frame="1"/>
          <w:shd w:val="clear" w:color="auto" w:fill="FFFFFF"/>
          <w:lang w:eastAsia="uk-UA"/>
        </w:rPr>
        <w:t>ти</w:t>
      </w:r>
      <w:r w:rsidRPr="003E081F">
        <w:rPr>
          <w:rFonts w:ascii="Times New Roman" w:eastAsia="Times New Roman" w:hAnsi="Times New Roman" w:cs="Times New Roman"/>
          <w:bCs/>
          <w:color w:val="000000"/>
          <w:sz w:val="28"/>
          <w:szCs w:val="28"/>
          <w:bdr w:val="none" w:sz="0" w:space="0" w:color="auto" w:frame="1"/>
          <w:shd w:val="clear" w:color="auto" w:fill="FFFFFF"/>
          <w:lang w:eastAsia="uk-UA"/>
        </w:rPr>
        <w:t xml:space="preserve"> перемогу разом!</w:t>
      </w:r>
      <w:r w:rsidRPr="003E081F">
        <w:rPr>
          <w:rFonts w:ascii="Times New Roman" w:eastAsia="Times New Roman" w:hAnsi="Times New Roman" w:cs="Times New Roman"/>
          <w:b/>
          <w:bCs/>
          <w:color w:val="000000"/>
          <w:sz w:val="28"/>
          <w:szCs w:val="28"/>
          <w:bdr w:val="none" w:sz="0" w:space="0" w:color="auto" w:frame="1"/>
          <w:shd w:val="clear" w:color="auto" w:fill="FFFFFF"/>
          <w:lang w:eastAsia="uk-UA"/>
        </w:rPr>
        <w:t xml:space="preserve"> </w:t>
      </w:r>
    </w:p>
    <w:p w:rsidR="00546D6F" w:rsidRPr="009D13CF" w:rsidRDefault="00546D6F" w:rsidP="003E081F">
      <w:pPr>
        <w:jc w:val="both"/>
        <w:rPr>
          <w:rFonts w:ascii="Times New Roman" w:hAnsi="Times New Roman" w:cs="Times New Roman"/>
          <w:color w:val="FF0000"/>
        </w:rPr>
      </w:pPr>
    </w:p>
    <w:sectPr w:rsidR="00546D6F" w:rsidRPr="009D13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3CA5"/>
    <w:multiLevelType w:val="hybridMultilevel"/>
    <w:tmpl w:val="74623EEA"/>
    <w:lvl w:ilvl="0" w:tplc="121E8B0A">
      <w:numFmt w:val="bullet"/>
      <w:lvlText w:val="-"/>
      <w:lvlJc w:val="left"/>
      <w:pPr>
        <w:ind w:left="1068" w:hanging="360"/>
      </w:pPr>
      <w:rPr>
        <w:rFonts w:ascii="Times New Roman" w:eastAsiaTheme="minorHAns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 w15:restartNumberingAfterBreak="0">
    <w:nsid w:val="2CDC1DB5"/>
    <w:multiLevelType w:val="singleLevel"/>
    <w:tmpl w:val="AAD67C3A"/>
    <w:lvl w:ilvl="0">
      <w:numFmt w:val="bullet"/>
      <w:lvlText w:val="-"/>
      <w:lvlJc w:val="left"/>
      <w:pPr>
        <w:tabs>
          <w:tab w:val="num" w:pos="1080"/>
        </w:tabs>
        <w:ind w:left="1080" w:hanging="360"/>
      </w:pPr>
    </w:lvl>
  </w:abstractNum>
  <w:abstractNum w:abstractNumId="2" w15:restartNumberingAfterBreak="0">
    <w:nsid w:val="2D06059E"/>
    <w:multiLevelType w:val="hybridMultilevel"/>
    <w:tmpl w:val="0D60903E"/>
    <w:lvl w:ilvl="0" w:tplc="318C2ED6">
      <w:start w:val="1"/>
      <w:numFmt w:val="decimal"/>
      <w:lvlText w:val="%1)"/>
      <w:lvlJc w:val="left"/>
      <w:pPr>
        <w:ind w:left="1047" w:hanging="48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E287E7C"/>
    <w:multiLevelType w:val="hybridMultilevel"/>
    <w:tmpl w:val="39F625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0B192C"/>
    <w:multiLevelType w:val="hybridMultilevel"/>
    <w:tmpl w:val="E6A4A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FD1105"/>
    <w:multiLevelType w:val="hybridMultilevel"/>
    <w:tmpl w:val="FF867956"/>
    <w:lvl w:ilvl="0" w:tplc="4EACB4F8">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BE837A3"/>
    <w:multiLevelType w:val="hybridMultilevel"/>
    <w:tmpl w:val="91E212F6"/>
    <w:lvl w:ilvl="0" w:tplc="6B82C658">
      <w:numFmt w:val="bullet"/>
      <w:lvlText w:val="-"/>
      <w:lvlJc w:val="left"/>
      <w:pPr>
        <w:ind w:left="1065" w:hanging="360"/>
      </w:pPr>
      <w:rPr>
        <w:rFonts w:ascii="Times New Roman" w:eastAsia="Batang"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6A4B0DB1"/>
    <w:multiLevelType w:val="hybridMultilevel"/>
    <w:tmpl w:val="575CCA64"/>
    <w:lvl w:ilvl="0" w:tplc="14E2A8A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3"/>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3"/>
    <w:rsid w:val="000F5A41"/>
    <w:rsid w:val="001A2F0C"/>
    <w:rsid w:val="003C19E4"/>
    <w:rsid w:val="003E081F"/>
    <w:rsid w:val="00441CC6"/>
    <w:rsid w:val="00492DFD"/>
    <w:rsid w:val="004A3BAB"/>
    <w:rsid w:val="00546D6F"/>
    <w:rsid w:val="005524B6"/>
    <w:rsid w:val="00666D42"/>
    <w:rsid w:val="009D13CF"/>
    <w:rsid w:val="00AB32CB"/>
    <w:rsid w:val="00AD176B"/>
    <w:rsid w:val="00D36EE3"/>
    <w:rsid w:val="00FF7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EFFCC-8339-4816-BF64-D7390939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qFormat/>
    <w:rsid w:val="00AB32CB"/>
    <w:pPr>
      <w:keepNext/>
      <w:tabs>
        <w:tab w:val="left" w:pos="708"/>
      </w:tabs>
      <w:spacing w:after="0" w:line="240" w:lineRule="auto"/>
      <w:outlineLvl w:val="2"/>
    </w:pPr>
    <w:rPr>
      <w:rFonts w:ascii="Times New Roman" w:eastAsia="Batang" w:hAnsi="Times New Roman" w:cs="Times New Roman"/>
      <w:b/>
      <w:i/>
      <w:sz w:val="26"/>
      <w:szCs w:val="24"/>
      <w:u w:val="single"/>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3CF"/>
    <w:pPr>
      <w:spacing w:line="256" w:lineRule="auto"/>
      <w:ind w:left="720"/>
      <w:contextualSpacing/>
    </w:pPr>
  </w:style>
  <w:style w:type="paragraph" w:styleId="a4">
    <w:name w:val="Body Text"/>
    <w:basedOn w:val="a"/>
    <w:link w:val="a5"/>
    <w:rsid w:val="009D13CF"/>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a5">
    <w:name w:val="Основной текст Знак"/>
    <w:basedOn w:val="a0"/>
    <w:link w:val="a4"/>
    <w:rsid w:val="009D13CF"/>
    <w:rPr>
      <w:rFonts w:ascii="Times New Roman" w:eastAsia="Times New Roman" w:hAnsi="Times New Roman" w:cs="Times New Roman"/>
      <w:sz w:val="28"/>
      <w:szCs w:val="20"/>
      <w:lang w:eastAsia="ar-SA"/>
    </w:rPr>
  </w:style>
  <w:style w:type="paragraph" w:styleId="a6">
    <w:name w:val="Body Text Indent"/>
    <w:basedOn w:val="a"/>
    <w:link w:val="a7"/>
    <w:uiPriority w:val="99"/>
    <w:semiHidden/>
    <w:unhideWhenUsed/>
    <w:rsid w:val="00AB32CB"/>
    <w:pPr>
      <w:spacing w:after="120"/>
      <w:ind w:left="283"/>
    </w:pPr>
  </w:style>
  <w:style w:type="character" w:customStyle="1" w:styleId="a7">
    <w:name w:val="Основной текст с отступом Знак"/>
    <w:basedOn w:val="a0"/>
    <w:link w:val="a6"/>
    <w:uiPriority w:val="99"/>
    <w:semiHidden/>
    <w:rsid w:val="00AB32CB"/>
  </w:style>
  <w:style w:type="character" w:customStyle="1" w:styleId="30">
    <w:name w:val="Заголовок 3 Знак"/>
    <w:basedOn w:val="a0"/>
    <w:link w:val="3"/>
    <w:rsid w:val="00AB32CB"/>
    <w:rPr>
      <w:rFonts w:ascii="Times New Roman" w:eastAsia="Batang" w:hAnsi="Times New Roman" w:cs="Times New Roman"/>
      <w:b/>
      <w:i/>
      <w:sz w:val="26"/>
      <w:szCs w:val="24"/>
      <w:u w:val="single"/>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rsid w:val="00AB32CB"/>
    <w:pPr>
      <w:tabs>
        <w:tab w:val="center" w:pos="4819"/>
        <w:tab w:val="right" w:pos="9639"/>
      </w:tabs>
      <w:spacing w:after="0" w:line="240" w:lineRule="auto"/>
    </w:pPr>
    <w:rPr>
      <w:rFonts w:ascii="Times New Roman" w:eastAsia="Batang" w:hAnsi="Times New Roman" w:cs="Times New Roman"/>
      <w:sz w:val="24"/>
      <w:szCs w:val="24"/>
      <w:lang w:val="ru-RU" w:eastAsia="ru-RU"/>
    </w:rPr>
  </w:style>
  <w:style w:type="paragraph" w:customStyle="1" w:styleId="1">
    <w:name w:val="заголовок 1"/>
    <w:basedOn w:val="a"/>
    <w:next w:val="a"/>
    <w:rsid w:val="00AB32CB"/>
    <w:pPr>
      <w:keepNext/>
      <w:widowControl w:val="0"/>
      <w:tabs>
        <w:tab w:val="left" w:pos="708"/>
      </w:tabs>
      <w:spacing w:after="0" w:line="240" w:lineRule="auto"/>
    </w:pPr>
    <w:rPr>
      <w:rFonts w:ascii="Times New Roman" w:eastAsia="Batang" w:hAnsi="Times New Roman" w:cs="Times New Roman"/>
      <w:sz w:val="28"/>
      <w:szCs w:val="24"/>
      <w:lang w:eastAsia="ru-RU"/>
    </w:rPr>
  </w:style>
  <w:style w:type="paragraph" w:customStyle="1" w:styleId="10">
    <w:name w:val="Абзац списка1"/>
    <w:basedOn w:val="a"/>
    <w:rsid w:val="00AB32CB"/>
    <w:pPr>
      <w:tabs>
        <w:tab w:val="left" w:pos="708"/>
      </w:tabs>
      <w:spacing w:after="0" w:line="240" w:lineRule="auto"/>
      <w:ind w:left="720"/>
    </w:pPr>
    <w:rPr>
      <w:rFonts w:ascii="Times New Roman" w:eastAsia="Batang" w:hAnsi="Times New Roman" w:cs="Times New Roman"/>
      <w:sz w:val="28"/>
      <w:szCs w:val="28"/>
      <w:lang w:val="ru-RU" w:eastAsia="ru-RU"/>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AB32CB"/>
    <w:rPr>
      <w:rFonts w:ascii="Times New Roman" w:eastAsia="Batang" w:hAnsi="Times New Roman" w:cs="Times New Roman"/>
      <w:sz w:val="24"/>
      <w:szCs w:val="24"/>
      <w:lang w:val="ru-RU" w:eastAsia="ru-RU"/>
    </w:rPr>
  </w:style>
  <w:style w:type="paragraph" w:customStyle="1" w:styleId="11">
    <w:name w:val="Абзац списка1"/>
    <w:basedOn w:val="a"/>
    <w:rsid w:val="00AB32CB"/>
    <w:pPr>
      <w:tabs>
        <w:tab w:val="left" w:pos="708"/>
      </w:tabs>
      <w:spacing w:after="0" w:line="240" w:lineRule="auto"/>
      <w:ind w:left="720"/>
    </w:pPr>
    <w:rPr>
      <w:rFonts w:ascii="Times New Roman" w:eastAsia="Batang"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685">
      <w:bodyDiv w:val="1"/>
      <w:marLeft w:val="0"/>
      <w:marRight w:val="0"/>
      <w:marTop w:val="0"/>
      <w:marBottom w:val="0"/>
      <w:divBdr>
        <w:top w:val="none" w:sz="0" w:space="0" w:color="auto"/>
        <w:left w:val="none" w:sz="0" w:space="0" w:color="auto"/>
        <w:bottom w:val="none" w:sz="0" w:space="0" w:color="auto"/>
        <w:right w:val="none" w:sz="0" w:space="0" w:color="auto"/>
      </w:divBdr>
    </w:div>
    <w:div w:id="209616557">
      <w:bodyDiv w:val="1"/>
      <w:marLeft w:val="0"/>
      <w:marRight w:val="0"/>
      <w:marTop w:val="0"/>
      <w:marBottom w:val="0"/>
      <w:divBdr>
        <w:top w:val="none" w:sz="0" w:space="0" w:color="auto"/>
        <w:left w:val="none" w:sz="0" w:space="0" w:color="auto"/>
        <w:bottom w:val="none" w:sz="0" w:space="0" w:color="auto"/>
        <w:right w:val="none" w:sz="0" w:space="0" w:color="auto"/>
      </w:divBdr>
    </w:div>
    <w:div w:id="853542547">
      <w:bodyDiv w:val="1"/>
      <w:marLeft w:val="0"/>
      <w:marRight w:val="0"/>
      <w:marTop w:val="0"/>
      <w:marBottom w:val="0"/>
      <w:divBdr>
        <w:top w:val="none" w:sz="0" w:space="0" w:color="auto"/>
        <w:left w:val="none" w:sz="0" w:space="0" w:color="auto"/>
        <w:bottom w:val="none" w:sz="0" w:space="0" w:color="auto"/>
        <w:right w:val="none" w:sz="0" w:space="0" w:color="auto"/>
      </w:divBdr>
    </w:div>
    <w:div w:id="1295450862">
      <w:bodyDiv w:val="1"/>
      <w:marLeft w:val="0"/>
      <w:marRight w:val="0"/>
      <w:marTop w:val="0"/>
      <w:marBottom w:val="0"/>
      <w:divBdr>
        <w:top w:val="none" w:sz="0" w:space="0" w:color="auto"/>
        <w:left w:val="none" w:sz="0" w:space="0" w:color="auto"/>
        <w:bottom w:val="none" w:sz="0" w:space="0" w:color="auto"/>
        <w:right w:val="none" w:sz="0" w:space="0" w:color="auto"/>
      </w:divBdr>
    </w:div>
    <w:div w:id="1434785776">
      <w:bodyDiv w:val="1"/>
      <w:marLeft w:val="0"/>
      <w:marRight w:val="0"/>
      <w:marTop w:val="0"/>
      <w:marBottom w:val="0"/>
      <w:divBdr>
        <w:top w:val="none" w:sz="0" w:space="0" w:color="auto"/>
        <w:left w:val="none" w:sz="0" w:space="0" w:color="auto"/>
        <w:bottom w:val="none" w:sz="0" w:space="0" w:color="auto"/>
        <w:right w:val="none" w:sz="0" w:space="0" w:color="auto"/>
      </w:divBdr>
    </w:div>
    <w:div w:id="1444812248">
      <w:bodyDiv w:val="1"/>
      <w:marLeft w:val="0"/>
      <w:marRight w:val="0"/>
      <w:marTop w:val="0"/>
      <w:marBottom w:val="0"/>
      <w:divBdr>
        <w:top w:val="none" w:sz="0" w:space="0" w:color="auto"/>
        <w:left w:val="none" w:sz="0" w:space="0" w:color="auto"/>
        <w:bottom w:val="none" w:sz="0" w:space="0" w:color="auto"/>
        <w:right w:val="none" w:sz="0" w:space="0" w:color="auto"/>
      </w:divBdr>
    </w:div>
    <w:div w:id="14982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16</Pages>
  <Words>23363</Words>
  <Characters>13317</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2025-04-10T05:30:00Z</dcterms:created>
  <dcterms:modified xsi:type="dcterms:W3CDTF">2025-04-10T13:47:00Z</dcterms:modified>
</cp:coreProperties>
</file>