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369BA" w14:textId="77777777" w:rsidR="00DE67DA" w:rsidRPr="000B3B15" w:rsidRDefault="00DE67DA" w:rsidP="00DE67DA">
      <w:pPr>
        <w:ind w:left="6521" w:right="-143"/>
        <w:rPr>
          <w:lang w:eastAsia="uk-UA"/>
        </w:rPr>
      </w:pPr>
      <w:r w:rsidRPr="000B3B15">
        <w:rPr>
          <w:lang w:eastAsia="uk-UA"/>
        </w:rPr>
        <w:t>ЗАТВЕРДЖЕНО</w:t>
      </w:r>
    </w:p>
    <w:p w14:paraId="2DEBF81C" w14:textId="77777777" w:rsidR="00DE67DA" w:rsidRPr="000B3B15" w:rsidRDefault="00DE67DA" w:rsidP="00DE67DA">
      <w:pPr>
        <w:ind w:left="6521" w:right="-143"/>
        <w:rPr>
          <w:lang w:eastAsia="uk-UA"/>
        </w:rPr>
      </w:pPr>
      <w:r w:rsidRPr="000B3B15">
        <w:rPr>
          <w:lang w:eastAsia="uk-UA"/>
        </w:rPr>
        <w:t>Рішення Виконавчого комітету</w:t>
      </w:r>
    </w:p>
    <w:p w14:paraId="509A279B" w14:textId="77777777" w:rsidR="00DE67DA" w:rsidRPr="000B3B15" w:rsidRDefault="00DE67DA" w:rsidP="00DE67DA">
      <w:pPr>
        <w:ind w:left="6521" w:right="-143"/>
        <w:rPr>
          <w:lang w:eastAsia="uk-UA"/>
        </w:rPr>
      </w:pPr>
      <w:proofErr w:type="spellStart"/>
      <w:r w:rsidRPr="000B3B15">
        <w:rPr>
          <w:lang w:eastAsia="uk-UA"/>
        </w:rPr>
        <w:t>Люблинецької</w:t>
      </w:r>
      <w:proofErr w:type="spellEnd"/>
      <w:r w:rsidRPr="000B3B15">
        <w:rPr>
          <w:lang w:eastAsia="uk-UA"/>
        </w:rPr>
        <w:t xml:space="preserve"> селищної ради</w:t>
      </w:r>
    </w:p>
    <w:p w14:paraId="44EE528E" w14:textId="7EF223FC" w:rsidR="00DE67DA" w:rsidRPr="000B3B15" w:rsidRDefault="00DE67DA" w:rsidP="00DE67DA">
      <w:pPr>
        <w:ind w:left="6521" w:right="-143"/>
        <w:rPr>
          <w:b/>
          <w:lang w:eastAsia="uk-UA"/>
        </w:rPr>
      </w:pPr>
      <w:r w:rsidRPr="000B3B15">
        <w:rPr>
          <w:lang w:eastAsia="uk-UA"/>
        </w:rPr>
        <w:t>26.01.2024  № 1/</w:t>
      </w:r>
      <w:r w:rsidR="00453F84">
        <w:rPr>
          <w:lang w:eastAsia="uk-UA"/>
        </w:rPr>
        <w:t>3</w:t>
      </w:r>
    </w:p>
    <w:p w14:paraId="4194E6ED" w14:textId="77777777" w:rsidR="007D63D4" w:rsidRPr="008C076D" w:rsidRDefault="007D63D4" w:rsidP="007D63D4">
      <w:pPr>
        <w:jc w:val="center"/>
        <w:rPr>
          <w:b/>
        </w:rPr>
      </w:pPr>
    </w:p>
    <w:p w14:paraId="086BE007" w14:textId="77777777" w:rsidR="007D63D4" w:rsidRPr="008C076D" w:rsidRDefault="007D63D4" w:rsidP="007D63D4">
      <w:pPr>
        <w:jc w:val="center"/>
        <w:rPr>
          <w:b/>
          <w:color w:val="ED7D31" w:themeColor="accent2"/>
        </w:rPr>
      </w:pPr>
    </w:p>
    <w:p w14:paraId="52179011" w14:textId="77777777" w:rsidR="00CC1F67" w:rsidRDefault="00CC1F67" w:rsidP="007D63D4">
      <w:pPr>
        <w:jc w:val="center"/>
        <w:rPr>
          <w:b/>
        </w:rPr>
      </w:pPr>
    </w:p>
    <w:p w14:paraId="56C8EC2B" w14:textId="6CFD161A" w:rsidR="00453F84" w:rsidRDefault="00453F84" w:rsidP="00A7182E">
      <w:pPr>
        <w:jc w:val="center"/>
        <w:rPr>
          <w:b/>
        </w:rPr>
      </w:pPr>
      <w:r>
        <w:rPr>
          <w:b/>
        </w:rPr>
        <w:t>І</w:t>
      </w:r>
      <w:r w:rsidRPr="008C076D">
        <w:rPr>
          <w:b/>
        </w:rPr>
        <w:t>НФОРМАЦІЙНА КАРТКА</w:t>
      </w:r>
      <w:r>
        <w:rPr>
          <w:b/>
        </w:rPr>
        <w:t xml:space="preserve"> </w:t>
      </w:r>
    </w:p>
    <w:p w14:paraId="5A1537B2" w14:textId="455B4A29" w:rsidR="007D63D4" w:rsidRDefault="00453F84" w:rsidP="00A7182E">
      <w:pPr>
        <w:jc w:val="center"/>
        <w:rPr>
          <w:b/>
        </w:rPr>
      </w:pPr>
      <w:r w:rsidRPr="008C076D">
        <w:rPr>
          <w:b/>
        </w:rPr>
        <w:t>АДМІНІСТРАТИВНОЇ ПОСЛУГИ</w:t>
      </w:r>
    </w:p>
    <w:p w14:paraId="3433A120" w14:textId="67680CC8" w:rsidR="00393374" w:rsidRPr="002A180C" w:rsidRDefault="00393374" w:rsidP="00393374">
      <w:pPr>
        <w:tabs>
          <w:tab w:val="left" w:pos="3969"/>
        </w:tabs>
        <w:jc w:val="center"/>
        <w:rPr>
          <w:b/>
          <w:lang w:eastAsia="uk-UA"/>
        </w:rPr>
      </w:pPr>
      <w:r>
        <w:rPr>
          <w:b/>
          <w:lang w:eastAsia="uk-UA"/>
        </w:rPr>
        <w:t>(ідентифікатор послуги 0</w:t>
      </w:r>
      <w:r w:rsidR="000B29E7">
        <w:rPr>
          <w:b/>
          <w:lang w:eastAsia="uk-UA"/>
        </w:rPr>
        <w:t>2417</w:t>
      </w:r>
      <w:r>
        <w:rPr>
          <w:b/>
          <w:lang w:eastAsia="uk-UA"/>
        </w:rPr>
        <w:t>)</w:t>
      </w:r>
    </w:p>
    <w:p w14:paraId="2AA82755" w14:textId="77777777" w:rsidR="00DE67DA" w:rsidRPr="008C076D" w:rsidRDefault="00DE67DA" w:rsidP="007D63D4">
      <w:pPr>
        <w:jc w:val="center"/>
        <w:rPr>
          <w:b/>
        </w:rPr>
      </w:pPr>
    </w:p>
    <w:p w14:paraId="7B06870B" w14:textId="02F2E081" w:rsidR="007D63D4" w:rsidRPr="00453F84" w:rsidRDefault="00453F84" w:rsidP="007D63D4">
      <w:pPr>
        <w:contextualSpacing/>
        <w:jc w:val="center"/>
        <w:rPr>
          <w:rStyle w:val="rvts23"/>
          <w:b/>
          <w:u w:val="single"/>
        </w:rPr>
      </w:pPr>
      <w:bookmarkStart w:id="0" w:name="_Hlk157438432"/>
      <w:r w:rsidRPr="00453F84">
        <w:rPr>
          <w:rStyle w:val="rvts23"/>
          <w:b/>
          <w:u w:val="single"/>
        </w:rPr>
        <w:t>НАДАННЯ ДОПОМОГИ НА ПРОЖИВАННЯ ВНУТРІШНЬО ПЕРЕМІЩЕНИМ ОСОБАМ</w:t>
      </w:r>
    </w:p>
    <w:bookmarkEnd w:id="0"/>
    <w:p w14:paraId="627F4AC8" w14:textId="77777777" w:rsidR="000B29E7" w:rsidRPr="008C076D" w:rsidRDefault="000B29E7" w:rsidP="007D63D4">
      <w:pPr>
        <w:contextualSpacing/>
        <w:jc w:val="center"/>
        <w:rPr>
          <w:rStyle w:val="rvts23"/>
          <w:b/>
        </w:rPr>
      </w:pPr>
    </w:p>
    <w:p w14:paraId="3A484229" w14:textId="77777777" w:rsidR="000B29E7" w:rsidRDefault="000B29E7" w:rsidP="000B29E7">
      <w:pPr>
        <w:jc w:val="center"/>
        <w:rPr>
          <w:b/>
          <w:color w:val="000000"/>
          <w:u w:val="single"/>
        </w:rPr>
      </w:pPr>
      <w:r>
        <w:rPr>
          <w:b/>
          <w:color w:val="000000"/>
          <w:u w:val="single"/>
        </w:rPr>
        <w:t xml:space="preserve">Центр надання адміністративних послуг «Центр дії» </w:t>
      </w:r>
      <w:proofErr w:type="spellStart"/>
      <w:r>
        <w:rPr>
          <w:b/>
          <w:color w:val="000000"/>
          <w:u w:val="single"/>
        </w:rPr>
        <w:t>Люблинецької</w:t>
      </w:r>
      <w:proofErr w:type="spellEnd"/>
      <w:r>
        <w:rPr>
          <w:b/>
          <w:color w:val="000000"/>
          <w:u w:val="single"/>
        </w:rPr>
        <w:t xml:space="preserve"> селищної ради</w:t>
      </w:r>
    </w:p>
    <w:p w14:paraId="7AED2D91" w14:textId="386CA7DD" w:rsidR="00B5463C" w:rsidRDefault="000B29E7" w:rsidP="000B29E7">
      <w:pPr>
        <w:jc w:val="center"/>
        <w:rPr>
          <w:sz w:val="20"/>
          <w:szCs w:val="20"/>
          <w:lang w:eastAsia="uk-UA"/>
        </w:rPr>
      </w:pPr>
      <w:r>
        <w:rPr>
          <w:sz w:val="20"/>
          <w:szCs w:val="20"/>
          <w:lang w:eastAsia="uk-UA"/>
        </w:rPr>
        <w:t>(найменування суб’єкта надання адміністративної послуги )</w:t>
      </w:r>
    </w:p>
    <w:p w14:paraId="6962E8FD" w14:textId="77777777" w:rsidR="000B29E7" w:rsidRPr="000B29E7" w:rsidRDefault="000B29E7" w:rsidP="000B29E7">
      <w:pPr>
        <w:jc w:val="center"/>
        <w:rPr>
          <w:sz w:val="20"/>
          <w:szCs w:val="20"/>
          <w:lang w:eastAsia="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54"/>
        <w:gridCol w:w="6237"/>
      </w:tblGrid>
      <w:tr w:rsidR="00096975" w:rsidRPr="008C076D" w14:paraId="308C498A" w14:textId="77777777" w:rsidTr="00C45C12">
        <w:tc>
          <w:tcPr>
            <w:tcW w:w="9747" w:type="dxa"/>
            <w:gridSpan w:val="3"/>
          </w:tcPr>
          <w:p w14:paraId="0DF9505A" w14:textId="77777777" w:rsidR="00096975" w:rsidRPr="008C076D" w:rsidRDefault="00096975" w:rsidP="007D63D4">
            <w:pPr>
              <w:spacing w:after="100" w:afterAutospacing="1"/>
              <w:jc w:val="center"/>
              <w:rPr>
                <w:b/>
                <w:lang w:eastAsia="uk-UA"/>
              </w:rPr>
            </w:pPr>
            <w:r w:rsidRPr="008C076D">
              <w:rPr>
                <w:b/>
                <w:lang w:eastAsia="uk-UA"/>
              </w:rPr>
              <w:t xml:space="preserve">Інформація про суб’єкт надання адміністративної послуги </w:t>
            </w:r>
            <w:r w:rsidR="0021346D" w:rsidRPr="008C076D">
              <w:rPr>
                <w:b/>
                <w:lang w:eastAsia="uk-UA"/>
              </w:rPr>
              <w:t>та / або центр надання адміністративних послуг</w:t>
            </w:r>
          </w:p>
        </w:tc>
      </w:tr>
      <w:tr w:rsidR="00453F84" w:rsidRPr="008C076D" w14:paraId="28AF8FBF" w14:textId="77777777" w:rsidTr="001435CC">
        <w:tc>
          <w:tcPr>
            <w:tcW w:w="456" w:type="dxa"/>
          </w:tcPr>
          <w:p w14:paraId="10EDF97E" w14:textId="77777777" w:rsidR="00453F84" w:rsidRPr="008C076D" w:rsidRDefault="00453F84" w:rsidP="00453F84">
            <w:pPr>
              <w:spacing w:after="100" w:afterAutospacing="1"/>
              <w:jc w:val="center"/>
            </w:pPr>
            <w:r w:rsidRPr="008C076D">
              <w:t>1</w:t>
            </w:r>
          </w:p>
        </w:tc>
        <w:tc>
          <w:tcPr>
            <w:tcW w:w="3054" w:type="dxa"/>
          </w:tcPr>
          <w:p w14:paraId="14891FC2" w14:textId="77777777" w:rsidR="00453F84" w:rsidRPr="008C076D" w:rsidRDefault="00453F84" w:rsidP="00453F84">
            <w:pPr>
              <w:spacing w:after="100" w:afterAutospacing="1"/>
              <w:jc w:val="both"/>
              <w:rPr>
                <w:lang w:eastAsia="uk-UA"/>
              </w:rPr>
            </w:pPr>
            <w:r w:rsidRPr="008C076D">
              <w:rPr>
                <w:lang w:eastAsia="uk-UA"/>
              </w:rPr>
              <w:t xml:space="preserve">Місцезнаходження </w:t>
            </w:r>
          </w:p>
        </w:tc>
        <w:tc>
          <w:tcPr>
            <w:tcW w:w="6237" w:type="dxa"/>
            <w:tcBorders>
              <w:top w:val="outset" w:sz="6" w:space="0" w:color="000000"/>
              <w:left w:val="outset" w:sz="6" w:space="0" w:color="000000"/>
              <w:bottom w:val="outset" w:sz="6" w:space="0" w:color="000000"/>
              <w:right w:val="outset" w:sz="6" w:space="0" w:color="000000"/>
            </w:tcBorders>
          </w:tcPr>
          <w:p w14:paraId="6B9405CE" w14:textId="532C72C3" w:rsidR="00453F84" w:rsidRPr="008C076D" w:rsidRDefault="00453F84" w:rsidP="00453F84">
            <w:pPr>
              <w:spacing w:after="100" w:afterAutospacing="1"/>
              <w:jc w:val="both"/>
              <w:rPr>
                <w:i/>
                <w:lang w:eastAsia="uk-UA"/>
              </w:rPr>
            </w:pPr>
            <w:r>
              <w:rPr>
                <w:color w:val="000000"/>
                <w:lang w:eastAsia="ru-RU"/>
              </w:rPr>
              <w:t xml:space="preserve">буд.7, вул. Незалежності, селище </w:t>
            </w:r>
            <w:proofErr w:type="spellStart"/>
            <w:r>
              <w:rPr>
                <w:color w:val="000000"/>
                <w:lang w:eastAsia="ru-RU"/>
              </w:rPr>
              <w:t>Люблинець</w:t>
            </w:r>
            <w:proofErr w:type="spellEnd"/>
            <w:r>
              <w:rPr>
                <w:color w:val="000000"/>
                <w:lang w:eastAsia="ru-RU"/>
              </w:rPr>
              <w:t>, Ковельський район, Волинська область</w:t>
            </w:r>
          </w:p>
        </w:tc>
      </w:tr>
      <w:tr w:rsidR="00453F84" w:rsidRPr="008C076D" w14:paraId="55123491" w14:textId="77777777" w:rsidTr="001435CC">
        <w:tc>
          <w:tcPr>
            <w:tcW w:w="456" w:type="dxa"/>
          </w:tcPr>
          <w:p w14:paraId="722A590B" w14:textId="77777777" w:rsidR="00453F84" w:rsidRPr="008C076D" w:rsidRDefault="00453F84" w:rsidP="00453F84">
            <w:pPr>
              <w:spacing w:after="100" w:afterAutospacing="1"/>
              <w:jc w:val="center"/>
            </w:pPr>
            <w:r w:rsidRPr="008C076D">
              <w:t>2</w:t>
            </w:r>
          </w:p>
        </w:tc>
        <w:tc>
          <w:tcPr>
            <w:tcW w:w="3054" w:type="dxa"/>
          </w:tcPr>
          <w:p w14:paraId="5DA6DFD9" w14:textId="77777777" w:rsidR="00453F84" w:rsidRPr="008C076D" w:rsidRDefault="00453F84" w:rsidP="00453F84">
            <w:pPr>
              <w:spacing w:after="100" w:afterAutospacing="1"/>
              <w:jc w:val="both"/>
              <w:rPr>
                <w:lang w:eastAsia="uk-UA"/>
              </w:rPr>
            </w:pPr>
            <w:r w:rsidRPr="008C076D">
              <w:rPr>
                <w:lang w:eastAsia="uk-UA"/>
              </w:rPr>
              <w:t xml:space="preserve">Інформація щодо режиму роботи </w:t>
            </w:r>
          </w:p>
        </w:tc>
        <w:tc>
          <w:tcPr>
            <w:tcW w:w="6237" w:type="dxa"/>
            <w:tcBorders>
              <w:top w:val="outset" w:sz="6" w:space="0" w:color="000000"/>
              <w:left w:val="outset" w:sz="6" w:space="0" w:color="000000"/>
              <w:bottom w:val="outset" w:sz="6" w:space="0" w:color="000000"/>
              <w:right w:val="outset" w:sz="6" w:space="0" w:color="000000"/>
            </w:tcBorders>
          </w:tcPr>
          <w:p w14:paraId="66641746" w14:textId="77777777" w:rsidR="00453F84" w:rsidRDefault="00453F84" w:rsidP="00453F84">
            <w:pPr>
              <w:spacing w:line="252" w:lineRule="auto"/>
              <w:rPr>
                <w:lang w:eastAsia="uk-UA"/>
              </w:rPr>
            </w:pPr>
            <w:r>
              <w:rPr>
                <w:lang w:eastAsia="uk-UA"/>
              </w:rPr>
              <w:t>Понеділок, вівторок, середа, четвер з 8.00  до 17.00 год.</w:t>
            </w:r>
          </w:p>
          <w:p w14:paraId="28DDCDD8" w14:textId="77777777" w:rsidR="00453F84" w:rsidRDefault="00453F84" w:rsidP="00453F84">
            <w:pPr>
              <w:spacing w:line="252" w:lineRule="auto"/>
              <w:rPr>
                <w:lang w:eastAsia="uk-UA"/>
              </w:rPr>
            </w:pPr>
            <w:r>
              <w:rPr>
                <w:lang w:eastAsia="uk-UA"/>
              </w:rPr>
              <w:t>П’ятниця                                              з 8.00  до 16.00 год.</w:t>
            </w:r>
          </w:p>
          <w:p w14:paraId="602EA325" w14:textId="77777777" w:rsidR="00453F84" w:rsidRDefault="00453F84" w:rsidP="00453F84">
            <w:pPr>
              <w:spacing w:line="252" w:lineRule="auto"/>
              <w:rPr>
                <w:lang w:eastAsia="uk-UA"/>
              </w:rPr>
            </w:pPr>
            <w:r>
              <w:rPr>
                <w:lang w:eastAsia="uk-UA"/>
              </w:rPr>
              <w:t xml:space="preserve">Без обідньої перерви                                   </w:t>
            </w:r>
          </w:p>
          <w:p w14:paraId="65E6748D" w14:textId="7835ADCF" w:rsidR="00453F84" w:rsidRPr="00865189" w:rsidRDefault="00453F84" w:rsidP="00453F84">
            <w:pPr>
              <w:rPr>
                <w:color w:val="000000"/>
                <w:lang w:eastAsia="ru-RU"/>
              </w:rPr>
            </w:pPr>
            <w:r>
              <w:rPr>
                <w:lang w:eastAsia="uk-UA"/>
              </w:rPr>
              <w:t>Вихідні дні:                                         субота, неділя</w:t>
            </w:r>
          </w:p>
        </w:tc>
      </w:tr>
      <w:tr w:rsidR="00453F84" w:rsidRPr="008C076D" w14:paraId="36F08DAA" w14:textId="77777777" w:rsidTr="001435CC">
        <w:tc>
          <w:tcPr>
            <w:tcW w:w="456" w:type="dxa"/>
          </w:tcPr>
          <w:p w14:paraId="3677755E" w14:textId="77777777" w:rsidR="00453F84" w:rsidRPr="008C076D" w:rsidRDefault="00453F84" w:rsidP="00453F84">
            <w:pPr>
              <w:spacing w:after="100" w:afterAutospacing="1"/>
              <w:jc w:val="center"/>
            </w:pPr>
            <w:r w:rsidRPr="008C076D">
              <w:t>3</w:t>
            </w:r>
          </w:p>
        </w:tc>
        <w:tc>
          <w:tcPr>
            <w:tcW w:w="3054" w:type="dxa"/>
          </w:tcPr>
          <w:p w14:paraId="1FDE770F" w14:textId="77777777" w:rsidR="00453F84" w:rsidRPr="008C076D" w:rsidRDefault="00453F84" w:rsidP="00453F84">
            <w:pPr>
              <w:spacing w:after="100" w:afterAutospacing="1"/>
              <w:jc w:val="both"/>
              <w:rPr>
                <w:lang w:eastAsia="uk-UA"/>
              </w:rPr>
            </w:pPr>
            <w:r w:rsidRPr="008C076D">
              <w:rPr>
                <w:lang w:eastAsia="uk-UA"/>
              </w:rPr>
              <w:t xml:space="preserve">Телефон / факс, електронна  адреса, офіційний веб-сайт </w:t>
            </w:r>
          </w:p>
        </w:tc>
        <w:tc>
          <w:tcPr>
            <w:tcW w:w="6237" w:type="dxa"/>
            <w:tcBorders>
              <w:top w:val="outset" w:sz="6" w:space="0" w:color="000000"/>
              <w:left w:val="outset" w:sz="6" w:space="0" w:color="000000"/>
              <w:bottom w:val="outset" w:sz="6" w:space="0" w:color="000000"/>
              <w:right w:val="outset" w:sz="6" w:space="0" w:color="000000"/>
            </w:tcBorders>
          </w:tcPr>
          <w:p w14:paraId="1A6233D3" w14:textId="77777777" w:rsidR="00453F84" w:rsidRDefault="00453F84" w:rsidP="007F048A">
            <w:pPr>
              <w:spacing w:line="276" w:lineRule="auto"/>
              <w:ind w:right="140"/>
              <w:rPr>
                <w:iCs/>
                <w:color w:val="0000FF"/>
                <w:u w:val="single"/>
                <w:lang w:val="en-US" w:eastAsia="uk-UA"/>
              </w:rPr>
            </w:pPr>
            <w:bookmarkStart w:id="1" w:name="_GoBack"/>
            <w:bookmarkEnd w:id="1"/>
            <w:r>
              <w:rPr>
                <w:iCs/>
                <w:lang w:eastAsia="uk-UA"/>
              </w:rPr>
              <w:t>0335256754;</w:t>
            </w:r>
          </w:p>
          <w:p w14:paraId="348A411C" w14:textId="446AD874" w:rsidR="00453F84" w:rsidRPr="008C076D" w:rsidRDefault="00453F84" w:rsidP="00453F84">
            <w:pPr>
              <w:spacing w:after="100" w:afterAutospacing="1"/>
              <w:jc w:val="both"/>
              <w:rPr>
                <w:i/>
                <w:lang w:eastAsia="uk-UA"/>
              </w:rPr>
            </w:pPr>
            <w:hyperlink r:id="rId7" w:history="1">
              <w:r>
                <w:rPr>
                  <w:rStyle w:val="ab"/>
                  <w:iCs/>
                  <w:color w:val="000000"/>
                  <w:lang w:val="en-US" w:eastAsia="uk-UA"/>
                </w:rPr>
                <w:t>sz</w:t>
              </w:r>
              <w:r>
                <w:rPr>
                  <w:rStyle w:val="ab"/>
                  <w:iCs/>
                  <w:color w:val="000000"/>
                  <w:lang w:eastAsia="uk-UA"/>
                </w:rPr>
                <w:t>-</w:t>
              </w:r>
              <w:r>
                <w:rPr>
                  <w:rStyle w:val="ab"/>
                  <w:iCs/>
                  <w:color w:val="000000"/>
                  <w:lang w:val="en-US" w:eastAsia="uk-UA"/>
                </w:rPr>
                <w:t>ugs</w:t>
              </w:r>
              <w:r>
                <w:rPr>
                  <w:rStyle w:val="ab"/>
                  <w:iCs/>
                  <w:color w:val="000000"/>
                  <w:lang w:eastAsia="uk-UA"/>
                </w:rPr>
                <w:t>@</w:t>
              </w:r>
              <w:r>
                <w:rPr>
                  <w:rStyle w:val="ab"/>
                  <w:iCs/>
                  <w:color w:val="000000"/>
                  <w:lang w:val="en-US" w:eastAsia="uk-UA"/>
                </w:rPr>
                <w:t>ukr</w:t>
              </w:r>
              <w:r>
                <w:rPr>
                  <w:rStyle w:val="ab"/>
                  <w:iCs/>
                  <w:color w:val="000000"/>
                  <w:lang w:eastAsia="uk-UA"/>
                </w:rPr>
                <w:t>.</w:t>
              </w:r>
              <w:r>
                <w:rPr>
                  <w:rStyle w:val="ab"/>
                  <w:iCs/>
                  <w:color w:val="000000"/>
                  <w:lang w:val="en-US" w:eastAsia="uk-UA"/>
                </w:rPr>
                <w:t>net</w:t>
              </w:r>
            </w:hyperlink>
            <w:r>
              <w:rPr>
                <w:iCs/>
                <w:lang w:val="en-US" w:eastAsia="uk-UA"/>
              </w:rPr>
              <w:t xml:space="preserve"> </w:t>
            </w:r>
            <w:r>
              <w:rPr>
                <w:iCs/>
                <w:lang w:eastAsia="uk-UA"/>
              </w:rPr>
              <w:t xml:space="preserve">  </w:t>
            </w:r>
          </w:p>
        </w:tc>
      </w:tr>
      <w:tr w:rsidR="00096975" w:rsidRPr="008C076D" w14:paraId="13687D24" w14:textId="77777777" w:rsidTr="00C45C12">
        <w:tc>
          <w:tcPr>
            <w:tcW w:w="9747" w:type="dxa"/>
            <w:gridSpan w:val="3"/>
          </w:tcPr>
          <w:p w14:paraId="457778F7" w14:textId="77777777" w:rsidR="00096975" w:rsidRPr="008C076D" w:rsidRDefault="00096975" w:rsidP="007D63D4">
            <w:pPr>
              <w:spacing w:after="100" w:afterAutospacing="1"/>
              <w:jc w:val="center"/>
              <w:rPr>
                <w:b/>
                <w:sz w:val="26"/>
                <w:szCs w:val="26"/>
              </w:rPr>
            </w:pPr>
            <w:r w:rsidRPr="008C076D">
              <w:rPr>
                <w:b/>
                <w:lang w:eastAsia="uk-UA"/>
              </w:rPr>
              <w:t>Нормативні акти, якими регламентується надання адміністративної послуги</w:t>
            </w:r>
          </w:p>
        </w:tc>
      </w:tr>
      <w:tr w:rsidR="00096975" w:rsidRPr="008C076D" w14:paraId="489F0129" w14:textId="77777777" w:rsidTr="00C45C12">
        <w:tc>
          <w:tcPr>
            <w:tcW w:w="456" w:type="dxa"/>
          </w:tcPr>
          <w:p w14:paraId="2A9586A7" w14:textId="77777777" w:rsidR="00096975" w:rsidRPr="008C076D" w:rsidRDefault="00096975" w:rsidP="007D63D4">
            <w:pPr>
              <w:spacing w:after="100" w:afterAutospacing="1"/>
              <w:jc w:val="center"/>
            </w:pPr>
            <w:r w:rsidRPr="008C076D">
              <w:t>4</w:t>
            </w:r>
          </w:p>
        </w:tc>
        <w:tc>
          <w:tcPr>
            <w:tcW w:w="3054" w:type="dxa"/>
          </w:tcPr>
          <w:p w14:paraId="455B6D77" w14:textId="77777777" w:rsidR="00096975" w:rsidRPr="008C076D" w:rsidRDefault="00096975" w:rsidP="007D63D4">
            <w:pPr>
              <w:spacing w:after="100" w:afterAutospacing="1"/>
              <w:jc w:val="both"/>
            </w:pPr>
            <w:r w:rsidRPr="008C076D">
              <w:t>Закони України</w:t>
            </w:r>
          </w:p>
        </w:tc>
        <w:tc>
          <w:tcPr>
            <w:tcW w:w="6237" w:type="dxa"/>
          </w:tcPr>
          <w:p w14:paraId="5F833BEE" w14:textId="77777777" w:rsidR="00096975" w:rsidRPr="008C076D" w:rsidRDefault="00096975" w:rsidP="007D63D4">
            <w:pPr>
              <w:spacing w:after="100" w:afterAutospacing="1"/>
              <w:jc w:val="both"/>
            </w:pPr>
            <w:r w:rsidRPr="008C076D">
              <w:t>Закон України „Про забезпечення прав і свобод внутрішньо переміщених осіб” від 20.10.2014 № 1706-VII</w:t>
            </w:r>
          </w:p>
        </w:tc>
      </w:tr>
      <w:tr w:rsidR="002C3079" w:rsidRPr="008C076D" w14:paraId="3119A4D0" w14:textId="77777777" w:rsidTr="00C45C12">
        <w:tc>
          <w:tcPr>
            <w:tcW w:w="456" w:type="dxa"/>
          </w:tcPr>
          <w:p w14:paraId="6B37747B" w14:textId="1E5632A1" w:rsidR="002C3079" w:rsidRPr="00CC1F67" w:rsidRDefault="002C3079" w:rsidP="007D63D4">
            <w:pPr>
              <w:spacing w:after="100" w:afterAutospacing="1"/>
              <w:jc w:val="center"/>
            </w:pPr>
            <w:r w:rsidRPr="00CC1F67">
              <w:t>5</w:t>
            </w:r>
          </w:p>
        </w:tc>
        <w:tc>
          <w:tcPr>
            <w:tcW w:w="3054" w:type="dxa"/>
          </w:tcPr>
          <w:p w14:paraId="497C8759" w14:textId="7AF15C6C" w:rsidR="002C3079" w:rsidRPr="00CC1F67" w:rsidRDefault="002C3079" w:rsidP="007D63D4">
            <w:pPr>
              <w:spacing w:after="100" w:afterAutospacing="1"/>
              <w:jc w:val="both"/>
            </w:pPr>
            <w:r w:rsidRPr="00CC1F67">
              <w:t>Акти Президента України</w:t>
            </w:r>
          </w:p>
        </w:tc>
        <w:tc>
          <w:tcPr>
            <w:tcW w:w="6237" w:type="dxa"/>
          </w:tcPr>
          <w:p w14:paraId="49613421" w14:textId="2F023F41" w:rsidR="002C3079" w:rsidRPr="00CC1F67" w:rsidRDefault="002C3079" w:rsidP="007D63D4">
            <w:pPr>
              <w:spacing w:after="100" w:afterAutospacing="1"/>
              <w:jc w:val="both"/>
            </w:pPr>
            <w:r w:rsidRPr="00CC1F67">
              <w:t>Указ Президента України від 24.02.2022 № 64 “Про введення воєнного стану в Україні”</w:t>
            </w:r>
          </w:p>
        </w:tc>
      </w:tr>
      <w:tr w:rsidR="00096975" w:rsidRPr="008C076D" w14:paraId="0C50812E" w14:textId="77777777" w:rsidTr="00C45C12">
        <w:tc>
          <w:tcPr>
            <w:tcW w:w="456" w:type="dxa"/>
          </w:tcPr>
          <w:p w14:paraId="16FC6AB9" w14:textId="00207D89" w:rsidR="00096975" w:rsidRPr="008C076D" w:rsidRDefault="002C3079" w:rsidP="007D63D4">
            <w:pPr>
              <w:spacing w:after="100" w:afterAutospacing="1"/>
              <w:jc w:val="center"/>
            </w:pPr>
            <w:r>
              <w:t>6</w:t>
            </w:r>
          </w:p>
        </w:tc>
        <w:tc>
          <w:tcPr>
            <w:tcW w:w="3054" w:type="dxa"/>
          </w:tcPr>
          <w:p w14:paraId="6C96F31A" w14:textId="77777777" w:rsidR="00096975" w:rsidRPr="008C076D" w:rsidRDefault="00096975" w:rsidP="007D63D4">
            <w:pPr>
              <w:spacing w:after="100" w:afterAutospacing="1"/>
              <w:jc w:val="both"/>
            </w:pPr>
            <w:r w:rsidRPr="008C076D">
              <w:t>Акти Кабінету Міністрів України</w:t>
            </w:r>
          </w:p>
        </w:tc>
        <w:tc>
          <w:tcPr>
            <w:tcW w:w="6237" w:type="dxa"/>
          </w:tcPr>
          <w:p w14:paraId="106EF8EE" w14:textId="7BAB3B62" w:rsidR="00CF1DED" w:rsidRPr="008C076D" w:rsidRDefault="00C50767" w:rsidP="00CC1F67">
            <w:pPr>
              <w:spacing w:after="100" w:afterAutospacing="1"/>
              <w:jc w:val="both"/>
              <w:rPr>
                <w:color w:val="ED7D31" w:themeColor="accent2"/>
              </w:rPr>
            </w:pPr>
            <w:r>
              <w:t>Постанови</w:t>
            </w:r>
            <w:r w:rsidR="00791624" w:rsidRPr="008C076D">
              <w:t xml:space="preserve"> Кабінету Міністрів України від 01.10.2014 № 509 „Про облік внутрішньо переміщених осіб”</w:t>
            </w:r>
            <w:r>
              <w:t xml:space="preserve">, </w:t>
            </w:r>
            <w:r w:rsidR="00802F69" w:rsidRPr="008C076D">
              <w:t xml:space="preserve"> від 20.03.2022 № 332 „Деякі питання виплати допомоги на проживання внутрішньо переміщеним особам”</w:t>
            </w:r>
            <w:r w:rsidR="004833F0">
              <w:t xml:space="preserve"> </w:t>
            </w:r>
            <w:r>
              <w:br/>
            </w:r>
            <w:r w:rsidR="00802F69" w:rsidRPr="00CC1F67">
              <w:t xml:space="preserve">(далі – </w:t>
            </w:r>
            <w:r w:rsidRPr="00CC1F67">
              <w:t>П</w:t>
            </w:r>
            <w:r w:rsidR="00802F69" w:rsidRPr="00CC1F67">
              <w:t>останова № 332)</w:t>
            </w:r>
            <w:r w:rsidRPr="00CC1F67">
              <w:t>,</w:t>
            </w:r>
            <w:r>
              <w:t xml:space="preserve"> </w:t>
            </w:r>
            <w:r w:rsidR="002C3079">
              <w:t xml:space="preserve">від 11.07.2023 </w:t>
            </w:r>
            <w:r w:rsidR="007D63D4">
              <w:br/>
            </w:r>
            <w:r w:rsidR="002C3079">
              <w:t>№ 709 ,,Деякі питання підтримки внутрішньо переміщених осіб”</w:t>
            </w:r>
            <w:r>
              <w:t xml:space="preserve">, </w:t>
            </w:r>
            <w:r w:rsidR="002C3079" w:rsidRPr="002C3079">
              <w:t>від 06.12.2022 № 1364 ,,Деякі питання формування переліку територій, на яких ведуться (велися) бойові дії або тимчасово окупованих Росі</w:t>
            </w:r>
            <w:r w:rsidR="00CC1F67">
              <w:t xml:space="preserve">йською Федерацією” </w:t>
            </w:r>
          </w:p>
        </w:tc>
      </w:tr>
      <w:tr w:rsidR="00143E6F" w:rsidRPr="008C076D" w14:paraId="7B461221" w14:textId="77777777" w:rsidTr="00C45C12">
        <w:tc>
          <w:tcPr>
            <w:tcW w:w="456" w:type="dxa"/>
          </w:tcPr>
          <w:p w14:paraId="1007BD11" w14:textId="5BED029F" w:rsidR="00143E6F" w:rsidRPr="00CC4AEA" w:rsidRDefault="002C3079" w:rsidP="007D63D4">
            <w:pPr>
              <w:spacing w:after="100" w:afterAutospacing="1"/>
              <w:jc w:val="center"/>
            </w:pPr>
            <w:r>
              <w:t>7</w:t>
            </w:r>
          </w:p>
        </w:tc>
        <w:tc>
          <w:tcPr>
            <w:tcW w:w="3054" w:type="dxa"/>
          </w:tcPr>
          <w:p w14:paraId="13ECE522" w14:textId="44C3C414" w:rsidR="00143E6F" w:rsidRPr="00CC4AEA" w:rsidRDefault="00143E6F" w:rsidP="007D63D4">
            <w:pPr>
              <w:spacing w:after="100" w:afterAutospacing="1"/>
              <w:jc w:val="both"/>
            </w:pPr>
            <w:r w:rsidRPr="00CC4AEA">
              <w:t>Акти центральних органів виконавчої влади</w:t>
            </w:r>
          </w:p>
        </w:tc>
        <w:tc>
          <w:tcPr>
            <w:tcW w:w="6237" w:type="dxa"/>
          </w:tcPr>
          <w:p w14:paraId="021F066C" w14:textId="3EA9EB6F" w:rsidR="00143E6F" w:rsidRPr="00CC4AEA" w:rsidRDefault="00143E6F" w:rsidP="00CC1F67">
            <w:pPr>
              <w:spacing w:after="100" w:afterAutospacing="1"/>
              <w:jc w:val="both"/>
            </w:pPr>
            <w:r w:rsidRPr="00CC1F67">
              <w:t>Наказ Міністерства праці та соціальної політик</w:t>
            </w:r>
            <w:r w:rsidR="002C3079" w:rsidRPr="00CC1F67">
              <w:t xml:space="preserve">и України від 19.06.2006 № 345 </w:t>
            </w:r>
            <w:r w:rsidRPr="00CC1F67">
              <w:t>„</w:t>
            </w:r>
            <w:r w:rsidRPr="00CC1F67">
              <w:rPr>
                <w:bCs/>
              </w:rPr>
              <w:t xml:space="preserve">Про затвердження Інструкції щодо порядку оформлення і ведення особових справ отримувачів усіх видів соціальної </w:t>
            </w:r>
            <w:proofErr w:type="spellStart"/>
            <w:r w:rsidRPr="00CC1F67">
              <w:rPr>
                <w:bCs/>
              </w:rPr>
              <w:t>допомогиˮ</w:t>
            </w:r>
            <w:proofErr w:type="spellEnd"/>
            <w:r w:rsidRPr="00CC1F67">
              <w:rPr>
                <w:bCs/>
              </w:rPr>
              <w:t xml:space="preserve">, </w:t>
            </w:r>
            <w:r w:rsidRPr="00CC1F67">
              <w:t>зареєстрований у Міністерстві юстиції Укра</w:t>
            </w:r>
            <w:r w:rsidR="00C319EC" w:rsidRPr="00CC1F67">
              <w:t>їни 06.10.2006 за № 1098/12972</w:t>
            </w:r>
            <w:r w:rsidR="00CC1F67" w:rsidRPr="00CC1F67">
              <w:t>, н</w:t>
            </w:r>
            <w:r w:rsidR="002C3079" w:rsidRPr="00CC1F67">
              <w:t>аказ Міністерства з питань реінтеграції тимчасово окупованих територій України від 22.12.2022 №</w:t>
            </w:r>
            <w:r w:rsidR="00CC1F67" w:rsidRPr="00CC1F67">
              <w:t> </w:t>
            </w:r>
            <w:r w:rsidR="002C3079" w:rsidRPr="00CC1F67">
              <w:t xml:space="preserve">309 ,,Про затвердження Переліку територій, на яких ведуться (велися) бойові дії або тимчасово окупованих </w:t>
            </w:r>
            <w:r w:rsidR="002C3079" w:rsidRPr="00CC1F67">
              <w:lastRenderedPageBreak/>
              <w:t>Російською Федерацією”, зареєстрований у Міністерстві юстиції України 23.12.20</w:t>
            </w:r>
            <w:r w:rsidR="007D63D4" w:rsidRPr="00CC1F67">
              <w:t>22 за № 1668/39004 (зі змінами)</w:t>
            </w:r>
          </w:p>
        </w:tc>
      </w:tr>
      <w:tr w:rsidR="00143E6F" w:rsidRPr="008C076D" w14:paraId="336561E9" w14:textId="77777777" w:rsidTr="00C45C12">
        <w:tc>
          <w:tcPr>
            <w:tcW w:w="9747" w:type="dxa"/>
            <w:gridSpan w:val="3"/>
          </w:tcPr>
          <w:p w14:paraId="07787677" w14:textId="77777777" w:rsidR="00143E6F" w:rsidRPr="008C076D" w:rsidRDefault="00143E6F" w:rsidP="007D63D4">
            <w:pPr>
              <w:spacing w:after="100" w:afterAutospacing="1"/>
              <w:jc w:val="center"/>
              <w:rPr>
                <w:b/>
              </w:rPr>
            </w:pPr>
            <w:r w:rsidRPr="008C076D">
              <w:rPr>
                <w:b/>
              </w:rPr>
              <w:lastRenderedPageBreak/>
              <w:t>Умови отримання адміністративної послуги</w:t>
            </w:r>
          </w:p>
        </w:tc>
      </w:tr>
      <w:tr w:rsidR="00143E6F" w:rsidRPr="008C076D" w14:paraId="141E3C90" w14:textId="77777777" w:rsidTr="00C45C12">
        <w:tc>
          <w:tcPr>
            <w:tcW w:w="456" w:type="dxa"/>
          </w:tcPr>
          <w:p w14:paraId="536A07B4" w14:textId="2524A4FB" w:rsidR="00143E6F" w:rsidRPr="004C7B6C" w:rsidRDefault="002C3079" w:rsidP="007D63D4">
            <w:pPr>
              <w:spacing w:after="100" w:afterAutospacing="1"/>
              <w:jc w:val="center"/>
              <w:rPr>
                <w:lang w:val="ru-RU"/>
              </w:rPr>
            </w:pPr>
            <w:r>
              <w:rPr>
                <w:lang w:val="ru-RU"/>
              </w:rPr>
              <w:t>8</w:t>
            </w:r>
          </w:p>
        </w:tc>
        <w:tc>
          <w:tcPr>
            <w:tcW w:w="3054" w:type="dxa"/>
          </w:tcPr>
          <w:p w14:paraId="25B658FD" w14:textId="77777777" w:rsidR="00143E6F" w:rsidRPr="008C076D" w:rsidRDefault="00143E6F" w:rsidP="007D63D4">
            <w:pPr>
              <w:spacing w:after="100" w:afterAutospacing="1"/>
              <w:jc w:val="both"/>
              <w:rPr>
                <w:lang w:eastAsia="uk-UA"/>
              </w:rPr>
            </w:pPr>
            <w:r w:rsidRPr="008C076D">
              <w:rPr>
                <w:lang w:eastAsia="uk-UA"/>
              </w:rPr>
              <w:t xml:space="preserve">Підстава для отримання </w:t>
            </w:r>
          </w:p>
        </w:tc>
        <w:tc>
          <w:tcPr>
            <w:tcW w:w="6237" w:type="dxa"/>
          </w:tcPr>
          <w:p w14:paraId="6F272139" w14:textId="502F93CC" w:rsidR="00FA61C7" w:rsidRPr="00CC1F67" w:rsidRDefault="00FA61C7" w:rsidP="00CC1F67">
            <w:pPr>
              <w:jc w:val="both"/>
              <w:rPr>
                <w:rStyle w:val="rvts0"/>
              </w:rPr>
            </w:pPr>
            <w:r w:rsidRPr="00CC1F67">
              <w:rPr>
                <w:rStyle w:val="rvts0"/>
              </w:rPr>
              <w:t xml:space="preserve">Допомога </w:t>
            </w:r>
            <w:r w:rsidR="007D63D4" w:rsidRPr="00CC1F67">
              <w:rPr>
                <w:rStyle w:val="rvts0"/>
              </w:rPr>
              <w:t xml:space="preserve">на проживання внутрішньо переміщеним особам (далі – допомога) </w:t>
            </w:r>
            <w:r w:rsidRPr="00CC1F67">
              <w:rPr>
                <w:rStyle w:val="rvts0"/>
              </w:rPr>
              <w:t>призначається:</w:t>
            </w:r>
          </w:p>
          <w:p w14:paraId="6B4196A6" w14:textId="7E002F6F" w:rsidR="00FA61C7" w:rsidRPr="00CC1F67" w:rsidRDefault="007D63D4" w:rsidP="00CC1F67">
            <w:pPr>
              <w:jc w:val="both"/>
              <w:rPr>
                <w:rStyle w:val="rvts0"/>
              </w:rPr>
            </w:pPr>
            <w:r w:rsidRPr="00CC1F67">
              <w:rPr>
                <w:rStyle w:val="rvts0"/>
              </w:rPr>
              <w:t xml:space="preserve">особам, </w:t>
            </w:r>
            <w:r w:rsidR="00FA61C7" w:rsidRPr="00CC1F67">
              <w:rPr>
                <w:rStyle w:val="rvts0"/>
              </w:rPr>
              <w:t xml:space="preserve">які перемістилися (повторно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00FA61C7" w:rsidRPr="00CC1F67">
              <w:rPr>
                <w:rStyle w:val="rvts0"/>
              </w:rPr>
              <w:t>Мінреінтеграції</w:t>
            </w:r>
            <w:proofErr w:type="spellEnd"/>
            <w:r w:rsidR="00FA61C7" w:rsidRPr="00CC1F67">
              <w:rPr>
                <w:rStyle w:val="rvts0"/>
              </w:rPr>
              <w:t xml:space="preserve"> (далі - перелік територій), щодо яких не визначено дати завершення бойових дій (припинення можливості бойових дій) або тимчасової окупації;</w:t>
            </w:r>
          </w:p>
          <w:p w14:paraId="227C5D1E" w14:textId="75EECA06" w:rsidR="00FA61C7" w:rsidRPr="00CC1F67" w:rsidRDefault="007D63D4" w:rsidP="00CC1F67">
            <w:pPr>
              <w:jc w:val="both"/>
              <w:rPr>
                <w:rStyle w:val="rvts0"/>
              </w:rPr>
            </w:pPr>
            <w:r w:rsidRPr="00CC1F67">
              <w:rPr>
                <w:rStyle w:val="rvts0"/>
              </w:rPr>
              <w:t xml:space="preserve">особам, </w:t>
            </w:r>
            <w:r w:rsidR="00FA61C7" w:rsidRPr="00CC1F67">
              <w:rPr>
                <w:rStyle w:val="rvts0"/>
              </w:rPr>
              <w:t xml:space="preserve">у яких житло зруйноване або непридатне для проживання та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w:t>
            </w:r>
            <w:r w:rsidR="00CC1F67">
              <w:rPr>
                <w:rStyle w:val="rvts0"/>
              </w:rPr>
              <w:t>–</w:t>
            </w:r>
            <w:r w:rsidR="00FA61C7" w:rsidRPr="00CC1F67">
              <w:rPr>
                <w:rStyle w:val="rvts0"/>
              </w:rPr>
              <w:t xml:space="preserve"> Реєстр пошкодженого та знищеного майна) (за технічної можливості), або щодо якого подано документальне підтвердження органом місцевого самоврядування факту пошкодження/знищення житлового приміщення внаслідок бойових дій, терористичних актів, диверсій, спричинених військовою агресією Російської Федерації.</w:t>
            </w:r>
          </w:p>
          <w:p w14:paraId="47CEE41F" w14:textId="77777777" w:rsidR="00FA61C7" w:rsidRPr="00CC1F67" w:rsidRDefault="00FA61C7" w:rsidP="00CC1F67">
            <w:pPr>
              <w:jc w:val="both"/>
              <w:rPr>
                <w:rStyle w:val="rvts0"/>
              </w:rPr>
            </w:pPr>
            <w:r w:rsidRPr="00CC1F67">
              <w:rPr>
                <w:rStyle w:val="rvts0"/>
              </w:rPr>
              <w:t>Допомога також призначається дитині, яка народилася у внутрішньо переміщеної особи, відомості про яку включено до Єдиної інформаційної бази даних про внутрішньо переміщених осіб.</w:t>
            </w:r>
          </w:p>
          <w:p w14:paraId="3B587F8F" w14:textId="1A28251E" w:rsidR="00FA61C7" w:rsidRPr="00CC1F67" w:rsidRDefault="00143E6F" w:rsidP="00CC1F67">
            <w:pPr>
              <w:jc w:val="both"/>
              <w:rPr>
                <w:rStyle w:val="rvts0"/>
              </w:rPr>
            </w:pPr>
            <w:r w:rsidRPr="00CC1F67">
              <w:rPr>
                <w:rStyle w:val="rvts0"/>
              </w:rPr>
              <w:t xml:space="preserve">Допомога </w:t>
            </w:r>
            <w:r w:rsidR="00081935" w:rsidRPr="00CC1F67">
              <w:rPr>
                <w:rStyle w:val="rvts0"/>
              </w:rPr>
              <w:t>призначається</w:t>
            </w:r>
            <w:r w:rsidR="00FA61C7" w:rsidRPr="00CC1F67">
              <w:rPr>
                <w:rStyle w:val="rvts0"/>
              </w:rPr>
              <w:t xml:space="preserve"> внутрішньо переміщеній особі, яка вперше звернулася за призначенням допомоги</w:t>
            </w:r>
            <w:r w:rsidR="00CD4486" w:rsidRPr="00CC1F67">
              <w:rPr>
                <w:rStyle w:val="rvts0"/>
              </w:rPr>
              <w:t xml:space="preserve"> </w:t>
            </w:r>
            <w:r w:rsidR="007D63D4" w:rsidRPr="00CC1F67">
              <w:rPr>
                <w:rStyle w:val="rvts0"/>
              </w:rPr>
              <w:br/>
            </w:r>
            <w:r w:rsidR="00CD4486" w:rsidRPr="00CC1F67">
              <w:rPr>
                <w:rStyle w:val="rvts0"/>
              </w:rPr>
              <w:t>(з</w:t>
            </w:r>
            <w:r w:rsidR="00FA61C7" w:rsidRPr="00CC1F67">
              <w:rPr>
                <w:rStyle w:val="rvts0"/>
              </w:rPr>
              <w:t xml:space="preserve"> </w:t>
            </w:r>
            <w:r w:rsidR="00CD4486" w:rsidRPr="00CC1F67">
              <w:rPr>
                <w:rStyle w:val="rvts0"/>
              </w:rPr>
              <w:t>01.11.</w:t>
            </w:r>
            <w:r w:rsidR="00FA61C7" w:rsidRPr="00CC1F67">
              <w:rPr>
                <w:rStyle w:val="rvts0"/>
              </w:rPr>
              <w:t>2023 допомога призначається на сім’ю, яка вперше звернулася за призначенням допомоги</w:t>
            </w:r>
            <w:r w:rsidR="00CD4486" w:rsidRPr="00CC1F67">
              <w:rPr>
                <w:rStyle w:val="rvts0"/>
              </w:rPr>
              <w:t>)</w:t>
            </w:r>
            <w:r w:rsidR="00FA61C7" w:rsidRPr="00CC1F67">
              <w:rPr>
                <w:rStyle w:val="rvts0"/>
              </w:rPr>
              <w:t>.</w:t>
            </w:r>
          </w:p>
          <w:p w14:paraId="635A23DA" w14:textId="56151895" w:rsidR="00143E6F" w:rsidRPr="00CC1F67" w:rsidRDefault="00FA61C7" w:rsidP="00CC1F67">
            <w:pPr>
              <w:jc w:val="both"/>
              <w:rPr>
                <w:rStyle w:val="rvts0"/>
              </w:rPr>
            </w:pPr>
            <w:r w:rsidRPr="00CC1F67">
              <w:rPr>
                <w:rStyle w:val="rvts0"/>
              </w:rPr>
              <w:t>Допомога не призначається внутрішньо переміщеній особі, яка вперше звертається за її призначенням</w:t>
            </w:r>
            <w:r w:rsidR="00ED63E9" w:rsidRPr="00CC1F67">
              <w:rPr>
                <w:rStyle w:val="rvts0"/>
              </w:rPr>
              <w:t>, у разі неуспішного проходження верифікації інформації отримувача</w:t>
            </w:r>
          </w:p>
        </w:tc>
      </w:tr>
      <w:tr w:rsidR="00143E6F" w:rsidRPr="008C076D" w14:paraId="4330D4B4" w14:textId="77777777" w:rsidTr="00C45C12">
        <w:tc>
          <w:tcPr>
            <w:tcW w:w="456" w:type="dxa"/>
          </w:tcPr>
          <w:p w14:paraId="67061609" w14:textId="75CD933B" w:rsidR="00143E6F" w:rsidRPr="004C7B6C" w:rsidRDefault="002C3079" w:rsidP="007D63D4">
            <w:pPr>
              <w:spacing w:after="100" w:afterAutospacing="1"/>
              <w:jc w:val="center"/>
              <w:rPr>
                <w:lang w:val="ru-RU"/>
              </w:rPr>
            </w:pPr>
            <w:r>
              <w:rPr>
                <w:lang w:val="ru-RU"/>
              </w:rPr>
              <w:t>9</w:t>
            </w:r>
          </w:p>
        </w:tc>
        <w:tc>
          <w:tcPr>
            <w:tcW w:w="3054" w:type="dxa"/>
          </w:tcPr>
          <w:p w14:paraId="6F883A2C" w14:textId="77777777" w:rsidR="00143E6F" w:rsidRPr="008C076D" w:rsidRDefault="00143E6F" w:rsidP="007D63D4">
            <w:pPr>
              <w:spacing w:after="100" w:afterAutospacing="1"/>
              <w:jc w:val="both"/>
              <w:rPr>
                <w:lang w:eastAsia="uk-UA"/>
              </w:rPr>
            </w:pPr>
            <w:r w:rsidRPr="008C076D">
              <w:rPr>
                <w:lang w:eastAsia="ru-RU"/>
              </w:rPr>
              <w:t>Перелік необхідних документів</w:t>
            </w:r>
          </w:p>
        </w:tc>
        <w:tc>
          <w:tcPr>
            <w:tcW w:w="6237" w:type="dxa"/>
          </w:tcPr>
          <w:p w14:paraId="582CA132" w14:textId="3D1BB60B" w:rsidR="00DD1843" w:rsidRPr="008C076D" w:rsidRDefault="00143E6F" w:rsidP="00CC1F67">
            <w:pPr>
              <w:spacing w:after="100" w:afterAutospacing="1"/>
              <w:jc w:val="both"/>
              <w:rPr>
                <w:rStyle w:val="rvts0"/>
              </w:rPr>
            </w:pPr>
            <w:r w:rsidRPr="00CC1F67">
              <w:rPr>
                <w:rStyle w:val="rvts0"/>
              </w:rPr>
              <w:t xml:space="preserve">Заява за формою згідно </w:t>
            </w:r>
            <w:r w:rsidRPr="00CC1F67">
              <w:t>з додатком 1</w:t>
            </w:r>
            <w:r w:rsidRPr="00CC1F67">
              <w:rPr>
                <w:rStyle w:val="rvts0"/>
              </w:rPr>
              <w:t xml:space="preserve"> до Порядку надання допомоги на проживання внутрішньо переміщеним особам, затвердженого </w:t>
            </w:r>
            <w:r w:rsidR="00CC1F67" w:rsidRPr="00CC1F67">
              <w:rPr>
                <w:rStyle w:val="rvts0"/>
              </w:rPr>
              <w:t>П</w:t>
            </w:r>
            <w:r w:rsidRPr="00CC1F67">
              <w:rPr>
                <w:rStyle w:val="rvts0"/>
              </w:rPr>
              <w:t xml:space="preserve">остановою № 332 </w:t>
            </w:r>
          </w:p>
        </w:tc>
      </w:tr>
      <w:tr w:rsidR="00143E6F" w:rsidRPr="008C076D" w14:paraId="0CCABC57" w14:textId="77777777" w:rsidTr="00C45C12">
        <w:tc>
          <w:tcPr>
            <w:tcW w:w="456" w:type="dxa"/>
          </w:tcPr>
          <w:p w14:paraId="435CD98D" w14:textId="48FAA2E8" w:rsidR="00143E6F" w:rsidRPr="004C7B6C" w:rsidRDefault="002C3079" w:rsidP="007D63D4">
            <w:pPr>
              <w:tabs>
                <w:tab w:val="center" w:pos="120"/>
              </w:tabs>
              <w:spacing w:after="100" w:afterAutospacing="1"/>
              <w:rPr>
                <w:lang w:val="ru-RU"/>
              </w:rPr>
            </w:pPr>
            <w:r>
              <w:rPr>
                <w:lang w:val="ru-RU"/>
              </w:rPr>
              <w:tab/>
              <w:t>10</w:t>
            </w:r>
          </w:p>
        </w:tc>
        <w:tc>
          <w:tcPr>
            <w:tcW w:w="3054" w:type="dxa"/>
          </w:tcPr>
          <w:p w14:paraId="5C12E018" w14:textId="77777777" w:rsidR="00143E6F" w:rsidRPr="008C076D" w:rsidRDefault="00143E6F" w:rsidP="007D63D4">
            <w:pPr>
              <w:spacing w:after="100" w:afterAutospacing="1"/>
              <w:jc w:val="both"/>
              <w:rPr>
                <w:lang w:eastAsia="uk-UA"/>
              </w:rPr>
            </w:pPr>
            <w:r w:rsidRPr="008C076D">
              <w:rPr>
                <w:lang w:eastAsia="uk-UA"/>
              </w:rPr>
              <w:t xml:space="preserve">Спосіб подання документів </w:t>
            </w:r>
          </w:p>
        </w:tc>
        <w:tc>
          <w:tcPr>
            <w:tcW w:w="6237" w:type="dxa"/>
          </w:tcPr>
          <w:p w14:paraId="58A5E5B0" w14:textId="7B12A442" w:rsidR="00CC1F67" w:rsidRPr="00602A8E"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602A8E">
              <w:rPr>
                <w:shd w:val="clear" w:color="auto" w:fill="FFFFFF"/>
              </w:rPr>
              <w:t xml:space="preserve">Заява на отримання допомоги формується засобами </w:t>
            </w:r>
            <w:r w:rsidR="00CC1F67" w:rsidRPr="00602A8E">
              <w:rPr>
                <w:shd w:val="clear" w:color="auto" w:fill="FFFFFF"/>
              </w:rPr>
              <w:t>мобільного додатка Єдиного державного веб-порталу електронних послуг </w:t>
            </w:r>
            <w:r w:rsidR="00602A8E" w:rsidRPr="00602A8E">
              <w:rPr>
                <w:shd w:val="clear" w:color="auto" w:fill="FFFFFF"/>
              </w:rPr>
              <w:t>(Портал Дія).</w:t>
            </w:r>
          </w:p>
          <w:p w14:paraId="7CEC2865" w14:textId="65A87225" w:rsidR="00143E6F" w:rsidRPr="00602A8E"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602A8E">
              <w:rPr>
                <w:shd w:val="clear" w:color="auto" w:fill="FFFFFF"/>
              </w:rPr>
              <w:t xml:space="preserve">Заява про надання допомоги також може бути подана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 уповноваженої особи виконавчого органу сільської, селищної, міської ради або центру надання адміністративних послуг </w:t>
            </w:r>
            <w:r w:rsidR="00CC4AEA" w:rsidRPr="00602A8E">
              <w:rPr>
                <w:shd w:val="clear" w:color="auto" w:fill="FFFFFF"/>
              </w:rPr>
              <w:br/>
            </w:r>
            <w:r w:rsidRPr="00602A8E">
              <w:rPr>
                <w:shd w:val="clear" w:color="auto" w:fill="FFFFFF"/>
              </w:rPr>
              <w:t>(далі – уповноважені органи / уповноважена особа)</w:t>
            </w:r>
            <w:r w:rsidR="006040B3" w:rsidRPr="00602A8E">
              <w:rPr>
                <w:shd w:val="clear" w:color="auto" w:fill="FFFFFF"/>
              </w:rPr>
              <w:t>.</w:t>
            </w:r>
          </w:p>
          <w:p w14:paraId="0AD696E4" w14:textId="77777777" w:rsidR="00143E6F" w:rsidRPr="00602A8E"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602A8E">
              <w:rPr>
                <w:shd w:val="clear" w:color="auto" w:fill="FFFFFF"/>
              </w:rPr>
              <w:lastRenderedPageBreak/>
              <w:t>Неповнолітня дитина має право самостійно звернутися за призначенням допомоги.</w:t>
            </w:r>
          </w:p>
          <w:p w14:paraId="65676764" w14:textId="77777777" w:rsidR="00143E6F" w:rsidRPr="00602A8E"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2" w:name="n82"/>
            <w:bookmarkEnd w:id="2"/>
            <w:r w:rsidRPr="00602A8E">
              <w:rPr>
                <w:shd w:val="clear" w:color="auto" w:fill="FFFFFF"/>
              </w:rPr>
              <w:t>Заяву про виплату допомоги малолітній дитині, яка прибула без супроводу законного представника, може</w:t>
            </w:r>
            <w:r w:rsidRPr="00602A8E">
              <w:rPr>
                <w:b/>
                <w:shd w:val="clear" w:color="auto" w:fill="FFFFFF"/>
              </w:rPr>
              <w:t xml:space="preserve"> </w:t>
            </w:r>
            <w:r w:rsidRPr="00602A8E">
              <w:rPr>
                <w:shd w:val="clear" w:color="auto" w:fill="FFFFFF"/>
              </w:rPr>
              <w:t>подавати від її імені до уповноваженого органу / уповноваженої особи:</w:t>
            </w:r>
          </w:p>
          <w:p w14:paraId="4AF65ADE" w14:textId="77777777" w:rsidR="00143E6F" w:rsidRPr="00602A8E"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3" w:name="n162"/>
            <w:bookmarkStart w:id="4" w:name="n163"/>
            <w:bookmarkEnd w:id="3"/>
            <w:bookmarkEnd w:id="4"/>
            <w:r w:rsidRPr="00602A8E">
              <w:rPr>
                <w:shd w:val="clear" w:color="auto" w:fill="FFFFFF"/>
              </w:rPr>
              <w:t>особа, яка перебуває у сімейних, родинних відносинах (у тому числі хрещені батьки);</w:t>
            </w:r>
          </w:p>
          <w:p w14:paraId="6808D3EF" w14:textId="77777777" w:rsidR="00143E6F" w:rsidRPr="00602A8E"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5" w:name="n167"/>
            <w:bookmarkStart w:id="6" w:name="n164"/>
            <w:bookmarkEnd w:id="5"/>
            <w:bookmarkEnd w:id="6"/>
            <w:r w:rsidRPr="00602A8E">
              <w:rPr>
                <w:shd w:val="clear" w:color="auto" w:fill="FFFFFF"/>
              </w:rPr>
              <w:t>особа, яку батьки або інші законні представники уповноважили супроводжувати дитину;</w:t>
            </w:r>
          </w:p>
          <w:p w14:paraId="35B75722" w14:textId="77777777" w:rsidR="00143E6F" w:rsidRPr="00602A8E"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7" w:name="n168"/>
            <w:bookmarkStart w:id="8" w:name="n165"/>
            <w:bookmarkEnd w:id="7"/>
            <w:bookmarkEnd w:id="8"/>
            <w:r w:rsidRPr="00602A8E">
              <w:rPr>
                <w:shd w:val="clear" w:color="auto" w:fill="FFFFFF"/>
              </w:rPr>
              <w:t>особа, до сім’ї якої тимчасово влаштовано дитину, яка залишилися без батьківського піклування.</w:t>
            </w:r>
          </w:p>
          <w:p w14:paraId="2E5EFADD" w14:textId="1E555E36" w:rsidR="00143E6F" w:rsidRPr="00602A8E" w:rsidRDefault="00143E6F"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bookmarkStart w:id="9" w:name="n169"/>
            <w:bookmarkStart w:id="10" w:name="n166"/>
            <w:bookmarkStart w:id="11" w:name="n170"/>
            <w:bookmarkStart w:id="12" w:name="n181"/>
            <w:bookmarkEnd w:id="9"/>
            <w:bookmarkEnd w:id="10"/>
            <w:bookmarkEnd w:id="11"/>
            <w:bookmarkEnd w:id="12"/>
            <w:r w:rsidRPr="00602A8E">
              <w:rPr>
                <w:shd w:val="clear" w:color="auto" w:fill="FFFFFF"/>
              </w:rPr>
              <w:t xml:space="preserve">Заяву про виплату допомоги особі, яка визнана судом недієздатною, може подавати її законний представник (для недієздатних осіб, яким призначено опікуна), уповноважена особа органу опіки та піклування (для недієздатних осіб, яким опікуна не призначено або </w:t>
            </w:r>
            <w:r w:rsidR="006040B3" w:rsidRPr="00602A8E">
              <w:rPr>
                <w:shd w:val="clear" w:color="auto" w:fill="FFFFFF"/>
              </w:rPr>
              <w:t xml:space="preserve">зв’язок з яким втрачено </w:t>
            </w:r>
            <w:r w:rsidRPr="00602A8E">
              <w:rPr>
                <w:shd w:val="clear" w:color="auto" w:fill="FFFFFF"/>
              </w:rPr>
              <w:t>під час дії надзвичайного або воєнного стану в Україні або окремих її місцевостях) до уповноваженого органу / уповноваженої особи</w:t>
            </w:r>
          </w:p>
        </w:tc>
      </w:tr>
      <w:tr w:rsidR="00143E6F" w:rsidRPr="008C076D" w14:paraId="399B66EE" w14:textId="77777777" w:rsidTr="00C45C12">
        <w:tc>
          <w:tcPr>
            <w:tcW w:w="456" w:type="dxa"/>
          </w:tcPr>
          <w:p w14:paraId="58A81717" w14:textId="01781921" w:rsidR="00143E6F" w:rsidRPr="008C076D" w:rsidRDefault="002C3079" w:rsidP="007D63D4">
            <w:pPr>
              <w:spacing w:after="100" w:afterAutospacing="1"/>
              <w:jc w:val="center"/>
            </w:pPr>
            <w:r>
              <w:lastRenderedPageBreak/>
              <w:t>11</w:t>
            </w:r>
          </w:p>
        </w:tc>
        <w:tc>
          <w:tcPr>
            <w:tcW w:w="3054" w:type="dxa"/>
          </w:tcPr>
          <w:p w14:paraId="438AC41E" w14:textId="77777777" w:rsidR="00143E6F" w:rsidRPr="008C076D" w:rsidRDefault="00143E6F" w:rsidP="007D63D4">
            <w:pPr>
              <w:spacing w:after="100" w:afterAutospacing="1"/>
              <w:jc w:val="both"/>
              <w:rPr>
                <w:highlight w:val="yellow"/>
                <w:lang w:eastAsia="uk-UA"/>
              </w:rPr>
            </w:pPr>
            <w:r w:rsidRPr="008C076D">
              <w:rPr>
                <w:lang w:eastAsia="uk-UA"/>
              </w:rPr>
              <w:t>Платність (безоплатність) надання</w:t>
            </w:r>
          </w:p>
        </w:tc>
        <w:tc>
          <w:tcPr>
            <w:tcW w:w="6237" w:type="dxa"/>
          </w:tcPr>
          <w:p w14:paraId="3D9288EB" w14:textId="77777777" w:rsidR="00143E6F" w:rsidRPr="008C076D" w:rsidRDefault="00143E6F" w:rsidP="007D63D4">
            <w:pPr>
              <w:spacing w:after="100" w:afterAutospacing="1"/>
              <w:jc w:val="both"/>
              <w:rPr>
                <w:rStyle w:val="rvts0"/>
                <w:color w:val="ED7D31" w:themeColor="accent2"/>
              </w:rPr>
            </w:pPr>
            <w:r w:rsidRPr="008C076D">
              <w:rPr>
                <w:rStyle w:val="rvts0"/>
              </w:rPr>
              <w:t>Адміністративна послуга надається безоплатно</w:t>
            </w:r>
          </w:p>
        </w:tc>
      </w:tr>
      <w:tr w:rsidR="00143E6F" w:rsidRPr="008C076D" w14:paraId="4FC498D5" w14:textId="77777777" w:rsidTr="00C45C12">
        <w:tc>
          <w:tcPr>
            <w:tcW w:w="456" w:type="dxa"/>
          </w:tcPr>
          <w:p w14:paraId="19C87DD9" w14:textId="7EA94EF4" w:rsidR="00143E6F" w:rsidRPr="004C7B6C" w:rsidRDefault="002C3079" w:rsidP="007D63D4">
            <w:pPr>
              <w:spacing w:after="100" w:afterAutospacing="1"/>
              <w:jc w:val="center"/>
              <w:rPr>
                <w:lang w:val="ru-RU"/>
              </w:rPr>
            </w:pPr>
            <w:r>
              <w:t>12</w:t>
            </w:r>
          </w:p>
        </w:tc>
        <w:tc>
          <w:tcPr>
            <w:tcW w:w="3054" w:type="dxa"/>
          </w:tcPr>
          <w:p w14:paraId="3B90A8F3" w14:textId="77777777" w:rsidR="00143E6F" w:rsidRPr="008C076D" w:rsidRDefault="00143E6F" w:rsidP="007D63D4">
            <w:pPr>
              <w:spacing w:after="100" w:afterAutospacing="1"/>
              <w:jc w:val="both"/>
              <w:rPr>
                <w:highlight w:val="yellow"/>
                <w:lang w:eastAsia="uk-UA"/>
              </w:rPr>
            </w:pPr>
            <w:r w:rsidRPr="008C076D">
              <w:rPr>
                <w:lang w:eastAsia="uk-UA"/>
              </w:rPr>
              <w:t xml:space="preserve">Строк надання </w:t>
            </w:r>
          </w:p>
        </w:tc>
        <w:tc>
          <w:tcPr>
            <w:tcW w:w="6237" w:type="dxa"/>
          </w:tcPr>
          <w:p w14:paraId="768B0ED3" w14:textId="687AB507" w:rsidR="00143E6F" w:rsidRPr="00CC4AEA" w:rsidRDefault="00143E6F" w:rsidP="007D63D4">
            <w:pPr>
              <w:spacing w:after="100" w:afterAutospacing="1"/>
              <w:jc w:val="both"/>
              <w:rPr>
                <w:rStyle w:val="rvts0"/>
              </w:rPr>
            </w:pPr>
            <w:r w:rsidRPr="00CC4AEA">
              <w:t xml:space="preserve">Допомога </w:t>
            </w:r>
            <w:r w:rsidRPr="00CC1F67">
              <w:t xml:space="preserve">призначається протягом </w:t>
            </w:r>
            <w:r w:rsidR="00DD1843" w:rsidRPr="00CC1F67">
              <w:t>15</w:t>
            </w:r>
            <w:r w:rsidRPr="00CC1F67">
              <w:t xml:space="preserve"> робочих днів з дати надходження заяви про надання допомоги на проживання внутрішньо </w:t>
            </w:r>
            <w:r w:rsidR="00CC4AEA" w:rsidRPr="00CC1F67">
              <w:t>переміщеним особам</w:t>
            </w:r>
          </w:p>
        </w:tc>
      </w:tr>
      <w:tr w:rsidR="00143E6F" w:rsidRPr="008C076D" w14:paraId="49E1BEB0" w14:textId="77777777" w:rsidTr="00C45C12">
        <w:tc>
          <w:tcPr>
            <w:tcW w:w="456" w:type="dxa"/>
          </w:tcPr>
          <w:p w14:paraId="4427F7AC" w14:textId="6D2C3292" w:rsidR="00143E6F" w:rsidRPr="008C076D" w:rsidRDefault="002C3079" w:rsidP="007D63D4">
            <w:pPr>
              <w:spacing w:after="100" w:afterAutospacing="1"/>
              <w:jc w:val="center"/>
            </w:pPr>
            <w:r>
              <w:t>13</w:t>
            </w:r>
          </w:p>
        </w:tc>
        <w:tc>
          <w:tcPr>
            <w:tcW w:w="3054" w:type="dxa"/>
          </w:tcPr>
          <w:p w14:paraId="4C556896" w14:textId="3BA93A09" w:rsidR="00143E6F" w:rsidRPr="008C076D" w:rsidRDefault="00143E6F" w:rsidP="007D63D4">
            <w:pPr>
              <w:spacing w:after="100" w:afterAutospacing="1"/>
              <w:jc w:val="both"/>
              <w:rPr>
                <w:highlight w:val="yellow"/>
                <w:lang w:eastAsia="uk-UA"/>
              </w:rPr>
            </w:pPr>
            <w:r w:rsidRPr="008C076D">
              <w:rPr>
                <w:lang w:eastAsia="uk-UA"/>
              </w:rPr>
              <w:t>Перелік підстав для відмови у наданні</w:t>
            </w:r>
          </w:p>
        </w:tc>
        <w:tc>
          <w:tcPr>
            <w:tcW w:w="6237" w:type="dxa"/>
          </w:tcPr>
          <w:p w14:paraId="039A19F0" w14:textId="47ACFF46" w:rsidR="00143E6F" w:rsidRPr="008C076D" w:rsidRDefault="001E4E56" w:rsidP="00CC1F67">
            <w:pPr>
              <w:pStyle w:val="rvps2"/>
              <w:spacing w:before="0" w:beforeAutospacing="0"/>
              <w:jc w:val="both"/>
              <w:rPr>
                <w:rStyle w:val="rvts0"/>
              </w:rPr>
            </w:pPr>
            <w:r w:rsidRPr="00CC1F67">
              <w:rPr>
                <w:rStyle w:val="rvts0"/>
              </w:rPr>
              <w:t xml:space="preserve">Неуспішне проходження верифікації інформації </w:t>
            </w:r>
            <w:r w:rsidR="00CC1F67" w:rsidRPr="00CC1F67">
              <w:rPr>
                <w:rStyle w:val="rvts0"/>
              </w:rPr>
              <w:t>заявника</w:t>
            </w:r>
          </w:p>
        </w:tc>
      </w:tr>
      <w:tr w:rsidR="00143E6F" w:rsidRPr="008C076D" w14:paraId="29D43EB1" w14:textId="77777777" w:rsidTr="00C45C12">
        <w:tc>
          <w:tcPr>
            <w:tcW w:w="456" w:type="dxa"/>
          </w:tcPr>
          <w:p w14:paraId="745D501C" w14:textId="6A341D97" w:rsidR="00143E6F" w:rsidRPr="008C076D" w:rsidRDefault="002C3079" w:rsidP="007D63D4">
            <w:pPr>
              <w:spacing w:after="100" w:afterAutospacing="1"/>
              <w:jc w:val="center"/>
            </w:pPr>
            <w:r>
              <w:t>14</w:t>
            </w:r>
          </w:p>
        </w:tc>
        <w:tc>
          <w:tcPr>
            <w:tcW w:w="3054" w:type="dxa"/>
          </w:tcPr>
          <w:p w14:paraId="3AD72AC6" w14:textId="77777777" w:rsidR="00143E6F" w:rsidRPr="008C076D" w:rsidRDefault="00143E6F" w:rsidP="007D63D4">
            <w:pPr>
              <w:spacing w:after="100" w:afterAutospacing="1"/>
              <w:jc w:val="both"/>
              <w:rPr>
                <w:highlight w:val="yellow"/>
                <w:lang w:eastAsia="uk-UA"/>
              </w:rPr>
            </w:pPr>
            <w:r w:rsidRPr="008C076D">
              <w:rPr>
                <w:lang w:eastAsia="uk-UA"/>
              </w:rPr>
              <w:t>Результат надання адміністративної послуги</w:t>
            </w:r>
          </w:p>
        </w:tc>
        <w:tc>
          <w:tcPr>
            <w:tcW w:w="6237" w:type="dxa"/>
          </w:tcPr>
          <w:p w14:paraId="6B90B748" w14:textId="2D9B4AE8" w:rsidR="00143E6F" w:rsidRPr="008C076D" w:rsidRDefault="009E4082" w:rsidP="009E4082">
            <w:pPr>
              <w:pStyle w:val="rvps2"/>
              <w:spacing w:before="0" w:beforeAutospacing="0"/>
              <w:jc w:val="both"/>
            </w:pPr>
            <w:r w:rsidRPr="00CC1F67">
              <w:t>Призначення</w:t>
            </w:r>
            <w:r w:rsidR="00DD1843" w:rsidRPr="00CC1F67">
              <w:t xml:space="preserve"> </w:t>
            </w:r>
            <w:r w:rsidR="00143E6F" w:rsidRPr="00CC1F67">
              <w:t xml:space="preserve">допомоги / відмова у </w:t>
            </w:r>
            <w:r w:rsidRPr="00CC1F67">
              <w:t>призначенні</w:t>
            </w:r>
            <w:r w:rsidR="00143E6F" w:rsidRPr="00CC1F67">
              <w:t xml:space="preserve"> допомоги</w:t>
            </w:r>
          </w:p>
        </w:tc>
      </w:tr>
      <w:tr w:rsidR="00143E6F" w:rsidRPr="008C076D" w14:paraId="60B6B35F" w14:textId="77777777" w:rsidTr="00115259">
        <w:trPr>
          <w:trHeight w:val="402"/>
        </w:trPr>
        <w:tc>
          <w:tcPr>
            <w:tcW w:w="456" w:type="dxa"/>
          </w:tcPr>
          <w:p w14:paraId="4E75D7C1" w14:textId="4D7B3083" w:rsidR="00143E6F" w:rsidRPr="008C076D" w:rsidRDefault="002C3079" w:rsidP="007D63D4">
            <w:pPr>
              <w:spacing w:after="100" w:afterAutospacing="1"/>
              <w:jc w:val="center"/>
            </w:pPr>
            <w:r>
              <w:t>15</w:t>
            </w:r>
          </w:p>
        </w:tc>
        <w:tc>
          <w:tcPr>
            <w:tcW w:w="3054" w:type="dxa"/>
          </w:tcPr>
          <w:p w14:paraId="19E2DD95" w14:textId="77777777" w:rsidR="00143E6F" w:rsidRPr="008C076D" w:rsidRDefault="00143E6F" w:rsidP="007D63D4">
            <w:pPr>
              <w:spacing w:after="100" w:afterAutospacing="1"/>
              <w:jc w:val="both"/>
              <w:rPr>
                <w:lang w:eastAsia="uk-UA"/>
              </w:rPr>
            </w:pPr>
            <w:r w:rsidRPr="008C076D">
              <w:rPr>
                <w:lang w:eastAsia="uk-UA"/>
              </w:rPr>
              <w:t>Способи отримання відповіді (результату)</w:t>
            </w:r>
          </w:p>
        </w:tc>
        <w:tc>
          <w:tcPr>
            <w:tcW w:w="6237" w:type="dxa"/>
          </w:tcPr>
          <w:p w14:paraId="20BED876" w14:textId="77777777" w:rsidR="00143E6F" w:rsidRPr="008C076D" w:rsidRDefault="00143E6F" w:rsidP="00CC1F67">
            <w:pPr>
              <w:jc w:val="both"/>
            </w:pPr>
            <w:r w:rsidRPr="008C076D">
              <w:t xml:space="preserve">Зарахування допомоги на: </w:t>
            </w:r>
          </w:p>
          <w:p w14:paraId="7962CE84" w14:textId="77777777" w:rsidR="00143E6F" w:rsidRPr="008C076D" w:rsidRDefault="00143E6F" w:rsidP="00CC1F67">
            <w:pPr>
              <w:jc w:val="both"/>
            </w:pPr>
            <w:r w:rsidRPr="008C076D">
              <w:t>банківський рахунок (за стандартом IBAN) у банку, в якому відкрито рахунок одержувача;</w:t>
            </w:r>
          </w:p>
          <w:p w14:paraId="2F5B6822" w14:textId="5070E92D" w:rsidR="00143E6F" w:rsidRPr="008C076D" w:rsidRDefault="00143E6F" w:rsidP="00CC1F67">
            <w:pPr>
              <w:jc w:val="both"/>
            </w:pPr>
            <w:r w:rsidRPr="008C076D">
              <w:t>поточний рахунок із спеціальним режимом використання для зарахування допомоги „</w:t>
            </w:r>
            <w:proofErr w:type="spellStart"/>
            <w:r w:rsidRPr="008C076D">
              <w:t>єПідтримка</w:t>
            </w:r>
            <w:proofErr w:type="spellEnd"/>
            <w:r w:rsidRPr="008C076D">
              <w:t>”</w:t>
            </w:r>
          </w:p>
        </w:tc>
      </w:tr>
    </w:tbl>
    <w:p w14:paraId="5C0C273D" w14:textId="77777777" w:rsidR="00300593" w:rsidRDefault="00300593" w:rsidP="007D63D4">
      <w:pPr>
        <w:spacing w:after="100" w:afterAutospacing="1"/>
        <w:jc w:val="both"/>
        <w:rPr>
          <w:color w:val="ED7D31" w:themeColor="accent2"/>
          <w:szCs w:val="28"/>
        </w:rPr>
      </w:pPr>
    </w:p>
    <w:p w14:paraId="3AC7C661" w14:textId="77777777" w:rsidR="00A7182E" w:rsidRDefault="00A7182E" w:rsidP="007D63D4">
      <w:pPr>
        <w:spacing w:after="100" w:afterAutospacing="1"/>
        <w:jc w:val="both"/>
        <w:rPr>
          <w:color w:val="ED7D31" w:themeColor="accent2"/>
          <w:szCs w:val="28"/>
        </w:rPr>
      </w:pPr>
    </w:p>
    <w:p w14:paraId="616B7D18" w14:textId="77777777" w:rsidR="00A7182E" w:rsidRDefault="00A7182E" w:rsidP="007D63D4">
      <w:pPr>
        <w:spacing w:after="100" w:afterAutospacing="1"/>
        <w:jc w:val="both"/>
        <w:rPr>
          <w:color w:val="ED7D31" w:themeColor="accent2"/>
          <w:szCs w:val="28"/>
        </w:rPr>
      </w:pPr>
    </w:p>
    <w:p w14:paraId="7FB26C38" w14:textId="77777777" w:rsidR="00A7182E" w:rsidRDefault="00A7182E" w:rsidP="007D63D4">
      <w:pPr>
        <w:spacing w:after="100" w:afterAutospacing="1"/>
        <w:jc w:val="both"/>
        <w:rPr>
          <w:color w:val="ED7D31" w:themeColor="accent2"/>
          <w:szCs w:val="28"/>
        </w:rPr>
      </w:pPr>
    </w:p>
    <w:p w14:paraId="2C339368" w14:textId="77777777" w:rsidR="00A7182E" w:rsidRDefault="00A7182E" w:rsidP="007D63D4">
      <w:pPr>
        <w:spacing w:after="100" w:afterAutospacing="1"/>
        <w:jc w:val="both"/>
        <w:rPr>
          <w:color w:val="ED7D31" w:themeColor="accent2"/>
          <w:szCs w:val="28"/>
        </w:rPr>
      </w:pPr>
    </w:p>
    <w:p w14:paraId="1E830B45" w14:textId="77777777" w:rsidR="00A7182E" w:rsidRDefault="00A7182E" w:rsidP="007D63D4">
      <w:pPr>
        <w:spacing w:after="100" w:afterAutospacing="1"/>
        <w:jc w:val="both"/>
        <w:rPr>
          <w:color w:val="ED7D31" w:themeColor="accent2"/>
          <w:szCs w:val="28"/>
        </w:rPr>
      </w:pPr>
    </w:p>
    <w:p w14:paraId="27B09F6E" w14:textId="77777777" w:rsidR="00A7182E" w:rsidRDefault="00A7182E" w:rsidP="007D63D4">
      <w:pPr>
        <w:spacing w:after="100" w:afterAutospacing="1"/>
        <w:jc w:val="both"/>
        <w:rPr>
          <w:color w:val="ED7D31" w:themeColor="accent2"/>
          <w:szCs w:val="28"/>
        </w:rPr>
      </w:pPr>
    </w:p>
    <w:p w14:paraId="39AABB06" w14:textId="77777777" w:rsidR="00453F84" w:rsidRDefault="00453F84" w:rsidP="007D63D4">
      <w:pPr>
        <w:spacing w:after="100" w:afterAutospacing="1"/>
        <w:jc w:val="both"/>
        <w:rPr>
          <w:color w:val="ED7D31" w:themeColor="accent2"/>
          <w:szCs w:val="28"/>
        </w:rPr>
      </w:pPr>
    </w:p>
    <w:p w14:paraId="1B3935D8" w14:textId="77777777" w:rsidR="00A7182E" w:rsidRDefault="00A7182E" w:rsidP="00A7182E">
      <w:pPr>
        <w:ind w:right="140"/>
      </w:pPr>
      <w:r>
        <w:lastRenderedPageBreak/>
        <w:t xml:space="preserve">                                                                                                            ЗАТВЕРДЖЕНО</w:t>
      </w:r>
    </w:p>
    <w:p w14:paraId="7CD357E3" w14:textId="77777777" w:rsidR="00A7182E" w:rsidRDefault="00A7182E" w:rsidP="00A7182E">
      <w:pPr>
        <w:pStyle w:val="af3"/>
        <w:jc w:val="right"/>
        <w:rPr>
          <w:sz w:val="24"/>
          <w:szCs w:val="24"/>
        </w:rPr>
      </w:pPr>
      <w:r>
        <w:rPr>
          <w:sz w:val="24"/>
          <w:szCs w:val="24"/>
        </w:rPr>
        <w:t xml:space="preserve">                                                                                                      Рішення виконавчого комітету</w:t>
      </w:r>
    </w:p>
    <w:p w14:paraId="52DF970D" w14:textId="6D555C05" w:rsidR="00A7182E" w:rsidRDefault="00A7182E" w:rsidP="00A7182E">
      <w:pPr>
        <w:pStyle w:val="af3"/>
        <w:rPr>
          <w:sz w:val="24"/>
          <w:szCs w:val="24"/>
        </w:rPr>
      </w:pPr>
      <w:r>
        <w:rPr>
          <w:noProof/>
          <w:lang w:val="ru-RU" w:eastAsia="ru-RU"/>
        </w:rPr>
        <mc:AlternateContent>
          <mc:Choice Requires="wpi">
            <w:drawing>
              <wp:anchor distT="0" distB="0" distL="114300" distR="114300" simplePos="0" relativeHeight="251658240" behindDoc="0" locked="0" layoutInCell="1" allowOverlap="1" wp14:anchorId="5B8BBF5D" wp14:editId="002D8509">
                <wp:simplePos x="0" y="0"/>
                <wp:positionH relativeFrom="column">
                  <wp:posOffset>-3470275</wp:posOffset>
                </wp:positionH>
                <wp:positionV relativeFrom="paragraph">
                  <wp:posOffset>336550</wp:posOffset>
                </wp:positionV>
                <wp:extent cx="18415" cy="18415"/>
                <wp:effectExtent l="635" t="1905" r="0" b="0"/>
                <wp:wrapNone/>
                <wp:docPr id="1113046850" name="Рукописні дані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EB57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1" o:spid="_x0000_s1026" type="#_x0000_t75" style="position:absolute;margin-left:-273.25pt;margin-top:26.5pt;width:1.4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">
                <v:imagedata r:id="rId9" o:title=""/>
                <o:lock v:ext="edit" rotation="t" verticies="t" shapetype="t"/>
              </v:shape>
            </w:pict>
          </mc:Fallback>
        </mc:AlternateContent>
      </w:r>
      <w:r>
        <w:rPr>
          <w:sz w:val="24"/>
          <w:szCs w:val="24"/>
        </w:rPr>
        <w:t xml:space="preserve">                                                                                                            </w:t>
      </w:r>
      <w:proofErr w:type="spellStart"/>
      <w:r>
        <w:rPr>
          <w:sz w:val="24"/>
          <w:szCs w:val="24"/>
        </w:rPr>
        <w:t>Люблинецької</w:t>
      </w:r>
      <w:proofErr w:type="spellEnd"/>
      <w:r>
        <w:rPr>
          <w:sz w:val="24"/>
          <w:szCs w:val="24"/>
        </w:rPr>
        <w:t xml:space="preserve"> селищної ради</w:t>
      </w:r>
    </w:p>
    <w:p w14:paraId="66B2A3AA" w14:textId="4F18C1F9" w:rsidR="00A7182E" w:rsidRDefault="00A7182E" w:rsidP="00A7182E">
      <w:pPr>
        <w:tabs>
          <w:tab w:val="left" w:pos="3945"/>
        </w:tabs>
        <w:ind w:right="140"/>
        <w:jc w:val="center"/>
      </w:pPr>
      <w:r>
        <w:t xml:space="preserve">                                                                                       </w:t>
      </w:r>
      <w:r w:rsidR="00453F84">
        <w:t xml:space="preserve">  </w:t>
      </w:r>
      <w:r>
        <w:t xml:space="preserve"> 26.01.2024 р. №1/</w:t>
      </w:r>
      <w:r w:rsidR="00453F84">
        <w:t>3</w:t>
      </w:r>
    </w:p>
    <w:p w14:paraId="6E3D97B5" w14:textId="77777777" w:rsidR="00A7182E" w:rsidRDefault="00A7182E" w:rsidP="00A7182E">
      <w:pPr>
        <w:tabs>
          <w:tab w:val="left" w:pos="3945"/>
        </w:tabs>
        <w:ind w:right="140"/>
        <w:jc w:val="right"/>
      </w:pPr>
    </w:p>
    <w:p w14:paraId="4BF1EA9F" w14:textId="77777777" w:rsidR="00A7182E" w:rsidRDefault="00A7182E" w:rsidP="00A7182E">
      <w:pPr>
        <w:tabs>
          <w:tab w:val="left" w:pos="3945"/>
        </w:tabs>
        <w:ind w:right="140"/>
      </w:pPr>
    </w:p>
    <w:p w14:paraId="1AC2B6F2" w14:textId="5856ACE8" w:rsidR="00A7182E" w:rsidRDefault="00453F84" w:rsidP="00A7182E">
      <w:pPr>
        <w:ind w:right="140"/>
        <w:jc w:val="center"/>
        <w:rPr>
          <w:b/>
          <w:lang w:eastAsia="ru-RU"/>
        </w:rPr>
      </w:pPr>
      <w:r>
        <w:rPr>
          <w:b/>
          <w:lang w:eastAsia="ru-RU"/>
        </w:rPr>
        <w:t>ТЕХНОЛОГІЧНА КАРТКА АДМІНІСТРАТИВНОЇ ПОСЛУГИ</w:t>
      </w:r>
    </w:p>
    <w:p w14:paraId="0C7D6CE8" w14:textId="77777777" w:rsidR="00453F84" w:rsidRDefault="00453F84" w:rsidP="00A7182E">
      <w:pPr>
        <w:ind w:right="140"/>
        <w:jc w:val="center"/>
        <w:rPr>
          <w:b/>
          <w:lang w:eastAsia="ru-RU"/>
        </w:rPr>
      </w:pPr>
    </w:p>
    <w:p w14:paraId="517C2BFF" w14:textId="674E15E4" w:rsidR="00A7182E" w:rsidRPr="00453F84" w:rsidRDefault="00453F84" w:rsidP="00A7182E">
      <w:pPr>
        <w:contextualSpacing/>
        <w:jc w:val="center"/>
        <w:rPr>
          <w:rStyle w:val="rvts23"/>
          <w:b/>
          <w:u w:val="single"/>
        </w:rPr>
      </w:pPr>
      <w:r w:rsidRPr="00453F84">
        <w:rPr>
          <w:rStyle w:val="rvts23"/>
          <w:b/>
          <w:u w:val="single"/>
        </w:rPr>
        <w:t>НАДАННЯ ДОПОМОГИ НА ПРОЖИВАННЯ ВНУТРІШНЬО ПЕРЕМІЩЕНИМ ОСОБАМ</w:t>
      </w:r>
    </w:p>
    <w:p w14:paraId="42C7B628" w14:textId="77777777" w:rsidR="00453F84" w:rsidRDefault="00453F84" w:rsidP="00A7182E">
      <w:pPr>
        <w:contextualSpacing/>
        <w:jc w:val="center"/>
        <w:rPr>
          <w:b/>
        </w:rPr>
      </w:pPr>
    </w:p>
    <w:p w14:paraId="2C4FAD7B" w14:textId="77777777" w:rsidR="00A7182E" w:rsidRDefault="00A7182E" w:rsidP="00A7182E">
      <w:pPr>
        <w:ind w:right="140"/>
        <w:jc w:val="center"/>
      </w:pPr>
      <w:r>
        <w:rPr>
          <w:b/>
          <w:color w:val="000000"/>
          <w:u w:val="single"/>
          <w:lang w:eastAsia="ru-RU"/>
        </w:rPr>
        <w:t xml:space="preserve">Центр надання адміністративних послуг «Центр дії» </w:t>
      </w:r>
      <w:proofErr w:type="spellStart"/>
      <w:r>
        <w:rPr>
          <w:b/>
          <w:color w:val="000000"/>
          <w:u w:val="single"/>
          <w:lang w:eastAsia="ru-RU"/>
        </w:rPr>
        <w:t>Люблинецької</w:t>
      </w:r>
      <w:proofErr w:type="spellEnd"/>
      <w:r>
        <w:rPr>
          <w:b/>
          <w:color w:val="000000"/>
          <w:u w:val="single"/>
          <w:lang w:eastAsia="ru-RU"/>
        </w:rPr>
        <w:t xml:space="preserve"> селищної ради</w:t>
      </w:r>
      <w:r>
        <w:t xml:space="preserve">            (найменування суб’єкта надання адміністративної послуги )</w:t>
      </w:r>
    </w:p>
    <w:p w14:paraId="07BF1397" w14:textId="77777777" w:rsidR="00A7182E" w:rsidRDefault="00A7182E" w:rsidP="00A7182E">
      <w:pPr>
        <w:ind w:right="140"/>
        <w:jc w:val="cente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A7182E" w14:paraId="09A86571" w14:textId="77777777" w:rsidTr="00275743">
        <w:tc>
          <w:tcPr>
            <w:tcW w:w="658" w:type="dxa"/>
            <w:hideMark/>
          </w:tcPr>
          <w:p w14:paraId="485F3B68" w14:textId="77777777" w:rsidR="00A7182E" w:rsidRDefault="00A7182E" w:rsidP="00275743">
            <w:pPr>
              <w:spacing w:line="276" w:lineRule="auto"/>
              <w:ind w:right="140"/>
              <w:rPr>
                <w:b/>
                <w:bCs/>
              </w:rPr>
            </w:pPr>
            <w:r>
              <w:rPr>
                <w:b/>
                <w:bCs/>
              </w:rPr>
              <w:t>№</w:t>
            </w:r>
          </w:p>
          <w:p w14:paraId="0876DD6D" w14:textId="77777777" w:rsidR="00A7182E" w:rsidRDefault="00A7182E" w:rsidP="00275743">
            <w:pPr>
              <w:spacing w:line="276" w:lineRule="auto"/>
              <w:ind w:right="140"/>
              <w:rPr>
                <w:b/>
                <w:bCs/>
              </w:rPr>
            </w:pPr>
            <w:r>
              <w:rPr>
                <w:b/>
                <w:bCs/>
              </w:rPr>
              <w:t>з/п</w:t>
            </w:r>
          </w:p>
        </w:tc>
        <w:tc>
          <w:tcPr>
            <w:tcW w:w="3087" w:type="dxa"/>
          </w:tcPr>
          <w:p w14:paraId="53194D80" w14:textId="77777777" w:rsidR="00A7182E" w:rsidRDefault="00A7182E" w:rsidP="00275743">
            <w:pPr>
              <w:spacing w:line="276" w:lineRule="auto"/>
              <w:ind w:right="140"/>
              <w:rPr>
                <w:b/>
                <w:bCs/>
              </w:rPr>
            </w:pPr>
          </w:p>
          <w:p w14:paraId="0CBF1C77" w14:textId="77777777" w:rsidR="00A7182E" w:rsidRDefault="00A7182E" w:rsidP="00275743">
            <w:pPr>
              <w:spacing w:line="276" w:lineRule="auto"/>
              <w:ind w:right="140"/>
              <w:jc w:val="center"/>
              <w:rPr>
                <w:b/>
                <w:bCs/>
              </w:rPr>
            </w:pPr>
            <w:r>
              <w:rPr>
                <w:b/>
                <w:bCs/>
              </w:rPr>
              <w:t>Етапи послуги</w:t>
            </w:r>
          </w:p>
        </w:tc>
        <w:tc>
          <w:tcPr>
            <w:tcW w:w="3046" w:type="dxa"/>
            <w:hideMark/>
          </w:tcPr>
          <w:p w14:paraId="1AB3C977" w14:textId="77777777" w:rsidR="00A7182E" w:rsidRDefault="00A7182E" w:rsidP="00275743">
            <w:pPr>
              <w:spacing w:line="276" w:lineRule="auto"/>
              <w:ind w:right="140"/>
              <w:jc w:val="center"/>
              <w:rPr>
                <w:b/>
                <w:bCs/>
              </w:rPr>
            </w:pPr>
            <w:r>
              <w:rPr>
                <w:b/>
                <w:bCs/>
              </w:rPr>
              <w:t>Відповідальна посадова особа структурний підрозділ</w:t>
            </w:r>
          </w:p>
        </w:tc>
        <w:tc>
          <w:tcPr>
            <w:tcW w:w="1346" w:type="dxa"/>
            <w:hideMark/>
          </w:tcPr>
          <w:p w14:paraId="7E449199" w14:textId="77777777" w:rsidR="00A7182E" w:rsidRDefault="00A7182E" w:rsidP="00275743">
            <w:pPr>
              <w:spacing w:line="276" w:lineRule="auto"/>
              <w:ind w:right="140"/>
              <w:jc w:val="center"/>
              <w:rPr>
                <w:b/>
                <w:bCs/>
              </w:rPr>
            </w:pPr>
            <w:r>
              <w:rPr>
                <w:b/>
                <w:bCs/>
              </w:rPr>
              <w:t>Дія</w:t>
            </w:r>
          </w:p>
          <w:p w14:paraId="2792A3B4" w14:textId="77777777" w:rsidR="00A7182E" w:rsidRPr="00453F84" w:rsidRDefault="00A7182E" w:rsidP="00275743">
            <w:pPr>
              <w:spacing w:line="276" w:lineRule="auto"/>
              <w:ind w:right="140"/>
              <w:jc w:val="center"/>
              <w:rPr>
                <w:bCs/>
              </w:rPr>
            </w:pPr>
            <w:r w:rsidRPr="00453F84">
              <w:rPr>
                <w:bCs/>
              </w:rPr>
              <w:t>(В,У,П,З)</w:t>
            </w:r>
          </w:p>
        </w:tc>
        <w:tc>
          <w:tcPr>
            <w:tcW w:w="1717" w:type="dxa"/>
            <w:hideMark/>
          </w:tcPr>
          <w:p w14:paraId="3F9EF374" w14:textId="77777777" w:rsidR="00A7182E" w:rsidRDefault="00A7182E" w:rsidP="00275743">
            <w:pPr>
              <w:spacing w:line="276" w:lineRule="auto"/>
              <w:ind w:right="140"/>
              <w:jc w:val="center"/>
              <w:rPr>
                <w:b/>
                <w:bCs/>
              </w:rPr>
            </w:pPr>
            <w:r>
              <w:rPr>
                <w:b/>
                <w:bCs/>
              </w:rPr>
              <w:t>Термін виконання</w:t>
            </w:r>
          </w:p>
          <w:p w14:paraId="4FEE726B" w14:textId="77777777" w:rsidR="00A7182E" w:rsidRPr="00453F84" w:rsidRDefault="00A7182E" w:rsidP="00275743">
            <w:pPr>
              <w:spacing w:line="276" w:lineRule="auto"/>
              <w:ind w:right="140"/>
              <w:jc w:val="center"/>
              <w:rPr>
                <w:bCs/>
              </w:rPr>
            </w:pPr>
            <w:r w:rsidRPr="00453F84">
              <w:rPr>
                <w:bCs/>
              </w:rPr>
              <w:t>(днів)</w:t>
            </w:r>
          </w:p>
        </w:tc>
      </w:tr>
      <w:tr w:rsidR="00A7182E" w14:paraId="66E418FD" w14:textId="77777777" w:rsidTr="00275743">
        <w:tc>
          <w:tcPr>
            <w:tcW w:w="658" w:type="dxa"/>
            <w:hideMark/>
          </w:tcPr>
          <w:p w14:paraId="1C48491D" w14:textId="77777777" w:rsidR="00A7182E" w:rsidRDefault="00A7182E" w:rsidP="00275743">
            <w:pPr>
              <w:spacing w:line="276" w:lineRule="auto"/>
              <w:ind w:right="140"/>
              <w:rPr>
                <w:bCs/>
              </w:rPr>
            </w:pPr>
            <w:r>
              <w:rPr>
                <w:bCs/>
              </w:rPr>
              <w:t>1</w:t>
            </w:r>
          </w:p>
        </w:tc>
        <w:tc>
          <w:tcPr>
            <w:tcW w:w="3087" w:type="dxa"/>
            <w:hideMark/>
          </w:tcPr>
          <w:p w14:paraId="1C29A5B2" w14:textId="77777777" w:rsidR="00A7182E" w:rsidRDefault="00A7182E" w:rsidP="00275743">
            <w:pPr>
              <w:spacing w:line="276" w:lineRule="auto"/>
              <w:rPr>
                <w:bCs/>
              </w:rPr>
            </w:pPr>
            <w:r>
              <w:rPr>
                <w:bCs/>
              </w:rPr>
              <w:t>Прийом та перевірка повноти пакету документів</w:t>
            </w:r>
          </w:p>
        </w:tc>
        <w:tc>
          <w:tcPr>
            <w:tcW w:w="3046" w:type="dxa"/>
            <w:hideMark/>
          </w:tcPr>
          <w:p w14:paraId="04C64E12" w14:textId="77777777" w:rsidR="00A7182E" w:rsidRDefault="00A7182E" w:rsidP="00275743">
            <w:pPr>
              <w:spacing w:line="276" w:lineRule="auto"/>
              <w:ind w:right="140"/>
              <w:rPr>
                <w:bCs/>
              </w:rPr>
            </w:pPr>
            <w:r>
              <w:t>Головний спеціаліст</w:t>
            </w:r>
          </w:p>
        </w:tc>
        <w:tc>
          <w:tcPr>
            <w:tcW w:w="1346" w:type="dxa"/>
            <w:hideMark/>
          </w:tcPr>
          <w:p w14:paraId="46ADC90D" w14:textId="77777777" w:rsidR="00A7182E" w:rsidRDefault="00A7182E" w:rsidP="00275743">
            <w:pPr>
              <w:spacing w:line="276" w:lineRule="auto"/>
              <w:ind w:right="140"/>
              <w:jc w:val="center"/>
              <w:rPr>
                <w:bCs/>
              </w:rPr>
            </w:pPr>
            <w:r>
              <w:rPr>
                <w:bCs/>
              </w:rPr>
              <w:t>В</w:t>
            </w:r>
          </w:p>
        </w:tc>
        <w:tc>
          <w:tcPr>
            <w:tcW w:w="1717" w:type="dxa"/>
            <w:hideMark/>
          </w:tcPr>
          <w:p w14:paraId="1406E0A0" w14:textId="77777777" w:rsidR="00A7182E" w:rsidRDefault="00A7182E" w:rsidP="00275743">
            <w:pPr>
              <w:spacing w:line="276" w:lineRule="auto"/>
              <w:ind w:right="140"/>
              <w:jc w:val="center"/>
              <w:rPr>
                <w:bCs/>
              </w:rPr>
            </w:pPr>
            <w:r>
              <w:rPr>
                <w:bCs/>
              </w:rPr>
              <w:t>20 хв.</w:t>
            </w:r>
          </w:p>
        </w:tc>
      </w:tr>
      <w:tr w:rsidR="00A7182E" w14:paraId="607993C3" w14:textId="77777777" w:rsidTr="00275743">
        <w:tc>
          <w:tcPr>
            <w:tcW w:w="658" w:type="dxa"/>
            <w:hideMark/>
          </w:tcPr>
          <w:p w14:paraId="579F8AF5" w14:textId="77777777" w:rsidR="00A7182E" w:rsidRDefault="00A7182E" w:rsidP="00275743">
            <w:pPr>
              <w:spacing w:line="276" w:lineRule="auto"/>
              <w:ind w:right="140"/>
              <w:rPr>
                <w:bCs/>
              </w:rPr>
            </w:pPr>
            <w:r>
              <w:rPr>
                <w:bCs/>
              </w:rPr>
              <w:t>2</w:t>
            </w:r>
          </w:p>
        </w:tc>
        <w:tc>
          <w:tcPr>
            <w:tcW w:w="3087" w:type="dxa"/>
            <w:vAlign w:val="center"/>
            <w:hideMark/>
          </w:tcPr>
          <w:p w14:paraId="1EA2CC2C" w14:textId="77777777" w:rsidR="00A7182E" w:rsidRDefault="00A7182E" w:rsidP="00275743">
            <w:pPr>
              <w:spacing w:line="276" w:lineRule="auto"/>
              <w:ind w:right="140"/>
              <w:rPr>
                <w:bCs/>
              </w:rPr>
            </w:pPr>
            <w:r>
              <w:rPr>
                <w:bCs/>
              </w:rPr>
              <w:t>Формування справи, занесення даних до ПК    ’’ Соціальна громада’’</w:t>
            </w:r>
          </w:p>
        </w:tc>
        <w:tc>
          <w:tcPr>
            <w:tcW w:w="3046" w:type="dxa"/>
            <w:hideMark/>
          </w:tcPr>
          <w:p w14:paraId="667F6E6D" w14:textId="77777777" w:rsidR="00A7182E" w:rsidRDefault="00A7182E" w:rsidP="00275743">
            <w:pPr>
              <w:spacing w:line="276" w:lineRule="auto"/>
              <w:ind w:right="140"/>
              <w:rPr>
                <w:bCs/>
              </w:rPr>
            </w:pPr>
            <w:r>
              <w:t>Головний спеціаліст</w:t>
            </w:r>
          </w:p>
        </w:tc>
        <w:tc>
          <w:tcPr>
            <w:tcW w:w="1346" w:type="dxa"/>
            <w:vAlign w:val="center"/>
            <w:hideMark/>
          </w:tcPr>
          <w:p w14:paraId="41BC3F83" w14:textId="77777777" w:rsidR="00A7182E" w:rsidRDefault="00A7182E" w:rsidP="00275743">
            <w:pPr>
              <w:spacing w:line="276" w:lineRule="auto"/>
              <w:ind w:right="140"/>
              <w:jc w:val="center"/>
            </w:pPr>
            <w:r>
              <w:t>В</w:t>
            </w:r>
          </w:p>
        </w:tc>
        <w:tc>
          <w:tcPr>
            <w:tcW w:w="1717" w:type="dxa"/>
            <w:vAlign w:val="center"/>
            <w:hideMark/>
          </w:tcPr>
          <w:p w14:paraId="6DDD5E5A" w14:textId="77777777" w:rsidR="00A7182E" w:rsidRDefault="00A7182E" w:rsidP="00275743">
            <w:pPr>
              <w:spacing w:line="276" w:lineRule="auto"/>
              <w:ind w:right="140"/>
              <w:jc w:val="center"/>
            </w:pPr>
            <w:r>
              <w:t>30 хв.</w:t>
            </w:r>
          </w:p>
        </w:tc>
      </w:tr>
      <w:tr w:rsidR="00A7182E" w14:paraId="7F93747C" w14:textId="77777777" w:rsidTr="00275743">
        <w:tc>
          <w:tcPr>
            <w:tcW w:w="658" w:type="dxa"/>
            <w:hideMark/>
          </w:tcPr>
          <w:p w14:paraId="33267D6D" w14:textId="77777777" w:rsidR="00A7182E" w:rsidRDefault="00A7182E" w:rsidP="00275743">
            <w:pPr>
              <w:spacing w:line="276" w:lineRule="auto"/>
              <w:ind w:right="140"/>
              <w:rPr>
                <w:bCs/>
              </w:rPr>
            </w:pPr>
            <w:r>
              <w:rPr>
                <w:bCs/>
              </w:rPr>
              <w:t>3</w:t>
            </w:r>
          </w:p>
        </w:tc>
        <w:tc>
          <w:tcPr>
            <w:tcW w:w="3087" w:type="dxa"/>
            <w:hideMark/>
          </w:tcPr>
          <w:p w14:paraId="66A6936A" w14:textId="77777777" w:rsidR="00A7182E" w:rsidRDefault="00A7182E" w:rsidP="00275743">
            <w:pPr>
              <w:spacing w:line="276" w:lineRule="auto"/>
              <w:ind w:right="74"/>
              <w:rPr>
                <w:bCs/>
              </w:rPr>
            </w:pPr>
            <w:r>
              <w:rPr>
                <w:bCs/>
              </w:rPr>
              <w:t>Реєстрація заяви у журналі прийому заяв</w:t>
            </w:r>
          </w:p>
        </w:tc>
        <w:tc>
          <w:tcPr>
            <w:tcW w:w="3046" w:type="dxa"/>
            <w:hideMark/>
          </w:tcPr>
          <w:p w14:paraId="1F723B07" w14:textId="77777777" w:rsidR="00A7182E" w:rsidRDefault="00A7182E" w:rsidP="00275743">
            <w:pPr>
              <w:spacing w:line="276" w:lineRule="auto"/>
              <w:ind w:right="140"/>
              <w:rPr>
                <w:bCs/>
              </w:rPr>
            </w:pPr>
            <w:r>
              <w:t>Головний спеціаліст</w:t>
            </w:r>
          </w:p>
        </w:tc>
        <w:tc>
          <w:tcPr>
            <w:tcW w:w="1346" w:type="dxa"/>
            <w:hideMark/>
          </w:tcPr>
          <w:p w14:paraId="7C4F3622" w14:textId="77777777" w:rsidR="00A7182E" w:rsidRDefault="00A7182E" w:rsidP="00275743">
            <w:pPr>
              <w:spacing w:line="276" w:lineRule="auto"/>
              <w:ind w:right="140"/>
              <w:jc w:val="center"/>
              <w:rPr>
                <w:bCs/>
              </w:rPr>
            </w:pPr>
            <w:r>
              <w:rPr>
                <w:bCs/>
              </w:rPr>
              <w:t>В</w:t>
            </w:r>
          </w:p>
        </w:tc>
        <w:tc>
          <w:tcPr>
            <w:tcW w:w="1717" w:type="dxa"/>
            <w:hideMark/>
          </w:tcPr>
          <w:p w14:paraId="05DCB835" w14:textId="77777777" w:rsidR="00A7182E" w:rsidRDefault="00A7182E" w:rsidP="00275743">
            <w:pPr>
              <w:spacing w:line="276" w:lineRule="auto"/>
              <w:ind w:right="140"/>
              <w:jc w:val="center"/>
              <w:rPr>
                <w:bCs/>
              </w:rPr>
            </w:pPr>
            <w:r>
              <w:rPr>
                <w:bCs/>
              </w:rPr>
              <w:t>5 хв.</w:t>
            </w:r>
          </w:p>
        </w:tc>
      </w:tr>
      <w:tr w:rsidR="00A7182E" w14:paraId="1C4ED195" w14:textId="77777777" w:rsidTr="00275743">
        <w:tc>
          <w:tcPr>
            <w:tcW w:w="658" w:type="dxa"/>
            <w:hideMark/>
          </w:tcPr>
          <w:p w14:paraId="56E8B1D5" w14:textId="77777777" w:rsidR="00A7182E" w:rsidRDefault="00A7182E" w:rsidP="00275743">
            <w:pPr>
              <w:spacing w:line="276" w:lineRule="auto"/>
              <w:ind w:right="140"/>
              <w:rPr>
                <w:bCs/>
              </w:rPr>
            </w:pPr>
            <w:r>
              <w:rPr>
                <w:bCs/>
              </w:rPr>
              <w:t>4</w:t>
            </w:r>
          </w:p>
        </w:tc>
        <w:tc>
          <w:tcPr>
            <w:tcW w:w="3087" w:type="dxa"/>
            <w:hideMark/>
          </w:tcPr>
          <w:p w14:paraId="37FB0ABA" w14:textId="77777777" w:rsidR="00A7182E" w:rsidRDefault="00A7182E" w:rsidP="00275743">
            <w:pPr>
              <w:spacing w:line="276" w:lineRule="auto"/>
              <w:ind w:right="140"/>
              <w:rPr>
                <w:bCs/>
              </w:rPr>
            </w:pPr>
            <w:r>
              <w:rPr>
                <w:bCs/>
              </w:rPr>
              <w:t>Формування справи та занесення до реєстру передачі</w:t>
            </w:r>
          </w:p>
        </w:tc>
        <w:tc>
          <w:tcPr>
            <w:tcW w:w="3046" w:type="dxa"/>
            <w:hideMark/>
          </w:tcPr>
          <w:p w14:paraId="34D74CF3" w14:textId="77777777" w:rsidR="00A7182E" w:rsidRDefault="00A7182E" w:rsidP="00275743">
            <w:pPr>
              <w:spacing w:line="276" w:lineRule="auto"/>
              <w:ind w:right="140"/>
            </w:pPr>
            <w:r>
              <w:t>Головний спеціаліст</w:t>
            </w:r>
          </w:p>
        </w:tc>
        <w:tc>
          <w:tcPr>
            <w:tcW w:w="1346" w:type="dxa"/>
          </w:tcPr>
          <w:p w14:paraId="42AFD5C7" w14:textId="77777777" w:rsidR="00A7182E" w:rsidRDefault="00A7182E" w:rsidP="00275743">
            <w:pPr>
              <w:spacing w:line="276" w:lineRule="auto"/>
              <w:ind w:right="140"/>
              <w:jc w:val="center"/>
              <w:rPr>
                <w:bCs/>
              </w:rPr>
            </w:pPr>
            <w:r>
              <w:rPr>
                <w:bCs/>
              </w:rPr>
              <w:t>В</w:t>
            </w:r>
          </w:p>
          <w:p w14:paraId="6EA9026A" w14:textId="77777777" w:rsidR="00A7182E" w:rsidRDefault="00A7182E" w:rsidP="00275743">
            <w:pPr>
              <w:spacing w:line="276" w:lineRule="auto"/>
              <w:ind w:right="140"/>
              <w:jc w:val="center"/>
              <w:rPr>
                <w:bCs/>
              </w:rPr>
            </w:pPr>
          </w:p>
          <w:p w14:paraId="64CE9584" w14:textId="77777777" w:rsidR="00A7182E" w:rsidRDefault="00A7182E" w:rsidP="00275743">
            <w:pPr>
              <w:spacing w:line="276" w:lineRule="auto"/>
              <w:ind w:right="140"/>
              <w:jc w:val="center"/>
              <w:rPr>
                <w:bCs/>
              </w:rPr>
            </w:pPr>
          </w:p>
          <w:p w14:paraId="644AD047" w14:textId="77777777" w:rsidR="00A7182E" w:rsidRDefault="00A7182E" w:rsidP="00275743">
            <w:pPr>
              <w:spacing w:line="276" w:lineRule="auto"/>
              <w:ind w:right="140"/>
              <w:jc w:val="center"/>
              <w:rPr>
                <w:bCs/>
              </w:rPr>
            </w:pPr>
          </w:p>
        </w:tc>
        <w:tc>
          <w:tcPr>
            <w:tcW w:w="1717" w:type="dxa"/>
            <w:hideMark/>
          </w:tcPr>
          <w:p w14:paraId="25252024" w14:textId="77777777" w:rsidR="00A7182E" w:rsidRDefault="00A7182E" w:rsidP="00275743">
            <w:pPr>
              <w:spacing w:line="276" w:lineRule="auto"/>
              <w:ind w:right="140"/>
              <w:jc w:val="center"/>
              <w:rPr>
                <w:bCs/>
              </w:rPr>
            </w:pPr>
            <w:r>
              <w:rPr>
                <w:bCs/>
              </w:rPr>
              <w:t>5 хв.</w:t>
            </w:r>
          </w:p>
        </w:tc>
      </w:tr>
      <w:tr w:rsidR="00A7182E" w14:paraId="59132943" w14:textId="77777777" w:rsidTr="00275743">
        <w:tc>
          <w:tcPr>
            <w:tcW w:w="658" w:type="dxa"/>
            <w:hideMark/>
          </w:tcPr>
          <w:p w14:paraId="16CB0611" w14:textId="77777777" w:rsidR="00A7182E" w:rsidRDefault="00A7182E" w:rsidP="00275743">
            <w:pPr>
              <w:spacing w:line="276" w:lineRule="auto"/>
              <w:ind w:right="140"/>
              <w:rPr>
                <w:bCs/>
              </w:rPr>
            </w:pPr>
            <w:r>
              <w:rPr>
                <w:bCs/>
              </w:rPr>
              <w:t>5</w:t>
            </w:r>
          </w:p>
        </w:tc>
        <w:tc>
          <w:tcPr>
            <w:tcW w:w="3087" w:type="dxa"/>
            <w:hideMark/>
          </w:tcPr>
          <w:p w14:paraId="05B471DA" w14:textId="77777777" w:rsidR="00A7182E" w:rsidRDefault="00A7182E" w:rsidP="00275743">
            <w:pPr>
              <w:spacing w:line="276" w:lineRule="auto"/>
              <w:ind w:right="140"/>
              <w:rPr>
                <w:bCs/>
              </w:rPr>
            </w:pPr>
            <w:r>
              <w:rPr>
                <w:bCs/>
              </w:rPr>
              <w:t>Передача опрацьованих справ(паперових) на призначення та погодження до УС та ВП Ковельської РДА</w:t>
            </w:r>
          </w:p>
        </w:tc>
        <w:tc>
          <w:tcPr>
            <w:tcW w:w="3046" w:type="dxa"/>
            <w:hideMark/>
          </w:tcPr>
          <w:p w14:paraId="76806A18" w14:textId="77777777" w:rsidR="00A7182E" w:rsidRDefault="00A7182E" w:rsidP="00275743">
            <w:pPr>
              <w:spacing w:line="276" w:lineRule="auto"/>
              <w:ind w:right="140"/>
              <w:rPr>
                <w:bCs/>
              </w:rPr>
            </w:pPr>
            <w:r>
              <w:t>Головний спеціаліст</w:t>
            </w:r>
          </w:p>
        </w:tc>
        <w:tc>
          <w:tcPr>
            <w:tcW w:w="1346" w:type="dxa"/>
            <w:hideMark/>
          </w:tcPr>
          <w:p w14:paraId="377319DF" w14:textId="77777777" w:rsidR="00A7182E" w:rsidRDefault="00A7182E" w:rsidP="00275743">
            <w:pPr>
              <w:spacing w:line="276" w:lineRule="auto"/>
              <w:ind w:right="140"/>
              <w:jc w:val="center"/>
              <w:rPr>
                <w:bCs/>
              </w:rPr>
            </w:pPr>
            <w:r>
              <w:rPr>
                <w:bCs/>
              </w:rPr>
              <w:t>В</w:t>
            </w:r>
          </w:p>
        </w:tc>
        <w:tc>
          <w:tcPr>
            <w:tcW w:w="1717" w:type="dxa"/>
            <w:hideMark/>
          </w:tcPr>
          <w:p w14:paraId="55B4634A" w14:textId="77777777" w:rsidR="00A7182E" w:rsidRDefault="00A7182E" w:rsidP="00275743">
            <w:pPr>
              <w:spacing w:line="276" w:lineRule="auto"/>
              <w:ind w:right="140"/>
              <w:rPr>
                <w:bCs/>
              </w:rPr>
            </w:pPr>
            <w:r>
              <w:rPr>
                <w:bCs/>
              </w:rPr>
              <w:t xml:space="preserve">     Протягом</w:t>
            </w:r>
          </w:p>
          <w:p w14:paraId="04520193" w14:textId="77777777" w:rsidR="00A7182E" w:rsidRDefault="00A7182E" w:rsidP="00275743">
            <w:pPr>
              <w:spacing w:line="276" w:lineRule="auto"/>
              <w:ind w:right="140"/>
              <w:rPr>
                <w:bCs/>
              </w:rPr>
            </w:pPr>
            <w:r>
              <w:rPr>
                <w:bCs/>
              </w:rPr>
              <w:t xml:space="preserve">       14 днів</w:t>
            </w:r>
          </w:p>
        </w:tc>
      </w:tr>
      <w:tr w:rsidR="00A7182E" w14:paraId="20CA510E" w14:textId="77777777" w:rsidTr="00275743">
        <w:tc>
          <w:tcPr>
            <w:tcW w:w="658" w:type="dxa"/>
            <w:hideMark/>
          </w:tcPr>
          <w:p w14:paraId="4F22C668" w14:textId="77777777" w:rsidR="00A7182E" w:rsidRDefault="00A7182E" w:rsidP="00275743">
            <w:pPr>
              <w:spacing w:line="276" w:lineRule="auto"/>
              <w:ind w:right="140"/>
              <w:rPr>
                <w:bCs/>
              </w:rPr>
            </w:pPr>
            <w:r>
              <w:rPr>
                <w:bCs/>
              </w:rPr>
              <w:t>6</w:t>
            </w:r>
          </w:p>
        </w:tc>
        <w:tc>
          <w:tcPr>
            <w:tcW w:w="3087" w:type="dxa"/>
            <w:hideMark/>
          </w:tcPr>
          <w:p w14:paraId="0422602C" w14:textId="77777777" w:rsidR="00A7182E" w:rsidRDefault="00A7182E" w:rsidP="00275743">
            <w:pPr>
              <w:spacing w:line="276" w:lineRule="auto"/>
              <w:ind w:right="140"/>
              <w:rPr>
                <w:bCs/>
              </w:rPr>
            </w:pPr>
            <w:r>
              <w:rPr>
                <w:bCs/>
              </w:rPr>
              <w:t>Отримання рішення про призначення(відмову)</w:t>
            </w:r>
          </w:p>
        </w:tc>
        <w:tc>
          <w:tcPr>
            <w:tcW w:w="3046" w:type="dxa"/>
            <w:hideMark/>
          </w:tcPr>
          <w:p w14:paraId="35D02A0A" w14:textId="77777777" w:rsidR="00A7182E" w:rsidRDefault="00A7182E" w:rsidP="00275743">
            <w:pPr>
              <w:spacing w:line="276" w:lineRule="auto"/>
              <w:ind w:right="140"/>
              <w:rPr>
                <w:bCs/>
              </w:rPr>
            </w:pPr>
            <w:r>
              <w:t>Головний спеціаліст</w:t>
            </w:r>
          </w:p>
        </w:tc>
        <w:tc>
          <w:tcPr>
            <w:tcW w:w="1346" w:type="dxa"/>
            <w:hideMark/>
          </w:tcPr>
          <w:p w14:paraId="0DE98200" w14:textId="77777777" w:rsidR="00A7182E" w:rsidRDefault="00A7182E" w:rsidP="00275743">
            <w:pPr>
              <w:spacing w:line="276" w:lineRule="auto"/>
              <w:ind w:right="140"/>
              <w:jc w:val="center"/>
              <w:rPr>
                <w:bCs/>
              </w:rPr>
            </w:pPr>
            <w:r>
              <w:rPr>
                <w:bCs/>
              </w:rPr>
              <w:t>В</w:t>
            </w:r>
          </w:p>
        </w:tc>
        <w:tc>
          <w:tcPr>
            <w:tcW w:w="1717" w:type="dxa"/>
            <w:hideMark/>
          </w:tcPr>
          <w:p w14:paraId="522CEE99" w14:textId="77777777" w:rsidR="00A7182E" w:rsidRDefault="00A7182E" w:rsidP="00275743">
            <w:pPr>
              <w:spacing w:line="276" w:lineRule="auto"/>
              <w:ind w:right="140"/>
              <w:jc w:val="center"/>
              <w:rPr>
                <w:bCs/>
              </w:rPr>
            </w:pPr>
            <w:r>
              <w:rPr>
                <w:bCs/>
              </w:rPr>
              <w:t>Протягом 10днів</w:t>
            </w:r>
          </w:p>
        </w:tc>
      </w:tr>
      <w:tr w:rsidR="00A7182E" w14:paraId="0A3AE3D7" w14:textId="77777777" w:rsidTr="00275743">
        <w:tc>
          <w:tcPr>
            <w:tcW w:w="8137" w:type="dxa"/>
            <w:gridSpan w:val="4"/>
            <w:hideMark/>
          </w:tcPr>
          <w:p w14:paraId="0C944807" w14:textId="77777777" w:rsidR="00A7182E" w:rsidRDefault="00A7182E" w:rsidP="00275743">
            <w:pPr>
              <w:spacing w:line="276" w:lineRule="auto"/>
              <w:ind w:right="140"/>
              <w:rPr>
                <w:bCs/>
              </w:rPr>
            </w:pPr>
            <w:r>
              <w:rPr>
                <w:bCs/>
              </w:rPr>
              <w:t>Загальна кількість днів надання послуги</w:t>
            </w:r>
          </w:p>
        </w:tc>
        <w:tc>
          <w:tcPr>
            <w:tcW w:w="1717" w:type="dxa"/>
            <w:hideMark/>
          </w:tcPr>
          <w:p w14:paraId="2F9BE207" w14:textId="77777777" w:rsidR="00A7182E" w:rsidRDefault="00A7182E" w:rsidP="00275743">
            <w:pPr>
              <w:spacing w:line="276" w:lineRule="auto"/>
              <w:ind w:right="140"/>
              <w:rPr>
                <w:bCs/>
              </w:rPr>
            </w:pPr>
            <w:r>
              <w:rPr>
                <w:bCs/>
              </w:rPr>
              <w:t xml:space="preserve">     10 днів</w:t>
            </w:r>
          </w:p>
        </w:tc>
      </w:tr>
      <w:tr w:rsidR="00A7182E" w14:paraId="21D37043" w14:textId="77777777" w:rsidTr="00275743">
        <w:tc>
          <w:tcPr>
            <w:tcW w:w="8137" w:type="dxa"/>
            <w:gridSpan w:val="4"/>
            <w:hideMark/>
          </w:tcPr>
          <w:p w14:paraId="1043528D" w14:textId="77777777" w:rsidR="00A7182E" w:rsidRDefault="00A7182E" w:rsidP="00275743">
            <w:pPr>
              <w:spacing w:line="276" w:lineRule="auto"/>
              <w:ind w:right="140"/>
              <w:rPr>
                <w:bCs/>
              </w:rPr>
            </w:pPr>
            <w:r>
              <w:rPr>
                <w:bCs/>
              </w:rPr>
              <w:t>Загальна кількість днів (передбачена законодавством )</w:t>
            </w:r>
          </w:p>
        </w:tc>
        <w:tc>
          <w:tcPr>
            <w:tcW w:w="1717" w:type="dxa"/>
            <w:hideMark/>
          </w:tcPr>
          <w:p w14:paraId="01C29B7B" w14:textId="77777777" w:rsidR="00A7182E" w:rsidRDefault="00A7182E" w:rsidP="00275743">
            <w:pPr>
              <w:spacing w:line="276" w:lineRule="auto"/>
              <w:ind w:right="140"/>
              <w:rPr>
                <w:bCs/>
              </w:rPr>
            </w:pPr>
            <w:r>
              <w:rPr>
                <w:bCs/>
              </w:rPr>
              <w:t xml:space="preserve">     10 днів</w:t>
            </w:r>
          </w:p>
        </w:tc>
      </w:tr>
    </w:tbl>
    <w:p w14:paraId="4786851F" w14:textId="77777777" w:rsidR="00A7182E" w:rsidRDefault="00A7182E" w:rsidP="00A7182E">
      <w:pPr>
        <w:ind w:right="140"/>
        <w:rPr>
          <w:rFonts w:ascii="Verdana" w:hAnsi="Verdana" w:cs="Verdana"/>
          <w:b/>
          <w:bCs/>
        </w:rPr>
      </w:pPr>
    </w:p>
    <w:p w14:paraId="3C602F44" w14:textId="6BB15100" w:rsidR="00A7182E" w:rsidRDefault="00453F84" w:rsidP="00A7182E">
      <w:pPr>
        <w:ind w:right="140"/>
        <w:rPr>
          <w:b/>
        </w:rPr>
      </w:pPr>
      <w:r w:rsidRPr="00453F84">
        <w:rPr>
          <w:lang w:eastAsia="en-US"/>
        </w:rPr>
        <w:t>* Умовні</w:t>
      </w:r>
      <w:r w:rsidRPr="00453F84">
        <w:rPr>
          <w:spacing w:val="14"/>
          <w:lang w:eastAsia="en-US"/>
        </w:rPr>
        <w:t xml:space="preserve"> </w:t>
      </w:r>
      <w:r w:rsidRPr="00453F84">
        <w:rPr>
          <w:lang w:eastAsia="en-US"/>
        </w:rPr>
        <w:t>позначки</w:t>
      </w:r>
      <w:r w:rsidRPr="00453F84">
        <w:rPr>
          <w:spacing w:val="14"/>
          <w:lang w:eastAsia="en-US"/>
        </w:rPr>
        <w:t xml:space="preserve"> </w:t>
      </w:r>
      <w:r w:rsidRPr="00453F84">
        <w:rPr>
          <w:lang w:eastAsia="en-US"/>
        </w:rPr>
        <w:t>:</w:t>
      </w:r>
      <w:r w:rsidRPr="00453F84">
        <w:rPr>
          <w:spacing w:val="15"/>
          <w:lang w:eastAsia="en-US"/>
        </w:rPr>
        <w:t xml:space="preserve"> </w:t>
      </w:r>
      <w:r w:rsidRPr="00453F84">
        <w:rPr>
          <w:lang w:eastAsia="en-US"/>
        </w:rPr>
        <w:t>В-</w:t>
      </w:r>
      <w:r w:rsidRPr="00453F84">
        <w:rPr>
          <w:spacing w:val="13"/>
          <w:lang w:eastAsia="en-US"/>
        </w:rPr>
        <w:t xml:space="preserve"> </w:t>
      </w:r>
      <w:r w:rsidRPr="00453F84">
        <w:rPr>
          <w:lang w:eastAsia="en-US"/>
        </w:rPr>
        <w:t>виконує,</w:t>
      </w:r>
      <w:r w:rsidRPr="00453F84">
        <w:rPr>
          <w:spacing w:val="14"/>
          <w:lang w:eastAsia="en-US"/>
        </w:rPr>
        <w:t xml:space="preserve"> </w:t>
      </w:r>
      <w:r w:rsidRPr="00453F84">
        <w:rPr>
          <w:lang w:eastAsia="en-US"/>
        </w:rPr>
        <w:t>У-</w:t>
      </w:r>
      <w:r w:rsidRPr="00453F84">
        <w:rPr>
          <w:spacing w:val="13"/>
          <w:lang w:eastAsia="en-US"/>
        </w:rPr>
        <w:t xml:space="preserve"> </w:t>
      </w:r>
      <w:r w:rsidRPr="00453F84">
        <w:rPr>
          <w:lang w:eastAsia="en-US"/>
        </w:rPr>
        <w:t>бере</w:t>
      </w:r>
      <w:r w:rsidRPr="00453F84">
        <w:rPr>
          <w:spacing w:val="15"/>
          <w:lang w:eastAsia="en-US"/>
        </w:rPr>
        <w:t xml:space="preserve"> </w:t>
      </w:r>
      <w:r w:rsidRPr="00453F84">
        <w:rPr>
          <w:lang w:eastAsia="en-US"/>
        </w:rPr>
        <w:t>участь,</w:t>
      </w:r>
      <w:r w:rsidRPr="00453F84">
        <w:rPr>
          <w:spacing w:val="14"/>
          <w:lang w:eastAsia="en-US"/>
        </w:rPr>
        <w:t xml:space="preserve"> </w:t>
      </w:r>
      <w:r w:rsidRPr="00453F84">
        <w:rPr>
          <w:lang w:eastAsia="en-US"/>
        </w:rPr>
        <w:t>П-</w:t>
      </w:r>
      <w:r w:rsidRPr="00453F84">
        <w:rPr>
          <w:spacing w:val="13"/>
          <w:lang w:eastAsia="en-US"/>
        </w:rPr>
        <w:t xml:space="preserve"> </w:t>
      </w:r>
      <w:r w:rsidRPr="00453F84">
        <w:rPr>
          <w:lang w:eastAsia="en-US"/>
        </w:rPr>
        <w:t>погоджує,</w:t>
      </w:r>
      <w:r w:rsidRPr="00453F84">
        <w:rPr>
          <w:spacing w:val="14"/>
          <w:lang w:eastAsia="en-US"/>
        </w:rPr>
        <w:t xml:space="preserve"> </w:t>
      </w:r>
      <w:r w:rsidRPr="00453F84">
        <w:rPr>
          <w:lang w:eastAsia="en-US"/>
        </w:rPr>
        <w:t>З-</w:t>
      </w:r>
      <w:r w:rsidRPr="00453F84">
        <w:rPr>
          <w:spacing w:val="14"/>
          <w:lang w:eastAsia="en-US"/>
        </w:rPr>
        <w:t xml:space="preserve"> </w:t>
      </w:r>
      <w:r w:rsidRPr="00453F84">
        <w:rPr>
          <w:lang w:eastAsia="en-US"/>
        </w:rPr>
        <w:t>затверджує</w:t>
      </w:r>
      <w:r>
        <w:t xml:space="preserve"> </w:t>
      </w:r>
    </w:p>
    <w:p w14:paraId="5102142D" w14:textId="77777777" w:rsidR="00A7182E" w:rsidRDefault="00A7182E" w:rsidP="00A7182E"/>
    <w:p w14:paraId="57CCDF55" w14:textId="77777777" w:rsidR="00A7182E" w:rsidRPr="002A7B68" w:rsidRDefault="00A7182E" w:rsidP="00A7182E"/>
    <w:p w14:paraId="7E2851A9" w14:textId="77777777" w:rsidR="00A7182E" w:rsidRPr="008C076D" w:rsidRDefault="00A7182E" w:rsidP="007D63D4">
      <w:pPr>
        <w:spacing w:after="100" w:afterAutospacing="1"/>
        <w:jc w:val="both"/>
        <w:rPr>
          <w:color w:val="ED7D31" w:themeColor="accent2"/>
          <w:szCs w:val="28"/>
        </w:rPr>
      </w:pPr>
    </w:p>
    <w:sectPr w:rsidR="00A7182E" w:rsidRPr="008C076D" w:rsidSect="0009454B">
      <w:headerReference w:type="default" r:id="rId10"/>
      <w:pgSz w:w="11906" w:h="16838" w:code="9"/>
      <w:pgMar w:top="1276"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58230" w14:textId="77777777" w:rsidR="00484DCE" w:rsidRDefault="00484DCE" w:rsidP="001B541B">
      <w:r>
        <w:separator/>
      </w:r>
    </w:p>
  </w:endnote>
  <w:endnote w:type="continuationSeparator" w:id="0">
    <w:p w14:paraId="35BFBF8A" w14:textId="77777777" w:rsidR="00484DCE" w:rsidRDefault="00484DCE"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28DFF" w14:textId="77777777" w:rsidR="00484DCE" w:rsidRDefault="00484DCE" w:rsidP="001B541B">
      <w:r>
        <w:separator/>
      </w:r>
    </w:p>
  </w:footnote>
  <w:footnote w:type="continuationSeparator" w:id="0">
    <w:p w14:paraId="25CDAD6C" w14:textId="77777777" w:rsidR="00484DCE" w:rsidRDefault="00484DCE" w:rsidP="001B5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876F" w14:textId="0A635DCA" w:rsidR="00867530" w:rsidRDefault="00867530">
    <w:pPr>
      <w:pStyle w:val="a7"/>
      <w:jc w:val="center"/>
    </w:pPr>
    <w:r>
      <w:fldChar w:fldCharType="begin"/>
    </w:r>
    <w:r>
      <w:instrText>PAGE   \* MERGEFORMAT</w:instrText>
    </w:r>
    <w:r>
      <w:fldChar w:fldCharType="separate"/>
    </w:r>
    <w:r w:rsidR="007F048A">
      <w:rPr>
        <w:noProof/>
      </w:rPr>
      <w:t>4</w:t>
    </w:r>
    <w:r>
      <w:fldChar w:fldCharType="end"/>
    </w:r>
  </w:p>
  <w:p w14:paraId="06AC7722" w14:textId="77777777" w:rsidR="00867530" w:rsidRDefault="0086753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4">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855"/>
    <w:rsid w:val="00004299"/>
    <w:rsid w:val="00005D5B"/>
    <w:rsid w:val="00006B75"/>
    <w:rsid w:val="000111BB"/>
    <w:rsid w:val="00013470"/>
    <w:rsid w:val="000179AD"/>
    <w:rsid w:val="00021FF6"/>
    <w:rsid w:val="0002498F"/>
    <w:rsid w:val="00024A7F"/>
    <w:rsid w:val="0003775A"/>
    <w:rsid w:val="00042713"/>
    <w:rsid w:val="00043070"/>
    <w:rsid w:val="000458ED"/>
    <w:rsid w:val="00056FBA"/>
    <w:rsid w:val="00062E13"/>
    <w:rsid w:val="000652C3"/>
    <w:rsid w:val="000704CB"/>
    <w:rsid w:val="0007466E"/>
    <w:rsid w:val="00081935"/>
    <w:rsid w:val="00081EE3"/>
    <w:rsid w:val="000857E4"/>
    <w:rsid w:val="000915CC"/>
    <w:rsid w:val="0009454B"/>
    <w:rsid w:val="00096975"/>
    <w:rsid w:val="0009793C"/>
    <w:rsid w:val="000A6CC4"/>
    <w:rsid w:val="000B29E7"/>
    <w:rsid w:val="000B42E3"/>
    <w:rsid w:val="000B4439"/>
    <w:rsid w:val="000B7CD9"/>
    <w:rsid w:val="000C20CE"/>
    <w:rsid w:val="000D0463"/>
    <w:rsid w:val="000D12AE"/>
    <w:rsid w:val="000D20E3"/>
    <w:rsid w:val="000D3235"/>
    <w:rsid w:val="000D7EB2"/>
    <w:rsid w:val="000E0BDD"/>
    <w:rsid w:val="000E3605"/>
    <w:rsid w:val="000E7821"/>
    <w:rsid w:val="000F4D96"/>
    <w:rsid w:val="001038DC"/>
    <w:rsid w:val="00112267"/>
    <w:rsid w:val="00115259"/>
    <w:rsid w:val="00115A84"/>
    <w:rsid w:val="00116B5F"/>
    <w:rsid w:val="001209B9"/>
    <w:rsid w:val="00125627"/>
    <w:rsid w:val="00125AFC"/>
    <w:rsid w:val="0013436E"/>
    <w:rsid w:val="00141E9A"/>
    <w:rsid w:val="00143E6F"/>
    <w:rsid w:val="00147CBA"/>
    <w:rsid w:val="0016079B"/>
    <w:rsid w:val="00165306"/>
    <w:rsid w:val="001653D4"/>
    <w:rsid w:val="00170CAF"/>
    <w:rsid w:val="001733BB"/>
    <w:rsid w:val="0017754A"/>
    <w:rsid w:val="0018751D"/>
    <w:rsid w:val="00187F1F"/>
    <w:rsid w:val="00191917"/>
    <w:rsid w:val="00194362"/>
    <w:rsid w:val="001977DD"/>
    <w:rsid w:val="001A29C5"/>
    <w:rsid w:val="001A45CB"/>
    <w:rsid w:val="001B0A04"/>
    <w:rsid w:val="001B541B"/>
    <w:rsid w:val="001B73D6"/>
    <w:rsid w:val="001B771F"/>
    <w:rsid w:val="001C125D"/>
    <w:rsid w:val="001C254F"/>
    <w:rsid w:val="001C6A48"/>
    <w:rsid w:val="001D21AA"/>
    <w:rsid w:val="001D2AE7"/>
    <w:rsid w:val="001D3D47"/>
    <w:rsid w:val="001D7460"/>
    <w:rsid w:val="001E0E97"/>
    <w:rsid w:val="001E4E56"/>
    <w:rsid w:val="001F23F2"/>
    <w:rsid w:val="00201FED"/>
    <w:rsid w:val="00210033"/>
    <w:rsid w:val="0021346D"/>
    <w:rsid w:val="0022766C"/>
    <w:rsid w:val="00231E30"/>
    <w:rsid w:val="002354E4"/>
    <w:rsid w:val="0023595D"/>
    <w:rsid w:val="002376A5"/>
    <w:rsid w:val="00242518"/>
    <w:rsid w:val="00244079"/>
    <w:rsid w:val="00244E8B"/>
    <w:rsid w:val="002548C7"/>
    <w:rsid w:val="0025504A"/>
    <w:rsid w:val="00256DF2"/>
    <w:rsid w:val="00257E01"/>
    <w:rsid w:val="00261C7F"/>
    <w:rsid w:val="00264A06"/>
    <w:rsid w:val="002677D5"/>
    <w:rsid w:val="0027256C"/>
    <w:rsid w:val="00272622"/>
    <w:rsid w:val="0027673A"/>
    <w:rsid w:val="00277154"/>
    <w:rsid w:val="0029257D"/>
    <w:rsid w:val="002948E9"/>
    <w:rsid w:val="002B04B2"/>
    <w:rsid w:val="002B16E4"/>
    <w:rsid w:val="002B608D"/>
    <w:rsid w:val="002B6C94"/>
    <w:rsid w:val="002C1C7B"/>
    <w:rsid w:val="002C3079"/>
    <w:rsid w:val="002C3911"/>
    <w:rsid w:val="002C7B0A"/>
    <w:rsid w:val="002D3947"/>
    <w:rsid w:val="002E3915"/>
    <w:rsid w:val="002F67B3"/>
    <w:rsid w:val="002F7407"/>
    <w:rsid w:val="002F746B"/>
    <w:rsid w:val="002F7859"/>
    <w:rsid w:val="00300593"/>
    <w:rsid w:val="00312501"/>
    <w:rsid w:val="00326106"/>
    <w:rsid w:val="003326D7"/>
    <w:rsid w:val="00342E6B"/>
    <w:rsid w:val="00343BDB"/>
    <w:rsid w:val="00343FF7"/>
    <w:rsid w:val="003459B7"/>
    <w:rsid w:val="003479E1"/>
    <w:rsid w:val="003520B9"/>
    <w:rsid w:val="00362443"/>
    <w:rsid w:val="0036649E"/>
    <w:rsid w:val="00367A5D"/>
    <w:rsid w:val="0037065A"/>
    <w:rsid w:val="00373385"/>
    <w:rsid w:val="00374305"/>
    <w:rsid w:val="00374F30"/>
    <w:rsid w:val="0037604A"/>
    <w:rsid w:val="003761B8"/>
    <w:rsid w:val="003776E1"/>
    <w:rsid w:val="00380133"/>
    <w:rsid w:val="00383538"/>
    <w:rsid w:val="0038508F"/>
    <w:rsid w:val="00386158"/>
    <w:rsid w:val="00386B92"/>
    <w:rsid w:val="00393374"/>
    <w:rsid w:val="003948B4"/>
    <w:rsid w:val="003A0FD9"/>
    <w:rsid w:val="003A1596"/>
    <w:rsid w:val="003A20B6"/>
    <w:rsid w:val="003A3FBE"/>
    <w:rsid w:val="003A751C"/>
    <w:rsid w:val="003B140C"/>
    <w:rsid w:val="003B2535"/>
    <w:rsid w:val="003B4997"/>
    <w:rsid w:val="003C158D"/>
    <w:rsid w:val="003C7051"/>
    <w:rsid w:val="003D1649"/>
    <w:rsid w:val="003E0B0D"/>
    <w:rsid w:val="004022E2"/>
    <w:rsid w:val="00404146"/>
    <w:rsid w:val="00416F28"/>
    <w:rsid w:val="00417CBF"/>
    <w:rsid w:val="004204AF"/>
    <w:rsid w:val="00422F5F"/>
    <w:rsid w:val="004239D3"/>
    <w:rsid w:val="00423BA9"/>
    <w:rsid w:val="0042444A"/>
    <w:rsid w:val="00427C09"/>
    <w:rsid w:val="00430873"/>
    <w:rsid w:val="00435D13"/>
    <w:rsid w:val="00445B35"/>
    <w:rsid w:val="004508A9"/>
    <w:rsid w:val="00453F84"/>
    <w:rsid w:val="00455D66"/>
    <w:rsid w:val="004674F3"/>
    <w:rsid w:val="0047002D"/>
    <w:rsid w:val="0047224B"/>
    <w:rsid w:val="00472C5B"/>
    <w:rsid w:val="004758CE"/>
    <w:rsid w:val="004766BE"/>
    <w:rsid w:val="00477676"/>
    <w:rsid w:val="004823FC"/>
    <w:rsid w:val="004833F0"/>
    <w:rsid w:val="0048404E"/>
    <w:rsid w:val="00484DCE"/>
    <w:rsid w:val="00487482"/>
    <w:rsid w:val="0048769D"/>
    <w:rsid w:val="004951B1"/>
    <w:rsid w:val="004A2434"/>
    <w:rsid w:val="004B11D8"/>
    <w:rsid w:val="004B27CB"/>
    <w:rsid w:val="004B53CB"/>
    <w:rsid w:val="004B701B"/>
    <w:rsid w:val="004C3B92"/>
    <w:rsid w:val="004C4A8D"/>
    <w:rsid w:val="004C5B7B"/>
    <w:rsid w:val="004C7B6C"/>
    <w:rsid w:val="004D00B7"/>
    <w:rsid w:val="004D041F"/>
    <w:rsid w:val="004E44BC"/>
    <w:rsid w:val="004F0DA8"/>
    <w:rsid w:val="004F128C"/>
    <w:rsid w:val="004F3F97"/>
    <w:rsid w:val="004F4BAC"/>
    <w:rsid w:val="004F7502"/>
    <w:rsid w:val="00501271"/>
    <w:rsid w:val="0050151E"/>
    <w:rsid w:val="005102C0"/>
    <w:rsid w:val="00514F15"/>
    <w:rsid w:val="00515F93"/>
    <w:rsid w:val="0051734B"/>
    <w:rsid w:val="00521B9C"/>
    <w:rsid w:val="00531921"/>
    <w:rsid w:val="005336CC"/>
    <w:rsid w:val="005407D1"/>
    <w:rsid w:val="00541CB5"/>
    <w:rsid w:val="00542352"/>
    <w:rsid w:val="005444E1"/>
    <w:rsid w:val="00544D31"/>
    <w:rsid w:val="00557F8D"/>
    <w:rsid w:val="00563C7E"/>
    <w:rsid w:val="00565BD8"/>
    <w:rsid w:val="00565E5E"/>
    <w:rsid w:val="00570223"/>
    <w:rsid w:val="005710A4"/>
    <w:rsid w:val="00571AF1"/>
    <w:rsid w:val="00571BDE"/>
    <w:rsid w:val="00571F43"/>
    <w:rsid w:val="00574E81"/>
    <w:rsid w:val="00582D45"/>
    <w:rsid w:val="005831EA"/>
    <w:rsid w:val="005850BC"/>
    <w:rsid w:val="005866C2"/>
    <w:rsid w:val="005928DA"/>
    <w:rsid w:val="00594FF4"/>
    <w:rsid w:val="00595194"/>
    <w:rsid w:val="005A0869"/>
    <w:rsid w:val="005A0F5F"/>
    <w:rsid w:val="005B233F"/>
    <w:rsid w:val="005D0FAF"/>
    <w:rsid w:val="005E69F6"/>
    <w:rsid w:val="005E70B9"/>
    <w:rsid w:val="005F2435"/>
    <w:rsid w:val="005F515C"/>
    <w:rsid w:val="005F6AB0"/>
    <w:rsid w:val="00600101"/>
    <w:rsid w:val="00600E4F"/>
    <w:rsid w:val="00601BBF"/>
    <w:rsid w:val="00602A8E"/>
    <w:rsid w:val="006040B3"/>
    <w:rsid w:val="006052E2"/>
    <w:rsid w:val="006148C2"/>
    <w:rsid w:val="00614F48"/>
    <w:rsid w:val="0062750D"/>
    <w:rsid w:val="006327BA"/>
    <w:rsid w:val="00633B0D"/>
    <w:rsid w:val="00633DCB"/>
    <w:rsid w:val="006351A3"/>
    <w:rsid w:val="00636CC8"/>
    <w:rsid w:val="00641788"/>
    <w:rsid w:val="0065287A"/>
    <w:rsid w:val="00661D6F"/>
    <w:rsid w:val="006774AC"/>
    <w:rsid w:val="006776A9"/>
    <w:rsid w:val="00682323"/>
    <w:rsid w:val="00683046"/>
    <w:rsid w:val="006830CB"/>
    <w:rsid w:val="00683F67"/>
    <w:rsid w:val="00684011"/>
    <w:rsid w:val="00687397"/>
    <w:rsid w:val="00691632"/>
    <w:rsid w:val="00695A09"/>
    <w:rsid w:val="006A56E7"/>
    <w:rsid w:val="006C4E79"/>
    <w:rsid w:val="006C5A13"/>
    <w:rsid w:val="006D4A36"/>
    <w:rsid w:val="006E087C"/>
    <w:rsid w:val="006E4360"/>
    <w:rsid w:val="006E5E3B"/>
    <w:rsid w:val="006E714A"/>
    <w:rsid w:val="006F0698"/>
    <w:rsid w:val="006F16E5"/>
    <w:rsid w:val="006F1ACD"/>
    <w:rsid w:val="006F36A9"/>
    <w:rsid w:val="006F670C"/>
    <w:rsid w:val="006F69BA"/>
    <w:rsid w:val="006F77FE"/>
    <w:rsid w:val="00700D9A"/>
    <w:rsid w:val="00702724"/>
    <w:rsid w:val="0070337E"/>
    <w:rsid w:val="007131EC"/>
    <w:rsid w:val="0071341B"/>
    <w:rsid w:val="0071517F"/>
    <w:rsid w:val="00715EA8"/>
    <w:rsid w:val="00715FCB"/>
    <w:rsid w:val="007208CE"/>
    <w:rsid w:val="007229DA"/>
    <w:rsid w:val="00722B7D"/>
    <w:rsid w:val="007249AB"/>
    <w:rsid w:val="007263FF"/>
    <w:rsid w:val="00732404"/>
    <w:rsid w:val="007347C5"/>
    <w:rsid w:val="00736FD3"/>
    <w:rsid w:val="00746539"/>
    <w:rsid w:val="00746E06"/>
    <w:rsid w:val="00750B2D"/>
    <w:rsid w:val="00757875"/>
    <w:rsid w:val="007706C8"/>
    <w:rsid w:val="00775EE4"/>
    <w:rsid w:val="00784C8A"/>
    <w:rsid w:val="00786B82"/>
    <w:rsid w:val="00790F72"/>
    <w:rsid w:val="00791624"/>
    <w:rsid w:val="007917C9"/>
    <w:rsid w:val="00791868"/>
    <w:rsid w:val="0079216B"/>
    <w:rsid w:val="007A0AAB"/>
    <w:rsid w:val="007A2905"/>
    <w:rsid w:val="007A6622"/>
    <w:rsid w:val="007A71C8"/>
    <w:rsid w:val="007B6411"/>
    <w:rsid w:val="007C3C44"/>
    <w:rsid w:val="007D3CB0"/>
    <w:rsid w:val="007D5B67"/>
    <w:rsid w:val="007D63D4"/>
    <w:rsid w:val="007D6532"/>
    <w:rsid w:val="007D77C5"/>
    <w:rsid w:val="007E4430"/>
    <w:rsid w:val="007E78B7"/>
    <w:rsid w:val="007F048A"/>
    <w:rsid w:val="007F0D33"/>
    <w:rsid w:val="007F114E"/>
    <w:rsid w:val="007F3BA8"/>
    <w:rsid w:val="007F413D"/>
    <w:rsid w:val="007F58C6"/>
    <w:rsid w:val="007F5F2E"/>
    <w:rsid w:val="007F7E9F"/>
    <w:rsid w:val="00802F69"/>
    <w:rsid w:val="0080416F"/>
    <w:rsid w:val="00806FBA"/>
    <w:rsid w:val="00813F84"/>
    <w:rsid w:val="00821508"/>
    <w:rsid w:val="00822E32"/>
    <w:rsid w:val="008336F2"/>
    <w:rsid w:val="00836303"/>
    <w:rsid w:val="00851229"/>
    <w:rsid w:val="008517D0"/>
    <w:rsid w:val="00852817"/>
    <w:rsid w:val="00853628"/>
    <w:rsid w:val="00855C4B"/>
    <w:rsid w:val="00856136"/>
    <w:rsid w:val="00857793"/>
    <w:rsid w:val="00861D01"/>
    <w:rsid w:val="0086442C"/>
    <w:rsid w:val="00865189"/>
    <w:rsid w:val="00867530"/>
    <w:rsid w:val="00872303"/>
    <w:rsid w:val="00872D92"/>
    <w:rsid w:val="00874EF4"/>
    <w:rsid w:val="00876D5F"/>
    <w:rsid w:val="00882460"/>
    <w:rsid w:val="00894D99"/>
    <w:rsid w:val="0089585F"/>
    <w:rsid w:val="008975D5"/>
    <w:rsid w:val="008A522D"/>
    <w:rsid w:val="008A6E99"/>
    <w:rsid w:val="008A7B44"/>
    <w:rsid w:val="008B3C83"/>
    <w:rsid w:val="008B4DF9"/>
    <w:rsid w:val="008B629E"/>
    <w:rsid w:val="008C076D"/>
    <w:rsid w:val="008C16E0"/>
    <w:rsid w:val="008E4631"/>
    <w:rsid w:val="008E71EC"/>
    <w:rsid w:val="008F482F"/>
    <w:rsid w:val="008F7FFC"/>
    <w:rsid w:val="00902618"/>
    <w:rsid w:val="0090445B"/>
    <w:rsid w:val="00905E2F"/>
    <w:rsid w:val="00910AD4"/>
    <w:rsid w:val="00910B01"/>
    <w:rsid w:val="00910CAD"/>
    <w:rsid w:val="0091252B"/>
    <w:rsid w:val="00914074"/>
    <w:rsid w:val="00915120"/>
    <w:rsid w:val="009151D0"/>
    <w:rsid w:val="009168F4"/>
    <w:rsid w:val="00917700"/>
    <w:rsid w:val="00923B6C"/>
    <w:rsid w:val="00925966"/>
    <w:rsid w:val="00936E1E"/>
    <w:rsid w:val="00945026"/>
    <w:rsid w:val="00945AD8"/>
    <w:rsid w:val="00950514"/>
    <w:rsid w:val="00954B32"/>
    <w:rsid w:val="00957DDE"/>
    <w:rsid w:val="00963740"/>
    <w:rsid w:val="0096516A"/>
    <w:rsid w:val="00966CB6"/>
    <w:rsid w:val="00972E7D"/>
    <w:rsid w:val="00975963"/>
    <w:rsid w:val="009767E2"/>
    <w:rsid w:val="00976809"/>
    <w:rsid w:val="009803C6"/>
    <w:rsid w:val="00987817"/>
    <w:rsid w:val="0099260A"/>
    <w:rsid w:val="009A0D7E"/>
    <w:rsid w:val="009A365F"/>
    <w:rsid w:val="009A3D7B"/>
    <w:rsid w:val="009A4548"/>
    <w:rsid w:val="009A4D54"/>
    <w:rsid w:val="009B1FB7"/>
    <w:rsid w:val="009B3E84"/>
    <w:rsid w:val="009B7EB2"/>
    <w:rsid w:val="009C5F2D"/>
    <w:rsid w:val="009D090D"/>
    <w:rsid w:val="009D288B"/>
    <w:rsid w:val="009D4652"/>
    <w:rsid w:val="009D6A52"/>
    <w:rsid w:val="009E0BE8"/>
    <w:rsid w:val="009E1A42"/>
    <w:rsid w:val="009E4082"/>
    <w:rsid w:val="009F7A0B"/>
    <w:rsid w:val="00A026CD"/>
    <w:rsid w:val="00A05BE6"/>
    <w:rsid w:val="00A16AC8"/>
    <w:rsid w:val="00A24615"/>
    <w:rsid w:val="00A26C43"/>
    <w:rsid w:val="00A3282B"/>
    <w:rsid w:val="00A3649D"/>
    <w:rsid w:val="00A37D8E"/>
    <w:rsid w:val="00A45948"/>
    <w:rsid w:val="00A5778E"/>
    <w:rsid w:val="00A61DB4"/>
    <w:rsid w:val="00A632A1"/>
    <w:rsid w:val="00A70DDA"/>
    <w:rsid w:val="00A7182E"/>
    <w:rsid w:val="00A813EA"/>
    <w:rsid w:val="00A82168"/>
    <w:rsid w:val="00A821EE"/>
    <w:rsid w:val="00A84C83"/>
    <w:rsid w:val="00A85D89"/>
    <w:rsid w:val="00A9295E"/>
    <w:rsid w:val="00A94842"/>
    <w:rsid w:val="00AA4036"/>
    <w:rsid w:val="00AB3D4D"/>
    <w:rsid w:val="00AB6719"/>
    <w:rsid w:val="00AB6ED6"/>
    <w:rsid w:val="00AC2C24"/>
    <w:rsid w:val="00AC36D6"/>
    <w:rsid w:val="00AC75A1"/>
    <w:rsid w:val="00AD01A5"/>
    <w:rsid w:val="00AD3809"/>
    <w:rsid w:val="00AF1875"/>
    <w:rsid w:val="00AF288B"/>
    <w:rsid w:val="00B03792"/>
    <w:rsid w:val="00B044A2"/>
    <w:rsid w:val="00B061FD"/>
    <w:rsid w:val="00B0789E"/>
    <w:rsid w:val="00B11D9C"/>
    <w:rsid w:val="00B1288A"/>
    <w:rsid w:val="00B12934"/>
    <w:rsid w:val="00B17A73"/>
    <w:rsid w:val="00B2110F"/>
    <w:rsid w:val="00B30D0A"/>
    <w:rsid w:val="00B33668"/>
    <w:rsid w:val="00B348CC"/>
    <w:rsid w:val="00B44179"/>
    <w:rsid w:val="00B461FA"/>
    <w:rsid w:val="00B46BAA"/>
    <w:rsid w:val="00B47465"/>
    <w:rsid w:val="00B5086F"/>
    <w:rsid w:val="00B52CC6"/>
    <w:rsid w:val="00B5463C"/>
    <w:rsid w:val="00B55BD6"/>
    <w:rsid w:val="00B576DE"/>
    <w:rsid w:val="00B66860"/>
    <w:rsid w:val="00B7565F"/>
    <w:rsid w:val="00B7659F"/>
    <w:rsid w:val="00B80BD2"/>
    <w:rsid w:val="00B81B57"/>
    <w:rsid w:val="00BA5167"/>
    <w:rsid w:val="00BA54E2"/>
    <w:rsid w:val="00BA6C1F"/>
    <w:rsid w:val="00BB2211"/>
    <w:rsid w:val="00BB22E8"/>
    <w:rsid w:val="00BB37D3"/>
    <w:rsid w:val="00BB383A"/>
    <w:rsid w:val="00BB640C"/>
    <w:rsid w:val="00BB7789"/>
    <w:rsid w:val="00BD0822"/>
    <w:rsid w:val="00BD1C76"/>
    <w:rsid w:val="00BD1CA4"/>
    <w:rsid w:val="00BD43DD"/>
    <w:rsid w:val="00BD707F"/>
    <w:rsid w:val="00BE4256"/>
    <w:rsid w:val="00BF3092"/>
    <w:rsid w:val="00BF6FC8"/>
    <w:rsid w:val="00BF70FA"/>
    <w:rsid w:val="00C05DDF"/>
    <w:rsid w:val="00C10E92"/>
    <w:rsid w:val="00C12EE8"/>
    <w:rsid w:val="00C15AA8"/>
    <w:rsid w:val="00C319EC"/>
    <w:rsid w:val="00C33EFF"/>
    <w:rsid w:val="00C37522"/>
    <w:rsid w:val="00C377E0"/>
    <w:rsid w:val="00C41DD4"/>
    <w:rsid w:val="00C44ED9"/>
    <w:rsid w:val="00C45C12"/>
    <w:rsid w:val="00C50767"/>
    <w:rsid w:val="00C509A4"/>
    <w:rsid w:val="00C52484"/>
    <w:rsid w:val="00C5297C"/>
    <w:rsid w:val="00C55300"/>
    <w:rsid w:val="00C72D91"/>
    <w:rsid w:val="00C76FEF"/>
    <w:rsid w:val="00C83507"/>
    <w:rsid w:val="00C9291F"/>
    <w:rsid w:val="00CA0E43"/>
    <w:rsid w:val="00CA35A2"/>
    <w:rsid w:val="00CA5E08"/>
    <w:rsid w:val="00CB3FE8"/>
    <w:rsid w:val="00CB491C"/>
    <w:rsid w:val="00CB6DF3"/>
    <w:rsid w:val="00CC1A02"/>
    <w:rsid w:val="00CC1F67"/>
    <w:rsid w:val="00CC2EA2"/>
    <w:rsid w:val="00CC4AEA"/>
    <w:rsid w:val="00CD291F"/>
    <w:rsid w:val="00CD38F8"/>
    <w:rsid w:val="00CD4486"/>
    <w:rsid w:val="00CE6ED0"/>
    <w:rsid w:val="00CF011D"/>
    <w:rsid w:val="00CF1DED"/>
    <w:rsid w:val="00CF47F3"/>
    <w:rsid w:val="00CF6090"/>
    <w:rsid w:val="00CF6C2A"/>
    <w:rsid w:val="00D05BB2"/>
    <w:rsid w:val="00D12C24"/>
    <w:rsid w:val="00D170E3"/>
    <w:rsid w:val="00D24300"/>
    <w:rsid w:val="00D27987"/>
    <w:rsid w:val="00D363F2"/>
    <w:rsid w:val="00D37C52"/>
    <w:rsid w:val="00D50FEE"/>
    <w:rsid w:val="00D63493"/>
    <w:rsid w:val="00D803AB"/>
    <w:rsid w:val="00DA2299"/>
    <w:rsid w:val="00DA234B"/>
    <w:rsid w:val="00DB589B"/>
    <w:rsid w:val="00DB5CC6"/>
    <w:rsid w:val="00DC36F3"/>
    <w:rsid w:val="00DC429A"/>
    <w:rsid w:val="00DD1843"/>
    <w:rsid w:val="00DD19F8"/>
    <w:rsid w:val="00DD2275"/>
    <w:rsid w:val="00DD2440"/>
    <w:rsid w:val="00DD2AB7"/>
    <w:rsid w:val="00DD754C"/>
    <w:rsid w:val="00DD76F8"/>
    <w:rsid w:val="00DE2384"/>
    <w:rsid w:val="00DE33A1"/>
    <w:rsid w:val="00DE3F6D"/>
    <w:rsid w:val="00DE67DA"/>
    <w:rsid w:val="00DF090B"/>
    <w:rsid w:val="00DF3194"/>
    <w:rsid w:val="00DF5B18"/>
    <w:rsid w:val="00E1385A"/>
    <w:rsid w:val="00E139F8"/>
    <w:rsid w:val="00E3337D"/>
    <w:rsid w:val="00E3474F"/>
    <w:rsid w:val="00E36B85"/>
    <w:rsid w:val="00E44459"/>
    <w:rsid w:val="00E60D1B"/>
    <w:rsid w:val="00E82DCE"/>
    <w:rsid w:val="00E87995"/>
    <w:rsid w:val="00E8799A"/>
    <w:rsid w:val="00E92238"/>
    <w:rsid w:val="00E94AD9"/>
    <w:rsid w:val="00EA238E"/>
    <w:rsid w:val="00EA289C"/>
    <w:rsid w:val="00EA3A8B"/>
    <w:rsid w:val="00EA6A59"/>
    <w:rsid w:val="00EB0BBC"/>
    <w:rsid w:val="00EB273B"/>
    <w:rsid w:val="00EB3216"/>
    <w:rsid w:val="00EB71A1"/>
    <w:rsid w:val="00EC21A0"/>
    <w:rsid w:val="00EC3CAC"/>
    <w:rsid w:val="00EC5521"/>
    <w:rsid w:val="00ED0C2C"/>
    <w:rsid w:val="00ED3E95"/>
    <w:rsid w:val="00ED63E9"/>
    <w:rsid w:val="00EE3873"/>
    <w:rsid w:val="00EE4113"/>
    <w:rsid w:val="00F0145A"/>
    <w:rsid w:val="00F06D8E"/>
    <w:rsid w:val="00F15766"/>
    <w:rsid w:val="00F164F3"/>
    <w:rsid w:val="00F20635"/>
    <w:rsid w:val="00F20E91"/>
    <w:rsid w:val="00F23750"/>
    <w:rsid w:val="00F23966"/>
    <w:rsid w:val="00F25A8A"/>
    <w:rsid w:val="00F40AB5"/>
    <w:rsid w:val="00F45DDA"/>
    <w:rsid w:val="00F4763C"/>
    <w:rsid w:val="00F5259A"/>
    <w:rsid w:val="00F52B15"/>
    <w:rsid w:val="00F649FF"/>
    <w:rsid w:val="00F71E3D"/>
    <w:rsid w:val="00F74284"/>
    <w:rsid w:val="00F76092"/>
    <w:rsid w:val="00F76B3F"/>
    <w:rsid w:val="00F838E9"/>
    <w:rsid w:val="00F847D1"/>
    <w:rsid w:val="00F86D7B"/>
    <w:rsid w:val="00F90D80"/>
    <w:rsid w:val="00F9414E"/>
    <w:rsid w:val="00F94EC9"/>
    <w:rsid w:val="00F961AD"/>
    <w:rsid w:val="00FA511F"/>
    <w:rsid w:val="00FA61C7"/>
    <w:rsid w:val="00FB4456"/>
    <w:rsid w:val="00FB57EA"/>
    <w:rsid w:val="00FB5CFC"/>
    <w:rsid w:val="00FB5DF4"/>
    <w:rsid w:val="00FB6335"/>
    <w:rsid w:val="00FB6711"/>
    <w:rsid w:val="00FC0BC6"/>
    <w:rsid w:val="00FC16AC"/>
    <w:rsid w:val="00FC79CA"/>
    <w:rsid w:val="00FD2321"/>
    <w:rsid w:val="00FE032B"/>
    <w:rsid w:val="00FE0629"/>
    <w:rsid w:val="00FE37EB"/>
    <w:rsid w:val="00FE3849"/>
    <w:rsid w:val="00FF0B39"/>
    <w:rsid w:val="00FF6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C852C"/>
  <w14:defaultImageDpi w14:val="0"/>
  <w15:docId w15:val="{1E166975-51B1-4114-A6E6-9C623E78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выноски Знак"/>
    <w:basedOn w:val="a0"/>
    <w:link w:val="a4"/>
    <w:uiPriority w:val="99"/>
    <w:semiHidden/>
    <w:locked/>
    <w:rsid w:val="00976809"/>
    <w:rPr>
      <w:rFonts w:ascii="Tahoma" w:hAnsi="Tahoma" w:cs="Times New Roman"/>
      <w:sz w:val="16"/>
      <w:lang w:val="x-none"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ий колонтитул Знак"/>
    <w:basedOn w:val="a0"/>
    <w:link w:val="a7"/>
    <w:uiPriority w:val="99"/>
    <w:locked/>
    <w:rsid w:val="001B541B"/>
    <w:rPr>
      <w:rFonts w:cs="Times New Roman"/>
      <w:sz w:val="24"/>
      <w:lang w:val="x-none" w:eastAsia="ar-SA" w:bidi="ar-SA"/>
    </w:rPr>
  </w:style>
  <w:style w:type="character" w:customStyle="1" w:styleId="rvts0">
    <w:name w:val="rvts0"/>
    <w:rsid w:val="00B5086F"/>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ий колонтитул Знак"/>
    <w:basedOn w:val="a0"/>
    <w:link w:val="a9"/>
    <w:uiPriority w:val="99"/>
    <w:locked/>
    <w:rsid w:val="001B541B"/>
    <w:rPr>
      <w:rFonts w:cs="Times New Roman"/>
      <w:sz w:val="24"/>
      <w:lang w:val="x-none" w:eastAsia="ar-SA" w:bidi="ar-SA"/>
    </w:rPr>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ечания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ечания Знак"/>
    <w:basedOn w:val="ae"/>
    <w:link w:val="af"/>
    <w:uiPriority w:val="99"/>
    <w:semiHidden/>
    <w:locked/>
    <w:rsid w:val="0003775A"/>
    <w:rPr>
      <w:rFonts w:cs="Times New Roman"/>
      <w:b/>
      <w:bCs/>
      <w:lang w:val="uk-UA" w:eastAsia="ar-SA" w:bidi="ar-SA"/>
    </w:rPr>
  </w:style>
  <w:style w:type="paragraph" w:styleId="af1">
    <w:name w:val="Revision"/>
    <w:hidden/>
    <w:uiPriority w:val="99"/>
    <w:semiHidden/>
    <w:rsid w:val="00542352"/>
    <w:rPr>
      <w:sz w:val="24"/>
      <w:szCs w:val="24"/>
      <w:lang w:val="uk-UA" w:eastAsia="ar-SA"/>
    </w:rPr>
  </w:style>
  <w:style w:type="paragraph" w:styleId="af2">
    <w:name w:val="Normal (Web)"/>
    <w:basedOn w:val="a"/>
    <w:uiPriority w:val="99"/>
    <w:rsid w:val="00A7182E"/>
    <w:pPr>
      <w:suppressAutoHyphens w:val="0"/>
      <w:spacing w:before="100" w:beforeAutospacing="1" w:after="100" w:afterAutospacing="1"/>
    </w:pPr>
    <w:rPr>
      <w:lang w:eastAsia="uk-UA"/>
    </w:rPr>
  </w:style>
  <w:style w:type="paragraph" w:styleId="af3">
    <w:name w:val="No Spacing"/>
    <w:uiPriority w:val="1"/>
    <w:qFormat/>
    <w:rsid w:val="00A7182E"/>
    <w:pPr>
      <w:jc w:val="both"/>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7481">
      <w:bodyDiv w:val="1"/>
      <w:marLeft w:val="0"/>
      <w:marRight w:val="0"/>
      <w:marTop w:val="0"/>
      <w:marBottom w:val="0"/>
      <w:divBdr>
        <w:top w:val="none" w:sz="0" w:space="0" w:color="auto"/>
        <w:left w:val="none" w:sz="0" w:space="0" w:color="auto"/>
        <w:bottom w:val="none" w:sz="0" w:space="0" w:color="auto"/>
        <w:right w:val="none" w:sz="0" w:space="0" w:color="auto"/>
      </w:divBdr>
    </w:div>
    <w:div w:id="792796473">
      <w:bodyDiv w:val="1"/>
      <w:marLeft w:val="0"/>
      <w:marRight w:val="0"/>
      <w:marTop w:val="0"/>
      <w:marBottom w:val="0"/>
      <w:divBdr>
        <w:top w:val="none" w:sz="0" w:space="0" w:color="auto"/>
        <w:left w:val="none" w:sz="0" w:space="0" w:color="auto"/>
        <w:bottom w:val="none" w:sz="0" w:space="0" w:color="auto"/>
        <w:right w:val="none" w:sz="0" w:space="0" w:color="auto"/>
      </w:divBdr>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1231887094">
      <w:bodyDiv w:val="1"/>
      <w:marLeft w:val="0"/>
      <w:marRight w:val="0"/>
      <w:marTop w:val="0"/>
      <w:marBottom w:val="0"/>
      <w:divBdr>
        <w:top w:val="none" w:sz="0" w:space="0" w:color="auto"/>
        <w:left w:val="none" w:sz="0" w:space="0" w:color="auto"/>
        <w:bottom w:val="none" w:sz="0" w:space="0" w:color="auto"/>
        <w:right w:val="none" w:sz="0" w:space="0" w:color="auto"/>
      </w:divBdr>
    </w:div>
    <w:div w:id="1313169653">
      <w:bodyDiv w:val="1"/>
      <w:marLeft w:val="0"/>
      <w:marRight w:val="0"/>
      <w:marTop w:val="0"/>
      <w:marBottom w:val="0"/>
      <w:divBdr>
        <w:top w:val="none" w:sz="0" w:space="0" w:color="auto"/>
        <w:left w:val="none" w:sz="0" w:space="0" w:color="auto"/>
        <w:bottom w:val="none" w:sz="0" w:space="0" w:color="auto"/>
        <w:right w:val="none" w:sz="0" w:space="0" w:color="auto"/>
      </w:divBdr>
    </w:div>
    <w:div w:id="157319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hyperlink" Target="mailto:sz-ugs@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1199</Words>
  <Characters>6835</Characters>
  <Application>Microsoft Office Word</Application>
  <DocSecurity>0</DocSecurity>
  <Lines>56</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Admin</cp:lastModifiedBy>
  <cp:revision>3</cp:revision>
  <cp:lastPrinted>2022-11-15T14:09:00Z</cp:lastPrinted>
  <dcterms:created xsi:type="dcterms:W3CDTF">2024-01-31T07:33:00Z</dcterms:created>
  <dcterms:modified xsi:type="dcterms:W3CDTF">2024-01-31T07:34:00Z</dcterms:modified>
</cp:coreProperties>
</file>