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12" w:rsidRPr="00DA0447" w:rsidRDefault="002904C8" w:rsidP="00DA0447">
      <w:pPr>
        <w:pStyle w:val="a5"/>
        <w:jc w:val="right"/>
        <w:rPr>
          <w:sz w:val="24"/>
          <w:szCs w:val="24"/>
        </w:rPr>
      </w:pPr>
      <w:r w:rsidRPr="00DA0447">
        <w:rPr>
          <w:sz w:val="24"/>
          <w:szCs w:val="24"/>
        </w:rPr>
        <w:t>ЗАТВЕРДЖЕНО</w:t>
      </w:r>
    </w:p>
    <w:p w:rsidR="00BB0812" w:rsidRPr="00DA0447" w:rsidRDefault="00DA0447" w:rsidP="00DA0447">
      <w:pPr>
        <w:pStyle w:val="a5"/>
        <w:jc w:val="right"/>
        <w:rPr>
          <w:sz w:val="24"/>
          <w:szCs w:val="24"/>
        </w:rPr>
      </w:pPr>
      <w:r w:rsidRPr="00DA0447">
        <w:rPr>
          <w:sz w:val="24"/>
          <w:szCs w:val="24"/>
        </w:rPr>
        <w:t>Рішення виконавчого комітету</w:t>
      </w:r>
    </w:p>
    <w:p w:rsidR="00DA0447" w:rsidRPr="00DA0447" w:rsidRDefault="00DA0447" w:rsidP="00DA0447">
      <w:pPr>
        <w:pStyle w:val="a5"/>
        <w:jc w:val="right"/>
        <w:rPr>
          <w:sz w:val="24"/>
          <w:szCs w:val="24"/>
        </w:rPr>
      </w:pPr>
      <w:r w:rsidRPr="00DA0447">
        <w:rPr>
          <w:sz w:val="24"/>
          <w:szCs w:val="24"/>
        </w:rPr>
        <w:t>Люблинецької селищної ради</w:t>
      </w:r>
    </w:p>
    <w:p w:rsidR="00BB0812" w:rsidRPr="00DA0447" w:rsidRDefault="00DA0447" w:rsidP="00DA0447">
      <w:pPr>
        <w:pStyle w:val="a5"/>
        <w:jc w:val="right"/>
        <w:rPr>
          <w:sz w:val="24"/>
          <w:szCs w:val="24"/>
        </w:rPr>
      </w:pPr>
      <w:r w:rsidRPr="00DA0447">
        <w:rPr>
          <w:sz w:val="24"/>
          <w:szCs w:val="24"/>
        </w:rPr>
        <w:t>31</w:t>
      </w:r>
      <w:r w:rsidR="002904C8" w:rsidRPr="00DA0447">
        <w:rPr>
          <w:sz w:val="24"/>
          <w:szCs w:val="24"/>
        </w:rPr>
        <w:t>.0</w:t>
      </w:r>
      <w:r w:rsidRPr="00DA0447">
        <w:rPr>
          <w:sz w:val="24"/>
          <w:szCs w:val="24"/>
        </w:rPr>
        <w:t>8</w:t>
      </w:r>
      <w:r w:rsidR="002904C8" w:rsidRPr="00DA0447">
        <w:rPr>
          <w:sz w:val="24"/>
          <w:szCs w:val="24"/>
        </w:rPr>
        <w:t xml:space="preserve">.2023 № </w:t>
      </w:r>
      <w:r w:rsidRPr="00DA0447">
        <w:rPr>
          <w:sz w:val="24"/>
          <w:szCs w:val="24"/>
        </w:rPr>
        <w:t>10/2</w:t>
      </w:r>
    </w:p>
    <w:p w:rsidR="00BB0812" w:rsidRDefault="00BB0812">
      <w:pPr>
        <w:pStyle w:val="a3"/>
        <w:ind w:left="0" w:firstLine="0"/>
        <w:rPr>
          <w:sz w:val="40"/>
        </w:rPr>
      </w:pPr>
    </w:p>
    <w:p w:rsidR="00BB0812" w:rsidRDefault="002904C8">
      <w:pPr>
        <w:ind w:left="2147" w:right="2191"/>
        <w:jc w:val="center"/>
        <w:rPr>
          <w:b/>
          <w:sz w:val="28"/>
        </w:rPr>
      </w:pPr>
      <w:r>
        <w:rPr>
          <w:b/>
          <w:sz w:val="28"/>
        </w:rPr>
        <w:t>ПОЛОЖЕННЯ</w:t>
      </w:r>
    </w:p>
    <w:p w:rsidR="00BB0812" w:rsidRDefault="002904C8">
      <w:pPr>
        <w:ind w:left="2147" w:right="2191"/>
        <w:jc w:val="center"/>
        <w:rPr>
          <w:b/>
          <w:sz w:val="28"/>
        </w:rPr>
      </w:pPr>
      <w:r>
        <w:rPr>
          <w:b/>
          <w:sz w:val="28"/>
        </w:rPr>
        <w:t>про введення режимів радіаційного захисту та рекомендації щодо поведінки населення</w:t>
      </w:r>
    </w:p>
    <w:p w:rsidR="00DA0447" w:rsidRDefault="00DA0447">
      <w:pPr>
        <w:ind w:left="1098" w:right="1142"/>
        <w:jc w:val="center"/>
        <w:rPr>
          <w:b/>
          <w:sz w:val="28"/>
        </w:rPr>
      </w:pPr>
      <w:r>
        <w:rPr>
          <w:b/>
          <w:sz w:val="28"/>
        </w:rPr>
        <w:t>Люблинецької територіальної громади</w:t>
      </w:r>
    </w:p>
    <w:p w:rsidR="00BB0812" w:rsidRDefault="002904C8">
      <w:pPr>
        <w:ind w:left="1098" w:right="1142"/>
        <w:jc w:val="center"/>
        <w:rPr>
          <w:b/>
          <w:sz w:val="28"/>
        </w:rPr>
      </w:pPr>
      <w:r>
        <w:rPr>
          <w:b/>
          <w:sz w:val="28"/>
        </w:rPr>
        <w:t xml:space="preserve"> у разі виникнення радіаційних аварій</w:t>
      </w:r>
    </w:p>
    <w:p w:rsidR="00BB0812" w:rsidRDefault="00BB0812">
      <w:pPr>
        <w:pStyle w:val="a3"/>
        <w:ind w:left="0" w:firstLine="0"/>
        <w:rPr>
          <w:b/>
        </w:rPr>
      </w:pPr>
    </w:p>
    <w:p w:rsidR="00BB0812" w:rsidRDefault="002904C8">
      <w:pPr>
        <w:pStyle w:val="a3"/>
        <w:ind w:left="2147" w:right="2191" w:firstLine="0"/>
        <w:jc w:val="center"/>
      </w:pPr>
      <w:r>
        <w:t>І. Загальні положення</w:t>
      </w:r>
    </w:p>
    <w:p w:rsidR="00BB0812" w:rsidRPr="00DA0447" w:rsidRDefault="00DA0447" w:rsidP="00DA044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904C8" w:rsidRPr="00DA0447">
        <w:rPr>
          <w:sz w:val="28"/>
          <w:szCs w:val="28"/>
        </w:rPr>
        <w:t xml:space="preserve">Положення </w:t>
      </w:r>
      <w:r w:rsidR="002904C8" w:rsidRPr="00DA0447">
        <w:rPr>
          <w:spacing w:val="7"/>
          <w:sz w:val="28"/>
          <w:szCs w:val="28"/>
        </w:rPr>
        <w:t xml:space="preserve">про </w:t>
      </w:r>
      <w:r w:rsidR="002904C8" w:rsidRPr="00DA0447">
        <w:rPr>
          <w:sz w:val="28"/>
          <w:szCs w:val="28"/>
        </w:rPr>
        <w:t xml:space="preserve">введення </w:t>
      </w:r>
      <w:r w:rsidR="002904C8" w:rsidRPr="00DA0447">
        <w:rPr>
          <w:spacing w:val="8"/>
          <w:sz w:val="28"/>
          <w:szCs w:val="28"/>
        </w:rPr>
        <w:t xml:space="preserve">режимів </w:t>
      </w:r>
      <w:r w:rsidR="002904C8" w:rsidRPr="00DA0447">
        <w:rPr>
          <w:sz w:val="28"/>
          <w:szCs w:val="28"/>
        </w:rPr>
        <w:t xml:space="preserve">радіаційного </w:t>
      </w:r>
      <w:r w:rsidR="002904C8" w:rsidRPr="00DA0447">
        <w:rPr>
          <w:spacing w:val="8"/>
          <w:sz w:val="28"/>
          <w:szCs w:val="28"/>
        </w:rPr>
        <w:t xml:space="preserve">захисту </w:t>
      </w:r>
      <w:r w:rsidR="002904C8" w:rsidRPr="00DA0447">
        <w:rPr>
          <w:spacing w:val="5"/>
          <w:sz w:val="28"/>
          <w:szCs w:val="28"/>
        </w:rPr>
        <w:t xml:space="preserve">та </w:t>
      </w:r>
      <w:r w:rsidR="002904C8" w:rsidRPr="00DA0447">
        <w:rPr>
          <w:sz w:val="28"/>
          <w:szCs w:val="28"/>
        </w:rPr>
        <w:t xml:space="preserve">рекомендації щодо поведінки населення </w:t>
      </w:r>
      <w:r w:rsidRPr="00DA0447">
        <w:rPr>
          <w:sz w:val="28"/>
          <w:szCs w:val="28"/>
        </w:rPr>
        <w:t>Люблинецької територіальної громади</w:t>
      </w:r>
      <w:r w:rsidR="002904C8" w:rsidRPr="00DA0447">
        <w:rPr>
          <w:sz w:val="28"/>
          <w:szCs w:val="28"/>
        </w:rPr>
        <w:t xml:space="preserve"> у разі виникнення радіаційних аварій (далі – </w:t>
      </w:r>
      <w:r w:rsidR="002904C8" w:rsidRPr="00DA0447">
        <w:rPr>
          <w:spacing w:val="8"/>
          <w:sz w:val="28"/>
          <w:szCs w:val="28"/>
        </w:rPr>
        <w:t xml:space="preserve">Положення </w:t>
      </w:r>
      <w:r w:rsidR="002904C8" w:rsidRPr="00DA0447">
        <w:rPr>
          <w:spacing w:val="6"/>
          <w:sz w:val="28"/>
          <w:szCs w:val="28"/>
        </w:rPr>
        <w:t xml:space="preserve">про </w:t>
      </w:r>
      <w:r w:rsidR="002904C8" w:rsidRPr="00DA0447">
        <w:rPr>
          <w:spacing w:val="8"/>
          <w:sz w:val="28"/>
          <w:szCs w:val="28"/>
        </w:rPr>
        <w:t xml:space="preserve">введення режимів радіаційного </w:t>
      </w:r>
      <w:r w:rsidR="002904C8" w:rsidRPr="00DA0447">
        <w:rPr>
          <w:spacing w:val="7"/>
          <w:sz w:val="28"/>
          <w:szCs w:val="28"/>
        </w:rPr>
        <w:t xml:space="preserve">захисту) </w:t>
      </w:r>
      <w:r w:rsidR="002904C8" w:rsidRPr="00DA0447">
        <w:rPr>
          <w:spacing w:val="8"/>
          <w:sz w:val="28"/>
          <w:szCs w:val="28"/>
        </w:rPr>
        <w:t xml:space="preserve">спрямоване </w:t>
      </w:r>
      <w:r w:rsidR="002904C8" w:rsidRPr="00DA0447">
        <w:rPr>
          <w:spacing w:val="5"/>
          <w:sz w:val="28"/>
          <w:szCs w:val="28"/>
        </w:rPr>
        <w:t xml:space="preserve">на </w:t>
      </w:r>
      <w:r w:rsidR="002904C8" w:rsidRPr="00DA0447">
        <w:rPr>
          <w:sz w:val="28"/>
          <w:szCs w:val="28"/>
        </w:rPr>
        <w:t>забезпече</w:t>
      </w:r>
      <w:r w:rsidR="002904C8" w:rsidRPr="00DA0447">
        <w:rPr>
          <w:sz w:val="28"/>
          <w:szCs w:val="28"/>
        </w:rPr>
        <w:t xml:space="preserve">ння захисту життя, здоров’я та майна людей від негативного впливу </w:t>
      </w:r>
      <w:r w:rsidR="002904C8" w:rsidRPr="00DA0447">
        <w:rPr>
          <w:spacing w:val="2"/>
          <w:sz w:val="28"/>
          <w:szCs w:val="28"/>
        </w:rPr>
        <w:t xml:space="preserve">іонізуючого випромінювання, спричиненого практичною діяльністю, </w:t>
      </w:r>
      <w:r w:rsidR="002904C8" w:rsidRPr="00DA0447">
        <w:rPr>
          <w:sz w:val="28"/>
          <w:szCs w:val="28"/>
        </w:rPr>
        <w:t>а також у випадках радіаційних аварій, шляхом виконання запобіжних та рятувальних</w:t>
      </w:r>
      <w:r w:rsidR="002904C8" w:rsidRPr="00DA0447">
        <w:rPr>
          <w:spacing w:val="4"/>
          <w:sz w:val="28"/>
          <w:szCs w:val="28"/>
        </w:rPr>
        <w:t xml:space="preserve"> </w:t>
      </w:r>
      <w:r w:rsidR="002904C8" w:rsidRPr="00DA0447">
        <w:rPr>
          <w:sz w:val="28"/>
          <w:szCs w:val="28"/>
        </w:rPr>
        <w:t>заходів.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Положення про введення режимів раді</w:t>
      </w:r>
      <w:r w:rsidRPr="00DA0447">
        <w:rPr>
          <w:sz w:val="28"/>
          <w:szCs w:val="28"/>
        </w:rPr>
        <w:t xml:space="preserve">аційного захисту розроблено відповідно до Кодексу цивільного захисту України, </w:t>
      </w:r>
      <w:r w:rsidRPr="00DA0447">
        <w:rPr>
          <w:spacing w:val="2"/>
          <w:sz w:val="28"/>
          <w:szCs w:val="28"/>
        </w:rPr>
        <w:t xml:space="preserve">Закону України </w:t>
      </w:r>
      <w:r w:rsidRPr="00DA0447">
        <w:rPr>
          <w:sz w:val="28"/>
          <w:szCs w:val="28"/>
        </w:rPr>
        <w:t xml:space="preserve">«Про </w:t>
      </w:r>
      <w:r w:rsidRPr="00DA0447">
        <w:rPr>
          <w:spacing w:val="2"/>
          <w:sz w:val="28"/>
          <w:szCs w:val="28"/>
        </w:rPr>
        <w:t xml:space="preserve">захист людини </w:t>
      </w:r>
      <w:r w:rsidRPr="00DA0447">
        <w:rPr>
          <w:sz w:val="28"/>
          <w:szCs w:val="28"/>
        </w:rPr>
        <w:t>від впливу іонізуючого випромінювання», постанов Кабінету Міністрів України від 02.06.2003 № 813 «Про затвердження Порядку взаємодії органів вик</w:t>
      </w:r>
      <w:r w:rsidRPr="00DA0447">
        <w:rPr>
          <w:sz w:val="28"/>
          <w:szCs w:val="28"/>
        </w:rPr>
        <w:t>онавчої влади та юридичних осіб, які провадять діяльність у сфері використання ядерної енергії, в разі виявлення радіоактивних матеріалів у незаконному обігу», від 24.07.2013 № 598 «Про затвердження державного плану взаємодії центральних та місцевих органі</w:t>
      </w:r>
      <w:r w:rsidRPr="00DA0447">
        <w:rPr>
          <w:sz w:val="28"/>
          <w:szCs w:val="28"/>
        </w:rPr>
        <w:t>в виконавчої влади на випадок вчинення диверсій щодо ядерних установок, ядерних матеріалів, інших джерел іонізуючого випромінювання у процесі їх використання, зберігання або перевезення, а також щодо радіоактивних відходів у процесі поводження з ними», Нор</w:t>
      </w:r>
      <w:r w:rsidRPr="00DA0447">
        <w:rPr>
          <w:sz w:val="28"/>
          <w:szCs w:val="28"/>
        </w:rPr>
        <w:t>м радіаційної</w:t>
      </w:r>
      <w:r w:rsidRPr="00DA0447">
        <w:rPr>
          <w:spacing w:val="1"/>
          <w:sz w:val="28"/>
          <w:szCs w:val="28"/>
        </w:rPr>
        <w:t xml:space="preserve"> </w:t>
      </w:r>
      <w:r w:rsidRPr="00DA0447">
        <w:rPr>
          <w:sz w:val="28"/>
          <w:szCs w:val="28"/>
        </w:rPr>
        <w:t xml:space="preserve">безпеки </w:t>
      </w:r>
      <w:r w:rsidRPr="00DA0447">
        <w:rPr>
          <w:spacing w:val="4"/>
          <w:sz w:val="28"/>
          <w:szCs w:val="28"/>
        </w:rPr>
        <w:t>України</w:t>
      </w:r>
      <w:r w:rsidRPr="00DA0447">
        <w:rPr>
          <w:spacing w:val="4"/>
          <w:sz w:val="28"/>
          <w:szCs w:val="28"/>
        </w:rPr>
        <w:tab/>
      </w:r>
      <w:r w:rsidRPr="00DA0447">
        <w:rPr>
          <w:spacing w:val="3"/>
          <w:sz w:val="28"/>
          <w:szCs w:val="28"/>
        </w:rPr>
        <w:t xml:space="preserve">(НРБУ-97/Д-2000), </w:t>
      </w:r>
      <w:r w:rsidRPr="00DA0447">
        <w:rPr>
          <w:spacing w:val="4"/>
          <w:sz w:val="28"/>
          <w:szCs w:val="28"/>
        </w:rPr>
        <w:t xml:space="preserve">Основних санітарних правил забезпечення </w:t>
      </w:r>
      <w:r w:rsidRPr="00DA0447">
        <w:rPr>
          <w:sz w:val="28"/>
          <w:szCs w:val="28"/>
        </w:rPr>
        <w:t xml:space="preserve">радіаційної безпеки України (ОСПУ-2005) та інших нормативно-законодавчих </w:t>
      </w:r>
      <w:r w:rsidRPr="00DA0447">
        <w:rPr>
          <w:spacing w:val="2"/>
          <w:sz w:val="28"/>
          <w:szCs w:val="28"/>
        </w:rPr>
        <w:t xml:space="preserve">актів </w:t>
      </w:r>
      <w:r w:rsidRPr="00DA0447">
        <w:rPr>
          <w:sz w:val="28"/>
          <w:szCs w:val="28"/>
        </w:rPr>
        <w:t xml:space="preserve">у </w:t>
      </w:r>
      <w:r w:rsidRPr="00DA0447">
        <w:rPr>
          <w:spacing w:val="2"/>
          <w:sz w:val="28"/>
          <w:szCs w:val="28"/>
        </w:rPr>
        <w:t xml:space="preserve">сфері </w:t>
      </w:r>
      <w:r w:rsidRPr="00DA0447">
        <w:rPr>
          <w:spacing w:val="3"/>
          <w:sz w:val="28"/>
          <w:szCs w:val="28"/>
        </w:rPr>
        <w:t xml:space="preserve">цивільного </w:t>
      </w:r>
      <w:r w:rsidRPr="00DA0447">
        <w:rPr>
          <w:spacing w:val="2"/>
          <w:sz w:val="28"/>
          <w:szCs w:val="28"/>
        </w:rPr>
        <w:t xml:space="preserve">захисту населення, територій, </w:t>
      </w:r>
      <w:r w:rsidRPr="00DA0447">
        <w:rPr>
          <w:spacing w:val="3"/>
          <w:sz w:val="28"/>
          <w:szCs w:val="28"/>
        </w:rPr>
        <w:t xml:space="preserve">навколишнього природного середовища </w:t>
      </w:r>
      <w:r w:rsidRPr="00DA0447">
        <w:rPr>
          <w:sz w:val="28"/>
          <w:szCs w:val="28"/>
        </w:rPr>
        <w:t xml:space="preserve">та </w:t>
      </w:r>
      <w:r w:rsidRPr="00DA0447">
        <w:rPr>
          <w:spacing w:val="2"/>
          <w:sz w:val="28"/>
          <w:szCs w:val="28"/>
        </w:rPr>
        <w:t>м</w:t>
      </w:r>
      <w:r w:rsidRPr="00DA0447">
        <w:rPr>
          <w:spacing w:val="2"/>
          <w:sz w:val="28"/>
          <w:szCs w:val="28"/>
        </w:rPr>
        <w:t xml:space="preserve">айна від </w:t>
      </w:r>
      <w:r w:rsidRPr="00DA0447">
        <w:rPr>
          <w:spacing w:val="3"/>
          <w:sz w:val="28"/>
          <w:szCs w:val="28"/>
        </w:rPr>
        <w:t xml:space="preserve">надзвичайних </w:t>
      </w:r>
      <w:r w:rsidRPr="00DA0447">
        <w:rPr>
          <w:spacing w:val="5"/>
          <w:sz w:val="28"/>
          <w:szCs w:val="28"/>
        </w:rPr>
        <w:t xml:space="preserve">ситуацій </w:t>
      </w:r>
      <w:r w:rsidRPr="00DA0447">
        <w:rPr>
          <w:spacing w:val="4"/>
          <w:sz w:val="28"/>
          <w:szCs w:val="28"/>
        </w:rPr>
        <w:t xml:space="preserve">(далі </w:t>
      </w:r>
      <w:r w:rsidRPr="00DA0447">
        <w:rPr>
          <w:sz w:val="28"/>
          <w:szCs w:val="28"/>
        </w:rPr>
        <w:t xml:space="preserve">– НС) і </w:t>
      </w:r>
      <w:r w:rsidRPr="00DA0447">
        <w:rPr>
          <w:spacing w:val="5"/>
          <w:sz w:val="28"/>
          <w:szCs w:val="28"/>
        </w:rPr>
        <w:t xml:space="preserve">визначає порядок </w:t>
      </w:r>
      <w:r w:rsidRPr="00DA0447">
        <w:rPr>
          <w:spacing w:val="4"/>
          <w:sz w:val="28"/>
          <w:szCs w:val="28"/>
        </w:rPr>
        <w:t xml:space="preserve">дій </w:t>
      </w:r>
      <w:r w:rsidRPr="00DA0447">
        <w:rPr>
          <w:spacing w:val="5"/>
          <w:sz w:val="28"/>
          <w:szCs w:val="28"/>
        </w:rPr>
        <w:t xml:space="preserve">місцевих органів виконавчої </w:t>
      </w:r>
      <w:r w:rsidRPr="00DA0447">
        <w:rPr>
          <w:spacing w:val="4"/>
          <w:sz w:val="28"/>
          <w:szCs w:val="28"/>
        </w:rPr>
        <w:t xml:space="preserve">влади, </w:t>
      </w:r>
      <w:r w:rsidRPr="00DA0447">
        <w:rPr>
          <w:spacing w:val="5"/>
          <w:sz w:val="28"/>
          <w:szCs w:val="28"/>
        </w:rPr>
        <w:t xml:space="preserve">органів місцевого </w:t>
      </w:r>
      <w:r w:rsidRPr="00DA0447">
        <w:rPr>
          <w:sz w:val="28"/>
          <w:szCs w:val="28"/>
        </w:rPr>
        <w:t xml:space="preserve">самоврядування, суб’єктів господарювання щодо забезпечення захисту людей </w:t>
      </w:r>
      <w:r w:rsidRPr="00DA0447">
        <w:rPr>
          <w:spacing w:val="8"/>
          <w:sz w:val="28"/>
          <w:szCs w:val="28"/>
        </w:rPr>
        <w:t xml:space="preserve">від </w:t>
      </w:r>
      <w:r w:rsidRPr="00DA0447">
        <w:rPr>
          <w:sz w:val="28"/>
          <w:szCs w:val="28"/>
        </w:rPr>
        <w:t xml:space="preserve">впливу </w:t>
      </w:r>
      <w:r w:rsidRPr="00DA0447">
        <w:rPr>
          <w:spacing w:val="10"/>
          <w:sz w:val="28"/>
          <w:szCs w:val="28"/>
        </w:rPr>
        <w:t xml:space="preserve">іонізуючих </w:t>
      </w:r>
      <w:r w:rsidRPr="00DA0447">
        <w:rPr>
          <w:spacing w:val="11"/>
          <w:sz w:val="28"/>
          <w:szCs w:val="28"/>
        </w:rPr>
        <w:t xml:space="preserve">випромінювань </w:t>
      </w:r>
      <w:r w:rsidRPr="00DA0447">
        <w:rPr>
          <w:sz w:val="28"/>
          <w:szCs w:val="28"/>
        </w:rPr>
        <w:t xml:space="preserve">шляхом </w:t>
      </w:r>
      <w:r w:rsidRPr="00DA0447">
        <w:rPr>
          <w:spacing w:val="10"/>
          <w:sz w:val="28"/>
          <w:szCs w:val="28"/>
        </w:rPr>
        <w:t xml:space="preserve">введення режимів </w:t>
      </w:r>
      <w:r w:rsidRPr="00DA0447">
        <w:rPr>
          <w:sz w:val="28"/>
          <w:szCs w:val="28"/>
        </w:rPr>
        <w:t>радіаційного захисту населення на підвідомчих територіях.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pacing w:val="4"/>
          <w:sz w:val="28"/>
          <w:szCs w:val="28"/>
        </w:rPr>
        <w:t xml:space="preserve">Виникнення радіаційної аварії супроводжується радіоактивним забрудненням місцевості, </w:t>
      </w:r>
      <w:r w:rsidRPr="00DA0447">
        <w:rPr>
          <w:sz w:val="28"/>
          <w:szCs w:val="28"/>
        </w:rPr>
        <w:t xml:space="preserve">в </w:t>
      </w:r>
      <w:r w:rsidRPr="00DA0447">
        <w:rPr>
          <w:spacing w:val="4"/>
          <w:sz w:val="28"/>
          <w:szCs w:val="28"/>
        </w:rPr>
        <w:t xml:space="preserve">результаті </w:t>
      </w:r>
      <w:r w:rsidRPr="00DA0447">
        <w:rPr>
          <w:spacing w:val="3"/>
          <w:sz w:val="28"/>
          <w:szCs w:val="28"/>
        </w:rPr>
        <w:t xml:space="preserve">чого </w:t>
      </w:r>
      <w:r w:rsidRPr="00DA0447">
        <w:rPr>
          <w:spacing w:val="4"/>
          <w:sz w:val="28"/>
          <w:szCs w:val="28"/>
        </w:rPr>
        <w:t xml:space="preserve">виникає загроза ураження </w:t>
      </w:r>
      <w:r w:rsidRPr="00DA0447">
        <w:rPr>
          <w:spacing w:val="3"/>
          <w:sz w:val="28"/>
          <w:szCs w:val="28"/>
        </w:rPr>
        <w:t xml:space="preserve">людей, </w:t>
      </w:r>
      <w:r w:rsidRPr="00DA0447">
        <w:rPr>
          <w:spacing w:val="2"/>
          <w:sz w:val="28"/>
          <w:szCs w:val="28"/>
        </w:rPr>
        <w:t>порушення виробничої діяльності промислових підприємств, засобі</w:t>
      </w:r>
      <w:r w:rsidRPr="00DA0447">
        <w:rPr>
          <w:spacing w:val="2"/>
          <w:sz w:val="28"/>
          <w:szCs w:val="28"/>
        </w:rPr>
        <w:t xml:space="preserve">в </w:t>
      </w:r>
      <w:r w:rsidRPr="00DA0447">
        <w:rPr>
          <w:sz w:val="28"/>
          <w:szCs w:val="28"/>
        </w:rPr>
        <w:t xml:space="preserve">зв’язку, </w:t>
      </w:r>
      <w:r w:rsidRPr="00DA0447">
        <w:rPr>
          <w:spacing w:val="4"/>
          <w:sz w:val="28"/>
          <w:szCs w:val="28"/>
        </w:rPr>
        <w:t xml:space="preserve">транспорту. Крім </w:t>
      </w:r>
      <w:r w:rsidRPr="00DA0447">
        <w:rPr>
          <w:spacing w:val="3"/>
          <w:sz w:val="28"/>
          <w:szCs w:val="28"/>
        </w:rPr>
        <w:t xml:space="preserve">того, </w:t>
      </w:r>
      <w:r w:rsidRPr="00DA0447">
        <w:rPr>
          <w:spacing w:val="4"/>
          <w:sz w:val="28"/>
          <w:szCs w:val="28"/>
        </w:rPr>
        <w:t>радіоактивне забруднення місцевості</w:t>
      </w:r>
      <w:r w:rsidRPr="00DA0447">
        <w:rPr>
          <w:spacing w:val="10"/>
          <w:sz w:val="28"/>
          <w:szCs w:val="28"/>
        </w:rPr>
        <w:t xml:space="preserve"> </w:t>
      </w:r>
      <w:r w:rsidRPr="00DA0447">
        <w:rPr>
          <w:spacing w:val="4"/>
          <w:sz w:val="28"/>
          <w:szCs w:val="28"/>
        </w:rPr>
        <w:t>ускладнює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type w:val="continuous"/>
          <w:pgSz w:w="11910" w:h="16840"/>
          <w:pgMar w:top="1060" w:right="420" w:bottom="280" w:left="1600" w:header="708" w:footer="708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організацію та ведення рятувальних і невідкладних аварійно-відновлювальних робіт в осередках ураження.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У цих умовах без застосування заходів захисту дія радіації на людей є неминучою.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 метою недопущення масових радіаційних уражень і опромінення людей вищими за встановлені допустимі дози дії населення в умовах радіаційного забруднення суворо регламентуються</w:t>
      </w:r>
      <w:r w:rsidRPr="00DA0447">
        <w:rPr>
          <w:sz w:val="28"/>
          <w:szCs w:val="28"/>
        </w:rPr>
        <w:t xml:space="preserve"> і підпорядковуються певному режиму радіаційного захисту.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Під режимом радіаційного захисту розуміють порядок дій людей, застосування засобів та способів захисту в зонах радіоактивного забруднення задля максимального зменшення можливих доз опромінення.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Режи</w:t>
      </w:r>
      <w:r w:rsidRPr="00DA0447">
        <w:rPr>
          <w:sz w:val="28"/>
          <w:szCs w:val="28"/>
        </w:rPr>
        <w:t>м радіаційного захисту включає час постійного перебування людей</w:t>
      </w:r>
      <w:r w:rsidR="00DA0447" w:rsidRPr="00DA0447">
        <w:rPr>
          <w:sz w:val="28"/>
          <w:szCs w:val="28"/>
        </w:rPr>
        <w:t xml:space="preserve"> </w:t>
      </w:r>
      <w:r w:rsidRPr="00DA0447">
        <w:rPr>
          <w:sz w:val="28"/>
          <w:szCs w:val="28"/>
        </w:rPr>
        <w:t xml:space="preserve">в захисних спорудах, обмеження перебування їх на відкритій місцевості після виходу із захисних споруд або під час ведення рятувальних і невідкладних аварійно-відновлювальних робіт в осередках </w:t>
      </w:r>
      <w:r w:rsidRPr="00DA0447">
        <w:rPr>
          <w:sz w:val="28"/>
          <w:szCs w:val="28"/>
        </w:rPr>
        <w:t>ураження, а також передбачає використання засобів індивідуального захисту і захисних властивостей промислових споруд, техніки і транспорту.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Тривалість постійного перебування людей у захисних спорудах і загалом тривалість дотримання режиму захисту залежить </w:t>
      </w:r>
      <w:r w:rsidRPr="00DA0447">
        <w:rPr>
          <w:sz w:val="28"/>
          <w:szCs w:val="28"/>
        </w:rPr>
        <w:t>від ряду факторів, визначальними з яких є: рівні радіації на місцевості, захисні властивості сховищ, протирадіаційних укриттів, виробничих і житлових приміщень,</w:t>
      </w:r>
      <w:r w:rsidR="00DA0447" w:rsidRPr="00DA0447">
        <w:rPr>
          <w:sz w:val="28"/>
          <w:szCs w:val="28"/>
        </w:rPr>
        <w:t xml:space="preserve"> </w:t>
      </w:r>
      <w:r w:rsidRPr="00DA0447">
        <w:rPr>
          <w:sz w:val="28"/>
          <w:szCs w:val="28"/>
        </w:rPr>
        <w:t>а також встановлені (допустимі) дози опромінення. З урахуванням цих факторів розробляються режи</w:t>
      </w:r>
      <w:r w:rsidRPr="00DA0447">
        <w:rPr>
          <w:sz w:val="28"/>
          <w:szCs w:val="28"/>
        </w:rPr>
        <w:t>ми радіаційного захисту населення.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Дотримання цих режимів захисту виключає радіаційне ураження і опромінення людей вищими за встановлені дозами опромінення.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У цьому Положенні про введення режимів радіаційного захисту наведені нижче терміни вживаються у та</w:t>
      </w:r>
      <w:r w:rsidRPr="00DA0447">
        <w:rPr>
          <w:sz w:val="28"/>
          <w:szCs w:val="28"/>
        </w:rPr>
        <w:t>ких</w:t>
      </w:r>
      <w:r w:rsidRPr="00DA0447">
        <w:rPr>
          <w:spacing w:val="-5"/>
          <w:sz w:val="28"/>
          <w:szCs w:val="28"/>
        </w:rPr>
        <w:t xml:space="preserve"> </w:t>
      </w:r>
      <w:r w:rsidRPr="00DA0447">
        <w:rPr>
          <w:sz w:val="28"/>
          <w:szCs w:val="28"/>
        </w:rPr>
        <w:t>значеннях: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Аварійне</w:t>
      </w:r>
      <w:r w:rsidRPr="00DA0447">
        <w:rPr>
          <w:spacing w:val="-4"/>
          <w:sz w:val="28"/>
          <w:szCs w:val="28"/>
        </w:rPr>
        <w:t xml:space="preserve"> </w:t>
      </w:r>
      <w:r w:rsidRPr="00DA0447">
        <w:rPr>
          <w:sz w:val="28"/>
          <w:szCs w:val="28"/>
        </w:rPr>
        <w:t>опромінення</w:t>
      </w:r>
      <w:r w:rsidRPr="00DA0447">
        <w:rPr>
          <w:sz w:val="28"/>
          <w:szCs w:val="28"/>
        </w:rPr>
        <w:tab/>
        <w:t>– непередбачене підвищення опромінення персоналу та/або населення внаслідок радіаційної</w:t>
      </w:r>
      <w:r w:rsidRPr="00DA0447">
        <w:rPr>
          <w:spacing w:val="-8"/>
          <w:sz w:val="28"/>
          <w:szCs w:val="28"/>
        </w:rPr>
        <w:t xml:space="preserve"> </w:t>
      </w:r>
      <w:r w:rsidRPr="00DA0447">
        <w:rPr>
          <w:sz w:val="28"/>
          <w:szCs w:val="28"/>
        </w:rPr>
        <w:t>аварії.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Відвернута доза – це доза, яка відвертається внаслідок застосування конкретного контрзаходу і вираховується як різниця між д</w:t>
      </w:r>
      <w:r w:rsidRPr="00DA0447">
        <w:rPr>
          <w:sz w:val="28"/>
          <w:szCs w:val="28"/>
        </w:rPr>
        <w:t>озою без застосування контрзаходу і дозою після припинення дії введеного контрзаходу.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Втручання – будь-яка дія, спрямована на зменшення опромінення або запобігання йому чи можливості опромінення людини від джерел, що не належать до сфери контрольованої пра</w:t>
      </w:r>
      <w:r w:rsidRPr="00DA0447">
        <w:rPr>
          <w:sz w:val="28"/>
          <w:szCs w:val="28"/>
        </w:rPr>
        <w:t>ктичної діяльності або які вийшли з-під контролю.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Втручання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z w:val="28"/>
          <w:szCs w:val="28"/>
        </w:rPr>
        <w:t>безумовно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z w:val="28"/>
          <w:szCs w:val="28"/>
        </w:rPr>
        <w:t>виправдане</w:t>
      </w:r>
      <w:r w:rsidRPr="00DA0447">
        <w:rPr>
          <w:sz w:val="28"/>
          <w:szCs w:val="28"/>
        </w:rPr>
        <w:tab/>
        <w:t xml:space="preserve">– таке втручання, якщо значення відвернутих ним доз настільки велике, що користь для здоров’я від цього </w:t>
      </w:r>
      <w:r w:rsidRPr="00DA0447">
        <w:rPr>
          <w:spacing w:val="8"/>
          <w:sz w:val="28"/>
          <w:szCs w:val="28"/>
        </w:rPr>
        <w:t xml:space="preserve">втручання </w:t>
      </w:r>
      <w:r w:rsidRPr="00DA0447">
        <w:rPr>
          <w:spacing w:val="7"/>
          <w:sz w:val="28"/>
          <w:szCs w:val="28"/>
        </w:rPr>
        <w:t xml:space="preserve">явно </w:t>
      </w:r>
      <w:r w:rsidRPr="00DA0447">
        <w:rPr>
          <w:spacing w:val="8"/>
          <w:sz w:val="28"/>
          <w:szCs w:val="28"/>
        </w:rPr>
        <w:t xml:space="preserve">перевищує </w:t>
      </w:r>
      <w:r w:rsidRPr="00DA0447">
        <w:rPr>
          <w:spacing w:val="6"/>
          <w:sz w:val="28"/>
          <w:szCs w:val="28"/>
        </w:rPr>
        <w:t xml:space="preserve">той </w:t>
      </w:r>
      <w:r w:rsidRPr="00DA0447">
        <w:rPr>
          <w:spacing w:val="8"/>
          <w:sz w:val="28"/>
          <w:szCs w:val="28"/>
        </w:rPr>
        <w:t xml:space="preserve">сумарний </w:t>
      </w:r>
      <w:r w:rsidRPr="00DA0447">
        <w:rPr>
          <w:spacing w:val="7"/>
          <w:sz w:val="28"/>
          <w:szCs w:val="28"/>
        </w:rPr>
        <w:t xml:space="preserve">збиток, яким </w:t>
      </w:r>
      <w:r w:rsidRPr="00DA0447">
        <w:rPr>
          <w:spacing w:val="5"/>
          <w:sz w:val="28"/>
          <w:szCs w:val="28"/>
        </w:rPr>
        <w:t xml:space="preserve">ця </w:t>
      </w:r>
      <w:r w:rsidRPr="00DA0447">
        <w:rPr>
          <w:spacing w:val="7"/>
          <w:sz w:val="28"/>
          <w:szCs w:val="28"/>
        </w:rPr>
        <w:t xml:space="preserve">акція </w:t>
      </w:r>
      <w:r w:rsidRPr="00DA0447">
        <w:rPr>
          <w:sz w:val="28"/>
          <w:szCs w:val="28"/>
        </w:rPr>
        <w:t>супроводжує</w:t>
      </w:r>
      <w:r w:rsidRPr="00DA0447">
        <w:rPr>
          <w:sz w:val="28"/>
          <w:szCs w:val="28"/>
        </w:rPr>
        <w:t>ться.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Втручання безумовно виправдане термінове – таке втручання, за реалізації якого відвернута доза пов’язана із загрозою виникнення гострих клінічних проявів променевого ураження: променевої хвороби, променевих опіків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headerReference w:type="default" r:id="rId7"/>
          <w:pgSz w:w="11910" w:h="16840"/>
          <w:pgMar w:top="1040" w:right="420" w:bottom="280" w:left="1600" w:header="718" w:footer="0" w:gutter="0"/>
          <w:pgNumType w:start="2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шкіри.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Втручання виправдане – таке втручання, за якого користь для здоров’я від відвернутої ним дози більша від загального збитку, завданого введенням цього втручання.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Втручання невиправдане – таке втручання, за якого величина відвернутої ним дози менша деякого м</w:t>
      </w:r>
      <w:r w:rsidRPr="00DA0447">
        <w:rPr>
          <w:sz w:val="28"/>
          <w:szCs w:val="28"/>
        </w:rPr>
        <w:t>інімального рівня, визначеного як межа виправданості. Межі виправданості відповідає така величина відвернутої дози, за якої користь (для здоров’я) від втручання виявиться меншою від величини завданого ним збитку.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Джерело іонізуючого випромінювання – об’єкт</w:t>
      </w:r>
      <w:r w:rsidRPr="00DA0447">
        <w:rPr>
          <w:sz w:val="28"/>
          <w:szCs w:val="28"/>
        </w:rPr>
        <w:t>, що містить радіоактивну речовину, або технічний пристрій, який створює або в певних умовах здатний створювати іонізуюче випромінювання.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Доза (у межах</w:t>
      </w:r>
      <w:r w:rsidRPr="00DA0447">
        <w:rPr>
          <w:spacing w:val="-10"/>
          <w:sz w:val="28"/>
          <w:szCs w:val="28"/>
        </w:rPr>
        <w:t xml:space="preserve"> </w:t>
      </w:r>
      <w:r w:rsidRPr="00DA0447">
        <w:rPr>
          <w:sz w:val="28"/>
          <w:szCs w:val="28"/>
        </w:rPr>
        <w:t>цього</w:t>
      </w:r>
      <w:r w:rsidRPr="00DA0447">
        <w:rPr>
          <w:spacing w:val="-3"/>
          <w:sz w:val="28"/>
          <w:szCs w:val="28"/>
        </w:rPr>
        <w:t xml:space="preserve"> </w:t>
      </w:r>
      <w:r w:rsidRPr="00DA0447">
        <w:rPr>
          <w:sz w:val="28"/>
          <w:szCs w:val="28"/>
        </w:rPr>
        <w:t>Положення)</w:t>
      </w:r>
      <w:r w:rsidRPr="00DA0447">
        <w:rPr>
          <w:sz w:val="28"/>
          <w:szCs w:val="28"/>
        </w:rPr>
        <w:tab/>
        <w:t>– узагальнена назва ефективної, еквівалентної або поглиненої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z w:val="28"/>
          <w:szCs w:val="28"/>
        </w:rPr>
        <w:t>дози.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Ефекти детерміністич</w:t>
      </w:r>
      <w:r w:rsidRPr="00DA0447">
        <w:rPr>
          <w:sz w:val="28"/>
          <w:szCs w:val="28"/>
        </w:rPr>
        <w:t>ні (нестохастичні) – ефекти радіаційного впливу, що виявляються тільки у разі перевищення певного дозового порогу і тяжкість наслідків яких залежить від величини отриманої дози (гостра променева хвороба, променеві опіки та ін.).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Ефекти стохастичні – безпор</w:t>
      </w:r>
      <w:r w:rsidRPr="00DA0447">
        <w:rPr>
          <w:sz w:val="28"/>
          <w:szCs w:val="28"/>
        </w:rPr>
        <w:t xml:space="preserve">огові ефекти радіаційного впливу, </w:t>
      </w:r>
      <w:r w:rsidRPr="00DA0447">
        <w:rPr>
          <w:spacing w:val="2"/>
          <w:sz w:val="28"/>
          <w:szCs w:val="28"/>
        </w:rPr>
        <w:t xml:space="preserve">імовірність </w:t>
      </w:r>
      <w:r w:rsidRPr="00DA0447">
        <w:rPr>
          <w:spacing w:val="3"/>
          <w:sz w:val="28"/>
          <w:szCs w:val="28"/>
        </w:rPr>
        <w:t xml:space="preserve">виникнення </w:t>
      </w:r>
      <w:r w:rsidRPr="00DA0447">
        <w:rPr>
          <w:spacing w:val="2"/>
          <w:sz w:val="28"/>
          <w:szCs w:val="28"/>
        </w:rPr>
        <w:t xml:space="preserve">яких існує </w:t>
      </w:r>
      <w:r w:rsidRPr="00DA0447">
        <w:rPr>
          <w:sz w:val="28"/>
          <w:szCs w:val="28"/>
        </w:rPr>
        <w:t xml:space="preserve">за будь-яких доз </w:t>
      </w:r>
      <w:r w:rsidRPr="00DA0447">
        <w:rPr>
          <w:spacing w:val="3"/>
          <w:sz w:val="28"/>
          <w:szCs w:val="28"/>
        </w:rPr>
        <w:t xml:space="preserve">іонізуючого </w:t>
      </w:r>
      <w:r w:rsidRPr="00DA0447">
        <w:rPr>
          <w:sz w:val="28"/>
          <w:szCs w:val="28"/>
        </w:rPr>
        <w:t>випромінювання і  зростає із збільшенням дози, тоді як відносна тяжкість їх проявів від дози не залежить. До стохастичних ефектів належать злоякісні новоутворе</w:t>
      </w:r>
      <w:r w:rsidRPr="00DA0447">
        <w:rPr>
          <w:sz w:val="28"/>
          <w:szCs w:val="28"/>
        </w:rPr>
        <w:t>ння (соматичні стохастичні ефекти) та генетичні наслідки, які передаються нащадкам (спадкові ефекти).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Іонізуюче</w:t>
      </w:r>
      <w:r w:rsidRPr="00DA0447">
        <w:rPr>
          <w:spacing w:val="-4"/>
          <w:sz w:val="28"/>
          <w:szCs w:val="28"/>
        </w:rPr>
        <w:t xml:space="preserve"> </w:t>
      </w:r>
      <w:r w:rsidRPr="00DA0447">
        <w:rPr>
          <w:sz w:val="28"/>
          <w:szCs w:val="28"/>
        </w:rPr>
        <w:t>випромінювання</w:t>
      </w:r>
      <w:r w:rsidRPr="00DA0447">
        <w:rPr>
          <w:sz w:val="28"/>
          <w:szCs w:val="28"/>
        </w:rPr>
        <w:tab/>
        <w:t>– випромінювання (електромагнітне, корпускулярне), яке під час взаємодії з речовиною безпосередньо або непрямо спричиняє іонізаці</w:t>
      </w:r>
      <w:r w:rsidRPr="00DA0447">
        <w:rPr>
          <w:sz w:val="28"/>
          <w:szCs w:val="28"/>
        </w:rPr>
        <w:t>ю та збудження її атомів і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z w:val="28"/>
          <w:szCs w:val="28"/>
        </w:rPr>
        <w:t>молекул.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Забруднення</w:t>
      </w:r>
      <w:r w:rsidRPr="00DA0447">
        <w:rPr>
          <w:spacing w:val="-3"/>
          <w:sz w:val="28"/>
          <w:szCs w:val="28"/>
        </w:rPr>
        <w:t xml:space="preserve"> </w:t>
      </w:r>
      <w:r w:rsidRPr="00DA0447">
        <w:rPr>
          <w:sz w:val="28"/>
          <w:szCs w:val="28"/>
        </w:rPr>
        <w:t>радіоактивне</w:t>
      </w:r>
      <w:r w:rsidRPr="00DA0447">
        <w:rPr>
          <w:sz w:val="28"/>
          <w:szCs w:val="28"/>
        </w:rPr>
        <w:tab/>
        <w:t xml:space="preserve">– наявність або розповсюдження </w:t>
      </w:r>
      <w:r w:rsidRPr="00DA0447">
        <w:rPr>
          <w:spacing w:val="7"/>
          <w:sz w:val="28"/>
          <w:szCs w:val="28"/>
        </w:rPr>
        <w:t xml:space="preserve">радіоактивних </w:t>
      </w:r>
      <w:r w:rsidRPr="00DA0447">
        <w:rPr>
          <w:spacing w:val="6"/>
          <w:sz w:val="28"/>
          <w:szCs w:val="28"/>
        </w:rPr>
        <w:t xml:space="preserve">речовин понад </w:t>
      </w:r>
      <w:r w:rsidRPr="00DA0447">
        <w:rPr>
          <w:spacing w:val="4"/>
          <w:sz w:val="28"/>
          <w:szCs w:val="28"/>
        </w:rPr>
        <w:t xml:space="preserve">їх </w:t>
      </w:r>
      <w:r w:rsidRPr="00DA0447">
        <w:rPr>
          <w:spacing w:val="6"/>
          <w:sz w:val="28"/>
          <w:szCs w:val="28"/>
        </w:rPr>
        <w:t xml:space="preserve">природний вміст </w:t>
      </w:r>
      <w:r w:rsidRPr="00DA0447">
        <w:rPr>
          <w:sz w:val="28"/>
          <w:szCs w:val="28"/>
        </w:rPr>
        <w:t>у</w:t>
      </w:r>
      <w:r w:rsidRPr="00DA0447">
        <w:rPr>
          <w:spacing w:val="-27"/>
          <w:sz w:val="28"/>
          <w:szCs w:val="28"/>
        </w:rPr>
        <w:t xml:space="preserve"> </w:t>
      </w:r>
      <w:r w:rsidRPr="00DA0447">
        <w:rPr>
          <w:spacing w:val="7"/>
          <w:sz w:val="28"/>
          <w:szCs w:val="28"/>
        </w:rPr>
        <w:t xml:space="preserve">навколишньому </w:t>
      </w:r>
      <w:r w:rsidRPr="00DA0447">
        <w:rPr>
          <w:sz w:val="28"/>
          <w:szCs w:val="28"/>
        </w:rPr>
        <w:t>середовищі та/або у тілі</w:t>
      </w:r>
      <w:r w:rsidRPr="00DA0447">
        <w:rPr>
          <w:spacing w:val="-2"/>
          <w:sz w:val="28"/>
          <w:szCs w:val="28"/>
        </w:rPr>
        <w:t xml:space="preserve"> </w:t>
      </w:r>
      <w:r w:rsidRPr="00DA0447">
        <w:rPr>
          <w:sz w:val="28"/>
          <w:szCs w:val="28"/>
        </w:rPr>
        <w:t>людини.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Збиток – поняття, що використовується для позначення сукупних втрат.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Збиток включає як компонентну, що позначається поняттям “шкода для здоров’я”, так і економічні, соціально-психологічні та інші втрати.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Коефіцієнт послаблення радіації </w:t>
      </w:r>
      <w:r w:rsidRPr="00DA0447">
        <w:rPr>
          <w:i/>
          <w:sz w:val="28"/>
          <w:szCs w:val="28"/>
        </w:rPr>
        <w:t>(Кпосл)</w:t>
      </w:r>
      <w:r w:rsidRPr="00DA0447">
        <w:rPr>
          <w:sz w:val="28"/>
          <w:szCs w:val="28"/>
        </w:rPr>
        <w:t>– показує, у скільки разів доза радіації гама-випромінювання, отримана людьми в б</w:t>
      </w:r>
      <w:r w:rsidRPr="00DA0447">
        <w:rPr>
          <w:sz w:val="28"/>
          <w:szCs w:val="28"/>
        </w:rPr>
        <w:t>удівлі, споруді, укритті або транспортному засобі, менша від дози, отриманої за аналогічний період на відкритій місцевості.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Контрзахід</w:t>
      </w:r>
      <w:r w:rsidRPr="00DA0447">
        <w:rPr>
          <w:sz w:val="28"/>
          <w:szCs w:val="28"/>
        </w:rPr>
        <w:tab/>
        <w:t xml:space="preserve">– будь-яка дія, яка призводить до зменшення існуючих </w:t>
      </w:r>
      <w:r w:rsidRPr="00DA0447">
        <w:rPr>
          <w:spacing w:val="5"/>
          <w:sz w:val="28"/>
          <w:szCs w:val="28"/>
        </w:rPr>
        <w:t xml:space="preserve">індивідуальних </w:t>
      </w:r>
      <w:r w:rsidRPr="00DA0447">
        <w:rPr>
          <w:spacing w:val="2"/>
          <w:sz w:val="28"/>
          <w:szCs w:val="28"/>
        </w:rPr>
        <w:t xml:space="preserve">та/або </w:t>
      </w:r>
      <w:r w:rsidRPr="00DA0447">
        <w:rPr>
          <w:spacing w:val="5"/>
          <w:sz w:val="28"/>
          <w:szCs w:val="28"/>
        </w:rPr>
        <w:t xml:space="preserve">колективних </w:t>
      </w:r>
      <w:r w:rsidRPr="00DA0447">
        <w:rPr>
          <w:spacing w:val="3"/>
          <w:sz w:val="28"/>
          <w:szCs w:val="28"/>
        </w:rPr>
        <w:t xml:space="preserve">доз </w:t>
      </w:r>
      <w:r w:rsidRPr="00DA0447">
        <w:rPr>
          <w:spacing w:val="4"/>
          <w:sz w:val="28"/>
          <w:szCs w:val="28"/>
        </w:rPr>
        <w:t xml:space="preserve">опромінення </w:t>
      </w:r>
      <w:r w:rsidRPr="00DA0447">
        <w:rPr>
          <w:spacing w:val="3"/>
          <w:sz w:val="28"/>
          <w:szCs w:val="28"/>
        </w:rPr>
        <w:t xml:space="preserve">або </w:t>
      </w:r>
      <w:r w:rsidRPr="00DA0447">
        <w:rPr>
          <w:spacing w:val="4"/>
          <w:sz w:val="28"/>
          <w:szCs w:val="28"/>
        </w:rPr>
        <w:t xml:space="preserve">імовірності </w:t>
      </w:r>
      <w:r w:rsidRPr="00DA0447">
        <w:rPr>
          <w:sz w:val="28"/>
          <w:szCs w:val="28"/>
        </w:rPr>
        <w:t>опромінення внаслідок аварії чи ситуації хронічного опромінення та/або зменшення збитку здоров’ю, завданого самим фактом наявності аварії чи хронічного опромінення.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Користь – у загальному розумінні – певні позитивні наслідки, блага, вигоди. Користь у галуз</w:t>
      </w:r>
      <w:r w:rsidRPr="00DA0447">
        <w:rPr>
          <w:sz w:val="28"/>
          <w:szCs w:val="28"/>
        </w:rPr>
        <w:t>і протирадіаційного захисту – це міра позитивних для здоров’я людини наслідків втручання за рахунок відвернутої внаслідок цього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pgSz w:w="11910" w:h="16840"/>
          <w:pgMar w:top="1040" w:right="420" w:bottom="280" w:left="1600" w:header="718" w:footer="0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втручання дози опромінення.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Критична група – це частина населення, яка за своїми статево-віковими, соціально-п</w:t>
      </w:r>
      <w:r w:rsidRPr="00DA0447">
        <w:rPr>
          <w:sz w:val="28"/>
          <w:szCs w:val="28"/>
        </w:rPr>
        <w:t>рофесійними умовами, місцем проживання та іншими ознаками отримує чи може отримувати найбільші рівні опромінення від цього джерела.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Ліміт дози (ЛД</w:t>
      </w:r>
      <w:r w:rsidRPr="00DA0447">
        <w:rPr>
          <w:b/>
          <w:sz w:val="28"/>
          <w:szCs w:val="28"/>
        </w:rPr>
        <w:t>)</w:t>
      </w:r>
      <w:r w:rsidRPr="00DA0447">
        <w:rPr>
          <w:sz w:val="28"/>
          <w:szCs w:val="28"/>
        </w:rPr>
        <w:t>– основний радіаційно-гігієнічний норматив, метою якого є обмеження опромінення осіб категорії А, Б, В від ус</w:t>
      </w:r>
      <w:r w:rsidRPr="00DA0447">
        <w:rPr>
          <w:sz w:val="28"/>
          <w:szCs w:val="28"/>
        </w:rPr>
        <w:t>іх індустріальних джерел іонізуючого випромінювання в ситуаціях практичної діяльності. У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НРБУ-97/Д-2000 встановлені ліміт ефективної дози та ліміти еквівалентної дози зовнішнього опромінення.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Опромінення </w:t>
      </w:r>
      <w:r w:rsidRPr="00DA0447">
        <w:rPr>
          <w:b/>
          <w:sz w:val="28"/>
          <w:szCs w:val="28"/>
        </w:rPr>
        <w:t xml:space="preserve">– </w:t>
      </w:r>
      <w:r w:rsidRPr="00DA0447">
        <w:rPr>
          <w:sz w:val="28"/>
          <w:szCs w:val="28"/>
        </w:rPr>
        <w:t>вплив на людину іонізуючого випромінювання від дже</w:t>
      </w:r>
      <w:r w:rsidRPr="00DA0447">
        <w:rPr>
          <w:sz w:val="28"/>
          <w:szCs w:val="28"/>
        </w:rPr>
        <w:t>рел, що знаходяться поза організмом (зовнішнє опромінення), або від джерел, що знаходяться всередині організму (внутрішнє опромінення).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Потужність поглиненої в повітрі дози (ППД) – потужність дози, що поглинена в одиниці об’єму повітря.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Принцип</w:t>
      </w:r>
      <w:r w:rsidRPr="00DA0447">
        <w:rPr>
          <w:spacing w:val="-5"/>
          <w:sz w:val="28"/>
          <w:szCs w:val="28"/>
        </w:rPr>
        <w:t xml:space="preserve"> </w:t>
      </w:r>
      <w:r w:rsidRPr="00DA0447">
        <w:rPr>
          <w:sz w:val="28"/>
          <w:szCs w:val="28"/>
        </w:rPr>
        <w:t>виправданос</w:t>
      </w:r>
      <w:r w:rsidRPr="00DA0447">
        <w:rPr>
          <w:sz w:val="28"/>
          <w:szCs w:val="28"/>
        </w:rPr>
        <w:t>ті</w:t>
      </w:r>
      <w:r w:rsidRPr="00DA0447">
        <w:rPr>
          <w:sz w:val="28"/>
          <w:szCs w:val="28"/>
        </w:rPr>
        <w:tab/>
        <w:t xml:space="preserve">– принцип протирадіаційного захисту, який </w:t>
      </w:r>
      <w:r w:rsidRPr="00DA0447">
        <w:rPr>
          <w:spacing w:val="4"/>
          <w:sz w:val="28"/>
          <w:szCs w:val="28"/>
        </w:rPr>
        <w:t xml:space="preserve">вимагає, </w:t>
      </w:r>
      <w:r w:rsidRPr="00DA0447">
        <w:rPr>
          <w:spacing w:val="3"/>
          <w:sz w:val="28"/>
          <w:szCs w:val="28"/>
        </w:rPr>
        <w:t xml:space="preserve">щоб </w:t>
      </w:r>
      <w:r w:rsidRPr="00DA0447">
        <w:rPr>
          <w:spacing w:val="4"/>
          <w:sz w:val="28"/>
          <w:szCs w:val="28"/>
        </w:rPr>
        <w:t xml:space="preserve">користь </w:t>
      </w:r>
      <w:r w:rsidRPr="00DA0447">
        <w:rPr>
          <w:spacing w:val="3"/>
          <w:sz w:val="28"/>
          <w:szCs w:val="28"/>
        </w:rPr>
        <w:t xml:space="preserve">від </w:t>
      </w:r>
      <w:r w:rsidRPr="00DA0447">
        <w:rPr>
          <w:spacing w:val="4"/>
          <w:sz w:val="28"/>
          <w:szCs w:val="28"/>
        </w:rPr>
        <w:t xml:space="preserve">вибраної людської діяльності </w:t>
      </w:r>
      <w:r w:rsidRPr="00DA0447">
        <w:rPr>
          <w:spacing w:val="5"/>
          <w:sz w:val="28"/>
          <w:szCs w:val="28"/>
        </w:rPr>
        <w:t xml:space="preserve">перевищувала </w:t>
      </w:r>
      <w:r w:rsidRPr="00DA0447">
        <w:rPr>
          <w:sz w:val="28"/>
          <w:szCs w:val="28"/>
        </w:rPr>
        <w:t>пов’язаний</w:t>
      </w:r>
      <w:r w:rsidRPr="00DA0447">
        <w:rPr>
          <w:spacing w:val="-10"/>
          <w:sz w:val="28"/>
          <w:szCs w:val="28"/>
        </w:rPr>
        <w:t xml:space="preserve"> </w:t>
      </w:r>
      <w:r w:rsidRPr="00DA0447">
        <w:rPr>
          <w:sz w:val="28"/>
          <w:szCs w:val="28"/>
        </w:rPr>
        <w:t>з</w:t>
      </w:r>
      <w:r w:rsidRPr="00DA0447">
        <w:rPr>
          <w:spacing w:val="-8"/>
          <w:sz w:val="28"/>
          <w:szCs w:val="28"/>
        </w:rPr>
        <w:t xml:space="preserve"> </w:t>
      </w:r>
      <w:r w:rsidRPr="00DA0447">
        <w:rPr>
          <w:sz w:val="28"/>
          <w:szCs w:val="28"/>
        </w:rPr>
        <w:t>цією</w:t>
      </w:r>
      <w:r w:rsidRPr="00DA0447">
        <w:rPr>
          <w:spacing w:val="-10"/>
          <w:sz w:val="28"/>
          <w:szCs w:val="28"/>
        </w:rPr>
        <w:t xml:space="preserve"> </w:t>
      </w:r>
      <w:r w:rsidRPr="00DA0447">
        <w:rPr>
          <w:sz w:val="28"/>
          <w:szCs w:val="28"/>
        </w:rPr>
        <w:t>діяльністю</w:t>
      </w:r>
      <w:r w:rsidRPr="00DA0447">
        <w:rPr>
          <w:spacing w:val="-9"/>
          <w:sz w:val="28"/>
          <w:szCs w:val="28"/>
        </w:rPr>
        <w:t xml:space="preserve"> </w:t>
      </w:r>
      <w:r w:rsidRPr="00DA0447">
        <w:rPr>
          <w:sz w:val="28"/>
          <w:szCs w:val="28"/>
        </w:rPr>
        <w:t>сумарний</w:t>
      </w:r>
      <w:r w:rsidRPr="00DA0447">
        <w:rPr>
          <w:spacing w:val="-9"/>
          <w:sz w:val="28"/>
          <w:szCs w:val="28"/>
        </w:rPr>
        <w:t xml:space="preserve"> </w:t>
      </w:r>
      <w:r w:rsidRPr="00DA0447">
        <w:rPr>
          <w:sz w:val="28"/>
          <w:szCs w:val="28"/>
        </w:rPr>
        <w:t>збиток</w:t>
      </w:r>
      <w:r w:rsidRPr="00DA0447">
        <w:rPr>
          <w:spacing w:val="-9"/>
          <w:sz w:val="28"/>
          <w:szCs w:val="28"/>
        </w:rPr>
        <w:t xml:space="preserve"> </w:t>
      </w:r>
      <w:r w:rsidRPr="00DA0447">
        <w:rPr>
          <w:sz w:val="28"/>
          <w:szCs w:val="28"/>
        </w:rPr>
        <w:t>для</w:t>
      </w:r>
      <w:r w:rsidRPr="00DA0447">
        <w:rPr>
          <w:spacing w:val="-8"/>
          <w:sz w:val="28"/>
          <w:szCs w:val="28"/>
        </w:rPr>
        <w:t xml:space="preserve"> </w:t>
      </w:r>
      <w:r w:rsidRPr="00DA0447">
        <w:rPr>
          <w:sz w:val="28"/>
          <w:szCs w:val="28"/>
        </w:rPr>
        <w:t>суспільства</w:t>
      </w:r>
      <w:r w:rsidRPr="00DA0447">
        <w:rPr>
          <w:spacing w:val="-8"/>
          <w:sz w:val="28"/>
          <w:szCs w:val="28"/>
        </w:rPr>
        <w:t xml:space="preserve"> </w:t>
      </w:r>
      <w:r w:rsidRPr="00DA0447">
        <w:rPr>
          <w:sz w:val="28"/>
          <w:szCs w:val="28"/>
        </w:rPr>
        <w:t>чи</w:t>
      </w:r>
      <w:r w:rsidRPr="00DA0447">
        <w:rPr>
          <w:spacing w:val="-10"/>
          <w:sz w:val="28"/>
          <w:szCs w:val="28"/>
        </w:rPr>
        <w:t xml:space="preserve"> </w:t>
      </w:r>
      <w:r w:rsidRPr="00DA0447">
        <w:rPr>
          <w:sz w:val="28"/>
          <w:szCs w:val="28"/>
        </w:rPr>
        <w:t>людини.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Принцип неперевищення </w:t>
      </w:r>
      <w:r w:rsidRPr="00DA0447">
        <w:rPr>
          <w:b/>
          <w:sz w:val="28"/>
          <w:szCs w:val="28"/>
        </w:rPr>
        <w:t xml:space="preserve">– </w:t>
      </w:r>
      <w:r w:rsidRPr="00DA0447">
        <w:rPr>
          <w:sz w:val="28"/>
          <w:szCs w:val="28"/>
        </w:rPr>
        <w:t xml:space="preserve">принцип протирадіаційного захисту, який вимагає </w:t>
      </w:r>
      <w:r w:rsidRPr="00DA0447">
        <w:rPr>
          <w:sz w:val="28"/>
          <w:szCs w:val="28"/>
        </w:rPr>
        <w:t>обмеження (неперевищення) величин опромінення, пов’язаних з вибраною людською діяльністю, встановлених рівнів.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Принцип оптимізації – принцип протирадіаційного захисту, який вимагає, щоб користь від вибраної людської діяльності не тільки перевищувала пов’яз</w:t>
      </w:r>
      <w:r w:rsidRPr="00DA0447">
        <w:rPr>
          <w:sz w:val="28"/>
          <w:szCs w:val="28"/>
        </w:rPr>
        <w:t>аний з нею збиток, але й була максимальною.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Протирадіаційний захист – сукупність нормативно-правових, проєктно- конструкторських, медичних, технічних та організаційних заходів, що забезпечують радіаційну безпеку.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Радіаційно-ядерний об’єкт – будь-які речовини, пристрої та споруди, що містять чи можуть вміщувати ядерні матеріали або джерела іонізуючого </w:t>
      </w:r>
      <w:r w:rsidRPr="00DA0447">
        <w:rPr>
          <w:spacing w:val="2"/>
          <w:sz w:val="28"/>
          <w:szCs w:val="28"/>
        </w:rPr>
        <w:t>випромінювання</w:t>
      </w:r>
      <w:r w:rsidRPr="00DA0447">
        <w:rPr>
          <w:spacing w:val="2"/>
          <w:sz w:val="28"/>
          <w:szCs w:val="28"/>
        </w:rPr>
        <w:tab/>
        <w:t xml:space="preserve">(енергетичні, промислові, </w:t>
      </w:r>
      <w:r w:rsidRPr="00DA0447">
        <w:rPr>
          <w:sz w:val="28"/>
          <w:szCs w:val="28"/>
        </w:rPr>
        <w:t xml:space="preserve">дослідні, </w:t>
      </w:r>
      <w:r w:rsidRPr="00DA0447">
        <w:rPr>
          <w:spacing w:val="2"/>
          <w:sz w:val="28"/>
          <w:szCs w:val="28"/>
        </w:rPr>
        <w:t xml:space="preserve">експериментальні </w:t>
      </w:r>
      <w:r w:rsidRPr="00DA0447">
        <w:rPr>
          <w:spacing w:val="4"/>
          <w:sz w:val="28"/>
          <w:szCs w:val="28"/>
        </w:rPr>
        <w:t xml:space="preserve">реактори, пристрої, установки, </w:t>
      </w:r>
      <w:r w:rsidRPr="00DA0447">
        <w:rPr>
          <w:spacing w:val="3"/>
          <w:sz w:val="28"/>
          <w:szCs w:val="28"/>
        </w:rPr>
        <w:t xml:space="preserve">стенди, </w:t>
      </w:r>
      <w:r w:rsidRPr="00DA0447">
        <w:rPr>
          <w:spacing w:val="4"/>
          <w:sz w:val="28"/>
          <w:szCs w:val="28"/>
        </w:rPr>
        <w:t>обладнанн</w:t>
      </w:r>
      <w:r w:rsidRPr="00DA0447">
        <w:rPr>
          <w:spacing w:val="4"/>
          <w:sz w:val="28"/>
          <w:szCs w:val="28"/>
        </w:rPr>
        <w:t xml:space="preserve">я, прилади, </w:t>
      </w:r>
      <w:r w:rsidRPr="00DA0447">
        <w:rPr>
          <w:spacing w:val="3"/>
          <w:sz w:val="28"/>
          <w:szCs w:val="28"/>
        </w:rPr>
        <w:t xml:space="preserve">склади, </w:t>
      </w:r>
      <w:r w:rsidRPr="00DA0447">
        <w:rPr>
          <w:spacing w:val="4"/>
          <w:sz w:val="28"/>
          <w:szCs w:val="28"/>
        </w:rPr>
        <w:t xml:space="preserve">сховища, </w:t>
      </w:r>
      <w:r w:rsidRPr="00DA0447">
        <w:rPr>
          <w:spacing w:val="5"/>
          <w:sz w:val="28"/>
          <w:szCs w:val="28"/>
        </w:rPr>
        <w:t xml:space="preserve">транспортні </w:t>
      </w:r>
      <w:r w:rsidRPr="00DA0447">
        <w:rPr>
          <w:spacing w:val="3"/>
          <w:sz w:val="28"/>
          <w:szCs w:val="28"/>
        </w:rPr>
        <w:t xml:space="preserve">засоби, </w:t>
      </w:r>
      <w:r w:rsidRPr="00DA0447">
        <w:rPr>
          <w:sz w:val="28"/>
          <w:szCs w:val="28"/>
        </w:rPr>
        <w:t xml:space="preserve">а </w:t>
      </w:r>
      <w:r w:rsidRPr="00DA0447">
        <w:rPr>
          <w:spacing w:val="4"/>
          <w:sz w:val="28"/>
          <w:szCs w:val="28"/>
        </w:rPr>
        <w:t xml:space="preserve">також електростанції, виробництва, </w:t>
      </w:r>
      <w:r w:rsidRPr="00DA0447">
        <w:rPr>
          <w:spacing w:val="3"/>
          <w:sz w:val="28"/>
          <w:szCs w:val="28"/>
        </w:rPr>
        <w:t xml:space="preserve">технологічні </w:t>
      </w:r>
      <w:r w:rsidRPr="00DA0447">
        <w:rPr>
          <w:spacing w:val="2"/>
          <w:sz w:val="28"/>
          <w:szCs w:val="28"/>
        </w:rPr>
        <w:t xml:space="preserve">комплекси, які </w:t>
      </w:r>
      <w:r w:rsidRPr="00DA0447">
        <w:rPr>
          <w:spacing w:val="3"/>
          <w:sz w:val="28"/>
          <w:szCs w:val="28"/>
        </w:rPr>
        <w:t xml:space="preserve">використовують </w:t>
      </w:r>
      <w:r w:rsidRPr="00DA0447">
        <w:rPr>
          <w:spacing w:val="2"/>
          <w:sz w:val="28"/>
          <w:szCs w:val="28"/>
        </w:rPr>
        <w:t xml:space="preserve">такі технічні засоби, </w:t>
      </w:r>
      <w:r w:rsidRPr="00DA0447">
        <w:rPr>
          <w:sz w:val="28"/>
          <w:szCs w:val="28"/>
        </w:rPr>
        <w:t xml:space="preserve">у </w:t>
      </w:r>
      <w:r w:rsidRPr="00DA0447">
        <w:rPr>
          <w:spacing w:val="2"/>
          <w:sz w:val="28"/>
          <w:szCs w:val="28"/>
        </w:rPr>
        <w:t xml:space="preserve">тому </w:t>
      </w:r>
      <w:r w:rsidRPr="00DA0447">
        <w:rPr>
          <w:sz w:val="28"/>
          <w:szCs w:val="28"/>
        </w:rPr>
        <w:t>числі пов’язані з розробкою, виробництвом, дослідженням, випробуванням, переробкою, транспортуванн</w:t>
      </w:r>
      <w:r w:rsidRPr="00DA0447">
        <w:rPr>
          <w:sz w:val="28"/>
          <w:szCs w:val="28"/>
        </w:rPr>
        <w:t>ям, збереженням ядерних вибухових</w:t>
      </w:r>
      <w:r w:rsidRPr="00DA0447">
        <w:rPr>
          <w:spacing w:val="-19"/>
          <w:sz w:val="28"/>
          <w:szCs w:val="28"/>
        </w:rPr>
        <w:t xml:space="preserve"> </w:t>
      </w:r>
      <w:r w:rsidRPr="00DA0447">
        <w:rPr>
          <w:sz w:val="28"/>
          <w:szCs w:val="28"/>
        </w:rPr>
        <w:t>пристроїв).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Радіаційна безпека – дотримання допустимих меж радіаційного впливу на персонал, населення та навколишнє природне середовище, встановлених нормами, правилами та стандартами з безпеки.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Радіаційна аварія (аварія) – подія, внаслідок якої втрачено контроль над ядерною установкою, джерелом іонізуючого випромінювання і яка призводить або може призвести до радіаційного впливу на людей та навколишнє природне середовище, що перевищує допустимі м</w:t>
      </w:r>
      <w:r w:rsidRPr="00DA0447">
        <w:rPr>
          <w:sz w:val="28"/>
          <w:szCs w:val="28"/>
        </w:rPr>
        <w:t>ежі, встановлені нормами, правилами і стандартами з безпеки.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Радіоактивне забруднення – забруднення поверхні землі, атмосфери, води чи продовольства, харчової сировини, кормів і різних предметів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pgSz w:w="11910" w:h="16840"/>
          <w:pgMar w:top="1040" w:right="420" w:bottom="280" w:left="1600" w:header="718" w:footer="0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радіоактивними речовинами в обсягах, що пер</w:t>
      </w:r>
      <w:r w:rsidRPr="00DA0447">
        <w:rPr>
          <w:sz w:val="28"/>
          <w:szCs w:val="28"/>
        </w:rPr>
        <w:t>евищують рівень, встановлений нормами радіаційної безпеки і правилами робіт з радіоактивними речовинами.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Рівень</w:t>
      </w:r>
      <w:r w:rsidRPr="00DA0447">
        <w:rPr>
          <w:spacing w:val="-5"/>
          <w:sz w:val="28"/>
          <w:szCs w:val="28"/>
        </w:rPr>
        <w:t xml:space="preserve"> </w:t>
      </w:r>
      <w:r w:rsidRPr="00DA0447">
        <w:rPr>
          <w:sz w:val="28"/>
          <w:szCs w:val="28"/>
        </w:rPr>
        <w:t>втручання</w:t>
      </w:r>
      <w:r w:rsidRPr="00DA0447">
        <w:rPr>
          <w:sz w:val="28"/>
          <w:szCs w:val="28"/>
        </w:rPr>
        <w:tab/>
        <w:t>– рівень відвернутої дози опромінення, у разі перевищення</w:t>
      </w:r>
      <w:r w:rsidRPr="00DA0447">
        <w:rPr>
          <w:spacing w:val="-12"/>
          <w:sz w:val="28"/>
          <w:szCs w:val="28"/>
        </w:rPr>
        <w:t xml:space="preserve"> </w:t>
      </w:r>
      <w:r w:rsidRPr="00DA0447">
        <w:rPr>
          <w:sz w:val="28"/>
          <w:szCs w:val="28"/>
        </w:rPr>
        <w:t>якого</w:t>
      </w:r>
      <w:r w:rsidRPr="00DA0447">
        <w:rPr>
          <w:spacing w:val="-12"/>
          <w:sz w:val="28"/>
          <w:szCs w:val="28"/>
        </w:rPr>
        <w:t xml:space="preserve"> </w:t>
      </w:r>
      <w:r w:rsidRPr="00DA0447">
        <w:rPr>
          <w:sz w:val="28"/>
          <w:szCs w:val="28"/>
        </w:rPr>
        <w:t>потрібно</w:t>
      </w:r>
      <w:r w:rsidRPr="00DA0447">
        <w:rPr>
          <w:spacing w:val="-12"/>
          <w:sz w:val="28"/>
          <w:szCs w:val="28"/>
        </w:rPr>
        <w:t xml:space="preserve"> </w:t>
      </w:r>
      <w:r w:rsidRPr="00DA0447">
        <w:rPr>
          <w:sz w:val="28"/>
          <w:szCs w:val="28"/>
        </w:rPr>
        <w:t>застосовувати</w:t>
      </w:r>
      <w:r w:rsidRPr="00DA0447">
        <w:rPr>
          <w:spacing w:val="-12"/>
          <w:sz w:val="28"/>
          <w:szCs w:val="28"/>
        </w:rPr>
        <w:t xml:space="preserve"> </w:t>
      </w:r>
      <w:r w:rsidRPr="00DA0447">
        <w:rPr>
          <w:sz w:val="28"/>
          <w:szCs w:val="28"/>
        </w:rPr>
        <w:t>конкретний</w:t>
      </w:r>
      <w:r w:rsidRPr="00DA0447">
        <w:rPr>
          <w:spacing w:val="-13"/>
          <w:sz w:val="28"/>
          <w:szCs w:val="28"/>
        </w:rPr>
        <w:t xml:space="preserve"> </w:t>
      </w:r>
      <w:r w:rsidRPr="00DA0447">
        <w:rPr>
          <w:sz w:val="28"/>
          <w:szCs w:val="28"/>
        </w:rPr>
        <w:t>контрзахід</w:t>
      </w:r>
      <w:r w:rsidRPr="00DA0447">
        <w:rPr>
          <w:spacing w:val="-12"/>
          <w:sz w:val="28"/>
          <w:szCs w:val="28"/>
        </w:rPr>
        <w:t xml:space="preserve"> </w:t>
      </w:r>
      <w:r w:rsidRPr="00DA0447">
        <w:rPr>
          <w:sz w:val="28"/>
          <w:szCs w:val="28"/>
        </w:rPr>
        <w:t>у</w:t>
      </w:r>
      <w:r w:rsidRPr="00DA0447">
        <w:rPr>
          <w:spacing w:val="-11"/>
          <w:sz w:val="28"/>
          <w:szCs w:val="28"/>
        </w:rPr>
        <w:t xml:space="preserve"> </w:t>
      </w:r>
      <w:r w:rsidRPr="00DA0447">
        <w:rPr>
          <w:sz w:val="28"/>
          <w:szCs w:val="28"/>
        </w:rPr>
        <w:t>випадку аварійного чи х</w:t>
      </w:r>
      <w:r w:rsidRPr="00DA0447">
        <w:rPr>
          <w:sz w:val="28"/>
          <w:szCs w:val="28"/>
        </w:rPr>
        <w:t>ронічного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z w:val="28"/>
          <w:szCs w:val="28"/>
        </w:rPr>
        <w:t>опромінення.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Рівень дії – величина, похідна від рівнів втручання, яка виражається у термінах таких показників радіаційних обставин, які можуть бути виміряні: потужність поглинутої дози в повітрі на відкритій місцевості, об’ємна активність радіону</w:t>
      </w:r>
      <w:r w:rsidRPr="00DA0447">
        <w:rPr>
          <w:sz w:val="28"/>
          <w:szCs w:val="28"/>
        </w:rPr>
        <w:t>клідів у повітрі, концентрація їх у продуктах харчування, щільність випадінь радіонуклідів на ґрунт та інші.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Радіаційний захист </w:t>
      </w:r>
      <w:r w:rsidRPr="00DA0447">
        <w:rPr>
          <w:b/>
          <w:sz w:val="28"/>
          <w:szCs w:val="28"/>
        </w:rPr>
        <w:t xml:space="preserve">– </w:t>
      </w:r>
      <w:r w:rsidRPr="00DA0447">
        <w:rPr>
          <w:sz w:val="28"/>
          <w:szCs w:val="28"/>
        </w:rPr>
        <w:t>сукупність радіаційно-гігієнічних, проєктно- конструкторських, технічних та організаційних заходів, спрямованих на забезпеченн</w:t>
      </w:r>
      <w:r w:rsidRPr="00DA0447">
        <w:rPr>
          <w:sz w:val="28"/>
          <w:szCs w:val="28"/>
        </w:rPr>
        <w:t>я радіаційної безпеки.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Режим радіаційного захисту – порядок дії населення і використання засобів і способів захисту в зоні радіоактивного забруднення з метою можливого зменшення дії іонізуючого опромінювання на людей.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Радіаційний</w:t>
      </w:r>
      <w:r w:rsidRPr="00DA0447">
        <w:rPr>
          <w:spacing w:val="-4"/>
          <w:sz w:val="28"/>
          <w:szCs w:val="28"/>
        </w:rPr>
        <w:t xml:space="preserve"> </w:t>
      </w:r>
      <w:r w:rsidRPr="00DA0447">
        <w:rPr>
          <w:sz w:val="28"/>
          <w:szCs w:val="28"/>
        </w:rPr>
        <w:t>контроль</w:t>
      </w:r>
      <w:r w:rsidRPr="00DA0447">
        <w:rPr>
          <w:sz w:val="28"/>
          <w:szCs w:val="28"/>
        </w:rPr>
        <w:tab/>
        <w:t>– контроль за дот</w:t>
      </w:r>
      <w:r w:rsidRPr="00DA0447">
        <w:rPr>
          <w:sz w:val="28"/>
          <w:szCs w:val="28"/>
        </w:rPr>
        <w:t xml:space="preserve">риманням норм радіаційної безпеки і основних санітарних правил роботи з радіоактивними речовинами й </w:t>
      </w:r>
      <w:r w:rsidRPr="00DA0447">
        <w:rPr>
          <w:spacing w:val="5"/>
          <w:sz w:val="28"/>
          <w:szCs w:val="28"/>
        </w:rPr>
        <w:t xml:space="preserve">іншими </w:t>
      </w:r>
      <w:r w:rsidRPr="00DA0447">
        <w:rPr>
          <w:spacing w:val="6"/>
          <w:sz w:val="28"/>
          <w:szCs w:val="28"/>
        </w:rPr>
        <w:t xml:space="preserve">джерелами іонізуючого </w:t>
      </w:r>
      <w:r w:rsidRPr="00DA0447">
        <w:rPr>
          <w:spacing w:val="5"/>
          <w:sz w:val="28"/>
          <w:szCs w:val="28"/>
        </w:rPr>
        <w:t xml:space="preserve">випромінювання, </w:t>
      </w:r>
      <w:r w:rsidRPr="00DA0447">
        <w:rPr>
          <w:sz w:val="28"/>
          <w:szCs w:val="28"/>
        </w:rPr>
        <w:t xml:space="preserve">а </w:t>
      </w:r>
      <w:r w:rsidRPr="00DA0447">
        <w:rPr>
          <w:spacing w:val="5"/>
          <w:sz w:val="28"/>
          <w:szCs w:val="28"/>
        </w:rPr>
        <w:t xml:space="preserve">також отримання </w:t>
      </w:r>
      <w:r w:rsidRPr="00DA0447">
        <w:rPr>
          <w:spacing w:val="2"/>
          <w:sz w:val="28"/>
          <w:szCs w:val="28"/>
        </w:rPr>
        <w:t xml:space="preserve">інформації про рівні </w:t>
      </w:r>
      <w:r w:rsidRPr="00DA0447">
        <w:rPr>
          <w:spacing w:val="3"/>
          <w:sz w:val="28"/>
          <w:szCs w:val="28"/>
        </w:rPr>
        <w:t xml:space="preserve">опромінення </w:t>
      </w:r>
      <w:r w:rsidRPr="00DA0447">
        <w:rPr>
          <w:spacing w:val="2"/>
          <w:sz w:val="28"/>
          <w:szCs w:val="28"/>
        </w:rPr>
        <w:t xml:space="preserve">людей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2"/>
          <w:sz w:val="28"/>
          <w:szCs w:val="28"/>
        </w:rPr>
        <w:t xml:space="preserve">про обстановку </w:t>
      </w:r>
      <w:r w:rsidRPr="00DA0447">
        <w:rPr>
          <w:sz w:val="28"/>
          <w:szCs w:val="28"/>
        </w:rPr>
        <w:t>на об’єкті та у довкіллі.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Природний</w:t>
      </w:r>
      <w:r w:rsidRPr="00DA0447">
        <w:rPr>
          <w:spacing w:val="-4"/>
          <w:sz w:val="28"/>
          <w:szCs w:val="28"/>
        </w:rPr>
        <w:t xml:space="preserve"> </w:t>
      </w:r>
      <w:r w:rsidRPr="00DA0447">
        <w:rPr>
          <w:sz w:val="28"/>
          <w:szCs w:val="28"/>
        </w:rPr>
        <w:t>р</w:t>
      </w:r>
      <w:r w:rsidRPr="00DA0447">
        <w:rPr>
          <w:sz w:val="28"/>
          <w:szCs w:val="28"/>
        </w:rPr>
        <w:t>адіаційний</w:t>
      </w:r>
      <w:r w:rsidRPr="00DA0447">
        <w:rPr>
          <w:spacing w:val="-3"/>
          <w:sz w:val="28"/>
          <w:szCs w:val="28"/>
        </w:rPr>
        <w:t xml:space="preserve"> </w:t>
      </w:r>
      <w:r w:rsidRPr="00DA0447">
        <w:rPr>
          <w:sz w:val="28"/>
          <w:szCs w:val="28"/>
        </w:rPr>
        <w:t>фон</w:t>
      </w:r>
      <w:r w:rsidRPr="00DA0447">
        <w:rPr>
          <w:sz w:val="28"/>
          <w:szCs w:val="28"/>
        </w:rPr>
        <w:tab/>
        <w:t>– опромінення, зумовлене космічним випромінюванням та випромінюванням природних радіонуклідів, природно розподілених у землі, воді, повітрі та інших елементах</w:t>
      </w:r>
      <w:r w:rsidRPr="00DA0447">
        <w:rPr>
          <w:spacing w:val="7"/>
          <w:sz w:val="28"/>
          <w:szCs w:val="28"/>
        </w:rPr>
        <w:t xml:space="preserve"> </w:t>
      </w:r>
      <w:r w:rsidRPr="00DA0447">
        <w:rPr>
          <w:sz w:val="28"/>
          <w:szCs w:val="28"/>
        </w:rPr>
        <w:t>біосфери.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Фаза аварії рання (гостра) – фаза комунальної аварії тривалістю від декі</w:t>
      </w:r>
      <w:r w:rsidRPr="00DA0447">
        <w:rPr>
          <w:sz w:val="28"/>
          <w:szCs w:val="28"/>
        </w:rPr>
        <w:t>лькох годин до одного-двох місяців після початку аварії.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Фаза аварії середня (фаза стабілізації) – фаза комунальної аварії, яка починається через один-два місяці і завершується через 1–2 роки після початку радіаційної аварії, на</w:t>
      </w:r>
      <w:r w:rsidRPr="00DA0447">
        <w:rPr>
          <w:spacing w:val="7"/>
          <w:sz w:val="28"/>
          <w:szCs w:val="28"/>
        </w:rPr>
        <w:t xml:space="preserve"> </w:t>
      </w:r>
      <w:r w:rsidRPr="00DA0447">
        <w:rPr>
          <w:sz w:val="28"/>
          <w:szCs w:val="28"/>
        </w:rPr>
        <w:t>якій</w:t>
      </w:r>
      <w:r w:rsidRPr="00DA0447">
        <w:rPr>
          <w:spacing w:val="1"/>
          <w:sz w:val="28"/>
          <w:szCs w:val="28"/>
        </w:rPr>
        <w:t xml:space="preserve"> </w:t>
      </w:r>
      <w:r w:rsidRPr="00DA0447">
        <w:rPr>
          <w:sz w:val="28"/>
          <w:szCs w:val="28"/>
        </w:rPr>
        <w:t>відсутні</w:t>
      </w:r>
      <w:r w:rsidRPr="00DA0447">
        <w:rPr>
          <w:sz w:val="28"/>
          <w:szCs w:val="28"/>
        </w:rPr>
        <w:tab/>
        <w:t>(через радіоа</w:t>
      </w:r>
      <w:r w:rsidRPr="00DA0447">
        <w:rPr>
          <w:sz w:val="28"/>
          <w:szCs w:val="28"/>
        </w:rPr>
        <w:t>ктивний розпад) короткоживучі осколочні радіоізотопи.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Фаза аварії пізня (фаза відновлення) – фаза комунальної аварії, що починається через 1–2 роки після початку аварії, коли основним джерелом зовнішнього опромінення є Cs </w:t>
      </w:r>
      <w:r w:rsidRPr="00DA0447">
        <w:rPr>
          <w:position w:val="8"/>
          <w:sz w:val="28"/>
          <w:szCs w:val="28"/>
        </w:rPr>
        <w:t xml:space="preserve">137  </w:t>
      </w:r>
      <w:r w:rsidRPr="00DA0447">
        <w:rPr>
          <w:sz w:val="28"/>
          <w:szCs w:val="28"/>
        </w:rPr>
        <w:t>у випадах на грунт, а внутріш</w:t>
      </w:r>
      <w:r w:rsidRPr="00DA0447">
        <w:rPr>
          <w:sz w:val="28"/>
          <w:szCs w:val="28"/>
        </w:rPr>
        <w:t>нього</w:t>
      </w:r>
      <w:r w:rsidRPr="00DA0447">
        <w:rPr>
          <w:spacing w:val="26"/>
          <w:sz w:val="28"/>
          <w:szCs w:val="28"/>
        </w:rPr>
        <w:t xml:space="preserve"> </w:t>
      </w:r>
      <w:r w:rsidRPr="00DA0447">
        <w:rPr>
          <w:sz w:val="28"/>
          <w:szCs w:val="28"/>
        </w:rPr>
        <w:t>–</w:t>
      </w:r>
      <w:r w:rsidRPr="00DA0447">
        <w:rPr>
          <w:spacing w:val="32"/>
          <w:sz w:val="28"/>
          <w:szCs w:val="28"/>
        </w:rPr>
        <w:t xml:space="preserve"> </w:t>
      </w:r>
      <w:r w:rsidRPr="00DA0447">
        <w:rPr>
          <w:sz w:val="28"/>
          <w:szCs w:val="28"/>
        </w:rPr>
        <w:t>Cs</w:t>
      </w:r>
      <w:r w:rsidRPr="00DA0447">
        <w:rPr>
          <w:sz w:val="28"/>
          <w:szCs w:val="28"/>
        </w:rPr>
        <w:tab/>
      </w:r>
      <w:r w:rsidRPr="00DA0447">
        <w:rPr>
          <w:position w:val="8"/>
          <w:sz w:val="28"/>
          <w:szCs w:val="28"/>
        </w:rPr>
        <w:t xml:space="preserve">137 </w:t>
      </w:r>
      <w:r w:rsidRPr="00DA0447">
        <w:rPr>
          <w:spacing w:val="-17"/>
          <w:sz w:val="28"/>
          <w:szCs w:val="28"/>
        </w:rPr>
        <w:t xml:space="preserve">і </w:t>
      </w:r>
      <w:r w:rsidRPr="00DA0447">
        <w:rPr>
          <w:sz w:val="28"/>
          <w:szCs w:val="28"/>
        </w:rPr>
        <w:t>Sr</w:t>
      </w:r>
      <w:r w:rsidRPr="00DA0447">
        <w:rPr>
          <w:position w:val="8"/>
          <w:sz w:val="28"/>
          <w:szCs w:val="28"/>
        </w:rPr>
        <w:t xml:space="preserve">90 </w:t>
      </w:r>
      <w:r w:rsidRPr="00DA0447">
        <w:rPr>
          <w:sz w:val="28"/>
          <w:szCs w:val="28"/>
        </w:rPr>
        <w:t>в продуктах харчування, які виробляються на забруднених цими радіонуклідами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z w:val="28"/>
          <w:szCs w:val="28"/>
        </w:rPr>
        <w:t>територіях.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Захисні споруди цивільного захисту (далі – захисні споруди ЦЗ) – інженерні споруди, призначені для захисту населення від впливу небезпечних факторів, що виникають внаслідок надзвичайних ситуацій, воєнних дій або терористичних актів. Захисні споруди ЦЗ за з</w:t>
      </w:r>
      <w:r w:rsidRPr="00DA0447">
        <w:rPr>
          <w:sz w:val="28"/>
          <w:szCs w:val="28"/>
        </w:rPr>
        <w:t>ахисними властивостями розподіляються на сховища і протирадіаційні укриття.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pgSz w:w="11910" w:h="16840"/>
          <w:pgMar w:top="1040" w:right="420" w:bottom="280" w:left="1600" w:header="718" w:footer="0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ІІ. Критерії визначення радіаційних аварій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Критеріями визначення радіаційних аварій є: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групи радіаційних аварій;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класифікація радіаційних аварій за масштабами; фази аварії.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Усі радіаційні аварії поділяються на дві</w:t>
      </w:r>
      <w:r w:rsidRPr="00DA0447">
        <w:rPr>
          <w:spacing w:val="-2"/>
          <w:sz w:val="28"/>
          <w:szCs w:val="28"/>
        </w:rPr>
        <w:t xml:space="preserve"> </w:t>
      </w:r>
      <w:r w:rsidRPr="00DA0447">
        <w:rPr>
          <w:sz w:val="28"/>
          <w:szCs w:val="28"/>
        </w:rPr>
        <w:t>групи: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перша</w:t>
      </w:r>
      <w:r w:rsidRPr="00DA0447">
        <w:rPr>
          <w:spacing w:val="-4"/>
          <w:sz w:val="28"/>
          <w:szCs w:val="28"/>
        </w:rPr>
        <w:t xml:space="preserve"> </w:t>
      </w:r>
      <w:r w:rsidRPr="00DA0447">
        <w:rPr>
          <w:sz w:val="28"/>
          <w:szCs w:val="28"/>
        </w:rPr>
        <w:t>група</w:t>
      </w:r>
      <w:r w:rsidRPr="00DA0447">
        <w:rPr>
          <w:sz w:val="28"/>
          <w:szCs w:val="28"/>
        </w:rPr>
        <w:tab/>
        <w:t xml:space="preserve">– аварії, які не супроводжуються радіоактивним </w:t>
      </w:r>
      <w:r w:rsidRPr="00DA0447">
        <w:rPr>
          <w:spacing w:val="6"/>
          <w:sz w:val="28"/>
          <w:szCs w:val="28"/>
        </w:rPr>
        <w:t xml:space="preserve">забрудненням виробничих </w:t>
      </w:r>
      <w:r w:rsidRPr="00DA0447">
        <w:rPr>
          <w:spacing w:val="5"/>
          <w:sz w:val="28"/>
          <w:szCs w:val="28"/>
        </w:rPr>
        <w:t xml:space="preserve">приміщень, </w:t>
      </w:r>
      <w:r w:rsidRPr="00DA0447">
        <w:rPr>
          <w:spacing w:val="6"/>
          <w:sz w:val="28"/>
          <w:szCs w:val="28"/>
        </w:rPr>
        <w:t xml:space="preserve">промислового майданчика </w:t>
      </w:r>
      <w:r w:rsidRPr="00DA0447">
        <w:rPr>
          <w:spacing w:val="4"/>
          <w:sz w:val="28"/>
          <w:szCs w:val="28"/>
        </w:rPr>
        <w:t xml:space="preserve">об’єкта та </w:t>
      </w:r>
      <w:r w:rsidRPr="00DA0447">
        <w:rPr>
          <w:sz w:val="28"/>
          <w:szCs w:val="28"/>
        </w:rPr>
        <w:t>навколишнього</w:t>
      </w:r>
      <w:r w:rsidRPr="00DA0447">
        <w:rPr>
          <w:spacing w:val="-4"/>
          <w:sz w:val="28"/>
          <w:szCs w:val="28"/>
        </w:rPr>
        <w:t xml:space="preserve"> </w:t>
      </w:r>
      <w:r w:rsidRPr="00DA0447">
        <w:rPr>
          <w:sz w:val="28"/>
          <w:szCs w:val="28"/>
        </w:rPr>
        <w:t>серед</w:t>
      </w:r>
      <w:r w:rsidRPr="00DA0447">
        <w:rPr>
          <w:sz w:val="28"/>
          <w:szCs w:val="28"/>
        </w:rPr>
        <w:t>овища;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друга</w:t>
      </w:r>
      <w:r w:rsidRPr="00DA0447">
        <w:rPr>
          <w:spacing w:val="-2"/>
          <w:sz w:val="28"/>
          <w:szCs w:val="28"/>
        </w:rPr>
        <w:t xml:space="preserve"> </w:t>
      </w:r>
      <w:r w:rsidRPr="00DA0447">
        <w:rPr>
          <w:sz w:val="28"/>
          <w:szCs w:val="28"/>
        </w:rPr>
        <w:t>група</w:t>
      </w:r>
      <w:r w:rsidRPr="00DA0447">
        <w:rPr>
          <w:sz w:val="28"/>
          <w:szCs w:val="28"/>
        </w:rPr>
        <w:tab/>
        <w:t>– аварії, внаслідок яких відбувається радіоактивне забруднення середовища виробничої діяльності і проживання</w:t>
      </w:r>
      <w:r w:rsidRPr="00DA0447">
        <w:rPr>
          <w:spacing w:val="24"/>
          <w:sz w:val="28"/>
          <w:szCs w:val="28"/>
        </w:rPr>
        <w:t xml:space="preserve"> </w:t>
      </w:r>
      <w:r w:rsidRPr="00DA0447">
        <w:rPr>
          <w:sz w:val="28"/>
          <w:szCs w:val="28"/>
        </w:rPr>
        <w:t>людей;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у результаті аварії першої групи втрата регулюючого контролю </w:t>
      </w:r>
      <w:r w:rsidRPr="00DA0447">
        <w:rPr>
          <w:spacing w:val="3"/>
          <w:sz w:val="28"/>
          <w:szCs w:val="28"/>
        </w:rPr>
        <w:t xml:space="preserve">над </w:t>
      </w:r>
      <w:r w:rsidRPr="00DA0447">
        <w:rPr>
          <w:spacing w:val="4"/>
          <w:sz w:val="28"/>
          <w:szCs w:val="28"/>
        </w:rPr>
        <w:t xml:space="preserve">джерелом може </w:t>
      </w:r>
      <w:r w:rsidRPr="00DA0447">
        <w:rPr>
          <w:spacing w:val="5"/>
          <w:sz w:val="28"/>
          <w:szCs w:val="28"/>
        </w:rPr>
        <w:t xml:space="preserve">супроводжуватися </w:t>
      </w:r>
      <w:r w:rsidRPr="00DA0447">
        <w:rPr>
          <w:spacing w:val="4"/>
          <w:sz w:val="28"/>
          <w:szCs w:val="28"/>
        </w:rPr>
        <w:t xml:space="preserve">додатковим зовнішнім </w:t>
      </w:r>
      <w:r w:rsidRPr="00DA0447">
        <w:rPr>
          <w:sz w:val="28"/>
          <w:szCs w:val="28"/>
        </w:rPr>
        <w:t>рент</w:t>
      </w:r>
      <w:r w:rsidRPr="00DA0447">
        <w:rPr>
          <w:sz w:val="28"/>
          <w:szCs w:val="28"/>
        </w:rPr>
        <w:t>генівським, гамма-, бета- і нейтронним опроміненням</w:t>
      </w:r>
      <w:r w:rsidRPr="00DA0447">
        <w:rPr>
          <w:spacing w:val="2"/>
          <w:sz w:val="28"/>
          <w:szCs w:val="28"/>
        </w:rPr>
        <w:t xml:space="preserve"> </w:t>
      </w:r>
      <w:r w:rsidRPr="00DA0447">
        <w:rPr>
          <w:sz w:val="28"/>
          <w:szCs w:val="28"/>
        </w:rPr>
        <w:t>людини;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до аварій другої групи</w:t>
      </w:r>
      <w:r w:rsidRPr="00DA0447">
        <w:rPr>
          <w:spacing w:val="-2"/>
          <w:sz w:val="28"/>
          <w:szCs w:val="28"/>
        </w:rPr>
        <w:t xml:space="preserve"> </w:t>
      </w:r>
      <w:r w:rsidRPr="00DA0447">
        <w:rPr>
          <w:sz w:val="28"/>
          <w:szCs w:val="28"/>
        </w:rPr>
        <w:t>належать: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аварії на об’єктах, де проводяться роботи з радіоактивними речовинами у відкритому вигляді, які супроводжуються локальним радіоактивним забрудненням об’єктів вироб</w:t>
      </w:r>
      <w:r w:rsidRPr="00DA0447">
        <w:rPr>
          <w:sz w:val="28"/>
          <w:szCs w:val="28"/>
        </w:rPr>
        <w:t>ничого середовища;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аварії, пов’язані з радіоактивним забрудненням виробничого та навколишнього середовища, викликані проникненням у них радіоактивних речовин внаслідок розгерметизації закритих джерел гамма-, бета- і альфа- випромінювання;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радіаційні аварії на об’єктах ядерно-енергетичного циклу, експериментальних ядерних реакторах, а також на складах радіоактивних речовин і в пунктах поховання радіоактивних відходів, де можливі аварійні газоаерозольні викиди та/або рідинні скиди радіонуклід</w:t>
      </w:r>
      <w:r w:rsidRPr="00DA0447">
        <w:rPr>
          <w:sz w:val="28"/>
          <w:szCs w:val="28"/>
        </w:rPr>
        <w:t>ів у навколишнє середовище.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Класифікація радіаційних аварій за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z w:val="28"/>
          <w:szCs w:val="28"/>
        </w:rPr>
        <w:t>масштабами.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масштаб радіаційної аварії визначається розміром територій поширення, а </w:t>
      </w:r>
      <w:r w:rsidRPr="00DA0447">
        <w:rPr>
          <w:spacing w:val="6"/>
          <w:sz w:val="28"/>
          <w:szCs w:val="28"/>
        </w:rPr>
        <w:t xml:space="preserve">також </w:t>
      </w:r>
      <w:r w:rsidRPr="00DA0447">
        <w:rPr>
          <w:spacing w:val="7"/>
          <w:sz w:val="28"/>
          <w:szCs w:val="28"/>
        </w:rPr>
        <w:t xml:space="preserve">чисельністю персоналу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6"/>
          <w:sz w:val="28"/>
          <w:szCs w:val="28"/>
        </w:rPr>
        <w:t xml:space="preserve">населення, </w:t>
      </w:r>
      <w:r w:rsidRPr="00DA0447">
        <w:rPr>
          <w:spacing w:val="5"/>
          <w:sz w:val="28"/>
          <w:szCs w:val="28"/>
        </w:rPr>
        <w:t xml:space="preserve">які </w:t>
      </w:r>
      <w:r w:rsidRPr="00DA0447">
        <w:rPr>
          <w:spacing w:val="7"/>
          <w:sz w:val="28"/>
          <w:szCs w:val="28"/>
        </w:rPr>
        <w:t xml:space="preserve">втягнені </w:t>
      </w:r>
      <w:r w:rsidRPr="00DA0447">
        <w:rPr>
          <w:sz w:val="28"/>
          <w:szCs w:val="28"/>
        </w:rPr>
        <w:t xml:space="preserve">в </w:t>
      </w:r>
      <w:r w:rsidRPr="00DA0447">
        <w:rPr>
          <w:spacing w:val="4"/>
          <w:sz w:val="28"/>
          <w:szCs w:val="28"/>
        </w:rPr>
        <w:t xml:space="preserve">неї. За </w:t>
      </w:r>
      <w:r w:rsidRPr="00DA0447">
        <w:rPr>
          <w:spacing w:val="6"/>
          <w:sz w:val="28"/>
          <w:szCs w:val="28"/>
        </w:rPr>
        <w:t xml:space="preserve">своїм </w:t>
      </w:r>
      <w:r w:rsidRPr="00DA0447">
        <w:rPr>
          <w:sz w:val="28"/>
          <w:szCs w:val="28"/>
        </w:rPr>
        <w:t>масштабом радіаційні аварії поділяються</w:t>
      </w:r>
      <w:r w:rsidRPr="00DA0447">
        <w:rPr>
          <w:sz w:val="28"/>
          <w:szCs w:val="28"/>
        </w:rPr>
        <w:t xml:space="preserve"> на два великі класи: промислові і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z w:val="28"/>
          <w:szCs w:val="28"/>
        </w:rPr>
        <w:t>комунальні;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до </w:t>
      </w:r>
      <w:r w:rsidRPr="00DA0447">
        <w:rPr>
          <w:spacing w:val="7"/>
          <w:sz w:val="28"/>
          <w:szCs w:val="28"/>
        </w:rPr>
        <w:t xml:space="preserve">класу </w:t>
      </w:r>
      <w:r w:rsidRPr="00DA0447">
        <w:rPr>
          <w:spacing w:val="8"/>
          <w:sz w:val="28"/>
          <w:szCs w:val="28"/>
        </w:rPr>
        <w:t xml:space="preserve">промислових належать </w:t>
      </w:r>
      <w:r w:rsidRPr="00DA0447">
        <w:rPr>
          <w:spacing w:val="7"/>
          <w:sz w:val="28"/>
          <w:szCs w:val="28"/>
        </w:rPr>
        <w:t xml:space="preserve">такі </w:t>
      </w:r>
      <w:r w:rsidRPr="00DA0447">
        <w:rPr>
          <w:spacing w:val="8"/>
          <w:sz w:val="28"/>
          <w:szCs w:val="28"/>
        </w:rPr>
        <w:t xml:space="preserve">радіаційні </w:t>
      </w:r>
      <w:r w:rsidRPr="00DA0447">
        <w:rPr>
          <w:spacing w:val="6"/>
          <w:sz w:val="28"/>
          <w:szCs w:val="28"/>
        </w:rPr>
        <w:t xml:space="preserve">аварії, </w:t>
      </w:r>
      <w:r w:rsidRPr="00DA0447">
        <w:rPr>
          <w:spacing w:val="2"/>
          <w:sz w:val="28"/>
          <w:szCs w:val="28"/>
        </w:rPr>
        <w:t xml:space="preserve">наслідки </w:t>
      </w:r>
      <w:r w:rsidRPr="00DA0447">
        <w:rPr>
          <w:sz w:val="28"/>
          <w:szCs w:val="28"/>
        </w:rPr>
        <w:t xml:space="preserve">яких не </w:t>
      </w:r>
      <w:r w:rsidRPr="00DA0447">
        <w:rPr>
          <w:spacing w:val="2"/>
          <w:sz w:val="28"/>
          <w:szCs w:val="28"/>
        </w:rPr>
        <w:t xml:space="preserve">поширюються </w:t>
      </w:r>
      <w:r w:rsidRPr="00DA0447">
        <w:rPr>
          <w:sz w:val="28"/>
          <w:szCs w:val="28"/>
        </w:rPr>
        <w:t xml:space="preserve">за межі </w:t>
      </w:r>
      <w:r w:rsidRPr="00DA0447">
        <w:rPr>
          <w:spacing w:val="2"/>
          <w:sz w:val="28"/>
          <w:szCs w:val="28"/>
        </w:rPr>
        <w:t xml:space="preserve">територій виробничих приміщень </w:t>
      </w:r>
      <w:r w:rsidRPr="00DA0447">
        <w:rPr>
          <w:sz w:val="28"/>
          <w:szCs w:val="28"/>
        </w:rPr>
        <w:t>і промислового майданчика об’єкта, а аварійне опромінювання може отримувати лише</w:t>
      </w:r>
      <w:r w:rsidRPr="00DA0447">
        <w:rPr>
          <w:spacing w:val="-2"/>
          <w:sz w:val="28"/>
          <w:szCs w:val="28"/>
        </w:rPr>
        <w:t xml:space="preserve"> </w:t>
      </w:r>
      <w:r w:rsidRPr="00DA0447">
        <w:rPr>
          <w:sz w:val="28"/>
          <w:szCs w:val="28"/>
        </w:rPr>
        <w:t>персонал;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до </w:t>
      </w:r>
      <w:r w:rsidRPr="00DA0447">
        <w:rPr>
          <w:spacing w:val="2"/>
          <w:sz w:val="28"/>
          <w:szCs w:val="28"/>
        </w:rPr>
        <w:t xml:space="preserve">класу </w:t>
      </w:r>
      <w:r w:rsidRPr="00DA0447">
        <w:rPr>
          <w:spacing w:val="3"/>
          <w:sz w:val="28"/>
          <w:szCs w:val="28"/>
        </w:rPr>
        <w:t xml:space="preserve">комунальних </w:t>
      </w:r>
      <w:r w:rsidRPr="00DA0447">
        <w:rPr>
          <w:spacing w:val="8"/>
          <w:sz w:val="28"/>
          <w:szCs w:val="28"/>
        </w:rPr>
        <w:t xml:space="preserve">належать </w:t>
      </w:r>
      <w:r w:rsidRPr="00DA0447">
        <w:rPr>
          <w:spacing w:val="2"/>
          <w:sz w:val="28"/>
          <w:szCs w:val="28"/>
        </w:rPr>
        <w:t xml:space="preserve">радіаційні аварії, наслідки </w:t>
      </w:r>
      <w:r w:rsidRPr="00DA0447">
        <w:rPr>
          <w:spacing w:val="5"/>
          <w:sz w:val="28"/>
          <w:szCs w:val="28"/>
        </w:rPr>
        <w:t xml:space="preserve">яких </w:t>
      </w:r>
      <w:r w:rsidRPr="00DA0447">
        <w:rPr>
          <w:spacing w:val="3"/>
          <w:sz w:val="28"/>
          <w:szCs w:val="28"/>
        </w:rPr>
        <w:t xml:space="preserve">не </w:t>
      </w:r>
      <w:r w:rsidRPr="00DA0447">
        <w:rPr>
          <w:spacing w:val="6"/>
          <w:sz w:val="28"/>
          <w:szCs w:val="28"/>
        </w:rPr>
        <w:t xml:space="preserve">обмежуються приміщеннями </w:t>
      </w:r>
      <w:r w:rsidRPr="00DA0447">
        <w:rPr>
          <w:spacing w:val="3"/>
          <w:sz w:val="28"/>
          <w:szCs w:val="28"/>
        </w:rPr>
        <w:t xml:space="preserve">об’єкта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4"/>
          <w:sz w:val="28"/>
          <w:szCs w:val="28"/>
        </w:rPr>
        <w:t xml:space="preserve">його </w:t>
      </w:r>
      <w:r w:rsidRPr="00DA0447">
        <w:rPr>
          <w:sz w:val="28"/>
          <w:szCs w:val="28"/>
        </w:rPr>
        <w:t xml:space="preserve">промислового </w:t>
      </w:r>
      <w:r w:rsidRPr="00DA0447">
        <w:rPr>
          <w:spacing w:val="5"/>
          <w:sz w:val="28"/>
          <w:szCs w:val="28"/>
        </w:rPr>
        <w:t xml:space="preserve">майданчиком, </w:t>
      </w:r>
      <w:r w:rsidRPr="00DA0447">
        <w:rPr>
          <w:sz w:val="28"/>
          <w:szCs w:val="28"/>
        </w:rPr>
        <w:t>а поширюються на навколишні території, де проживає населення, яке</w:t>
      </w:r>
      <w:r w:rsidRPr="00DA0447">
        <w:rPr>
          <w:spacing w:val="44"/>
          <w:sz w:val="28"/>
          <w:szCs w:val="28"/>
        </w:rPr>
        <w:t xml:space="preserve"> </w:t>
      </w:r>
      <w:r w:rsidRPr="00DA0447">
        <w:rPr>
          <w:sz w:val="28"/>
          <w:szCs w:val="28"/>
        </w:rPr>
        <w:t>таким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pgSz w:w="11910" w:h="16840"/>
          <w:pgMar w:top="1040" w:right="420" w:bottom="280" w:left="1600" w:header="718" w:footer="0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чином є об’єктом реально</w:t>
      </w:r>
      <w:r w:rsidRPr="00DA0447">
        <w:rPr>
          <w:sz w:val="28"/>
          <w:szCs w:val="28"/>
        </w:rPr>
        <w:t>го чи потенційного аварійного опромінювання;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pacing w:val="3"/>
          <w:sz w:val="28"/>
          <w:szCs w:val="28"/>
        </w:rPr>
        <w:t xml:space="preserve">за </w:t>
      </w:r>
      <w:r w:rsidRPr="00DA0447">
        <w:rPr>
          <w:spacing w:val="6"/>
          <w:sz w:val="28"/>
          <w:szCs w:val="28"/>
        </w:rPr>
        <w:t xml:space="preserve">масштабом комунальні радіаційні аварії більш детально </w:t>
      </w:r>
      <w:r w:rsidRPr="00DA0447">
        <w:rPr>
          <w:sz w:val="28"/>
          <w:szCs w:val="28"/>
        </w:rPr>
        <w:t>поділяються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z w:val="28"/>
          <w:szCs w:val="28"/>
        </w:rPr>
        <w:t>на: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локальні, якщо в зоні аварії проживає населення загальною чисельністю до десяти тисяч осіб;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регіональні, за яких у зоні аварії опиняються </w:t>
      </w:r>
      <w:r w:rsidRPr="00DA0447">
        <w:rPr>
          <w:sz w:val="28"/>
          <w:szCs w:val="28"/>
        </w:rPr>
        <w:t>території декількох населених пунктів, один чи декілька адміністративних районів і навіть областей, а загальна чисельність втягненого в аварію населення перевищує десять тисяч осіб;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глобальні – це комунальні радіаційні аварії, внаслідок яких утягується зна</w:t>
      </w:r>
      <w:r w:rsidRPr="00DA0447">
        <w:rPr>
          <w:sz w:val="28"/>
          <w:szCs w:val="28"/>
        </w:rPr>
        <w:t>чна частина (чи уся) території країни і її населення.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*До особливого типу глобальних радіаційних аварій належать трансграничні, коли зона аварії поширюється за межі державних кордонів.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Фази</w:t>
      </w:r>
      <w:r w:rsidRPr="00DA0447">
        <w:rPr>
          <w:spacing w:val="-2"/>
          <w:sz w:val="28"/>
          <w:szCs w:val="28"/>
        </w:rPr>
        <w:t xml:space="preserve"> </w:t>
      </w:r>
      <w:r w:rsidRPr="00DA0447">
        <w:rPr>
          <w:sz w:val="28"/>
          <w:szCs w:val="28"/>
        </w:rPr>
        <w:t>аварії.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У розвитку комунальних радіаційних аварій виділяють три основні часові фази (додаток 1):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рання (гостра) фаза аварії;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середня фаза аварії чи фаза стабілізації; пізня фаза аварії чи фаза відновлення.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Основні дозові межі опромінення</w:t>
      </w:r>
      <w:r w:rsidRPr="00DA0447">
        <w:rPr>
          <w:spacing w:val="-3"/>
          <w:sz w:val="28"/>
          <w:szCs w:val="28"/>
        </w:rPr>
        <w:t xml:space="preserve"> </w:t>
      </w:r>
      <w:r w:rsidRPr="00DA0447">
        <w:rPr>
          <w:sz w:val="28"/>
          <w:szCs w:val="28"/>
        </w:rPr>
        <w:t>населення.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основна</w:t>
      </w:r>
      <w:r w:rsidRPr="00DA0447">
        <w:rPr>
          <w:spacing w:val="-10"/>
          <w:sz w:val="28"/>
          <w:szCs w:val="28"/>
        </w:rPr>
        <w:t xml:space="preserve"> </w:t>
      </w:r>
      <w:r w:rsidRPr="00DA0447">
        <w:rPr>
          <w:sz w:val="28"/>
          <w:szCs w:val="28"/>
        </w:rPr>
        <w:t>дозова</w:t>
      </w:r>
      <w:r w:rsidRPr="00DA0447">
        <w:rPr>
          <w:spacing w:val="-10"/>
          <w:sz w:val="28"/>
          <w:szCs w:val="28"/>
        </w:rPr>
        <w:t xml:space="preserve"> </w:t>
      </w:r>
      <w:r w:rsidRPr="00DA0447">
        <w:rPr>
          <w:sz w:val="28"/>
          <w:szCs w:val="28"/>
        </w:rPr>
        <w:t>межа</w:t>
      </w:r>
      <w:r w:rsidRPr="00DA0447">
        <w:rPr>
          <w:spacing w:val="-10"/>
          <w:sz w:val="28"/>
          <w:szCs w:val="28"/>
        </w:rPr>
        <w:t xml:space="preserve"> </w:t>
      </w:r>
      <w:r w:rsidRPr="00DA0447">
        <w:rPr>
          <w:sz w:val="28"/>
          <w:szCs w:val="28"/>
        </w:rPr>
        <w:t>індивідуального</w:t>
      </w:r>
      <w:r w:rsidRPr="00DA0447">
        <w:rPr>
          <w:spacing w:val="-9"/>
          <w:sz w:val="28"/>
          <w:szCs w:val="28"/>
        </w:rPr>
        <w:t xml:space="preserve"> </w:t>
      </w:r>
      <w:r w:rsidRPr="00DA0447">
        <w:rPr>
          <w:sz w:val="28"/>
          <w:szCs w:val="28"/>
        </w:rPr>
        <w:t>опромінення</w:t>
      </w:r>
      <w:r w:rsidRPr="00DA0447">
        <w:rPr>
          <w:spacing w:val="-10"/>
          <w:sz w:val="28"/>
          <w:szCs w:val="28"/>
        </w:rPr>
        <w:t xml:space="preserve"> </w:t>
      </w:r>
      <w:r w:rsidRPr="00DA0447">
        <w:rPr>
          <w:sz w:val="28"/>
          <w:szCs w:val="28"/>
        </w:rPr>
        <w:t>населення</w:t>
      </w:r>
      <w:r w:rsidRPr="00DA0447">
        <w:rPr>
          <w:spacing w:val="-10"/>
          <w:sz w:val="28"/>
          <w:szCs w:val="28"/>
        </w:rPr>
        <w:t xml:space="preserve"> </w:t>
      </w:r>
      <w:r w:rsidRPr="00DA0447">
        <w:rPr>
          <w:sz w:val="28"/>
          <w:szCs w:val="28"/>
        </w:rPr>
        <w:t>не</w:t>
      </w:r>
      <w:r w:rsidRPr="00DA0447">
        <w:rPr>
          <w:spacing w:val="-9"/>
          <w:sz w:val="28"/>
          <w:szCs w:val="28"/>
        </w:rPr>
        <w:t xml:space="preserve"> </w:t>
      </w:r>
      <w:r w:rsidRPr="00DA0447">
        <w:rPr>
          <w:sz w:val="28"/>
          <w:szCs w:val="28"/>
        </w:rPr>
        <w:t xml:space="preserve">повинна перевищувати 1 мілізіверта ефективної дози опромінення за рік, при цьому середньорічні ефективні дози опромінення людини, віднесеної до </w:t>
      </w:r>
      <w:r w:rsidRPr="00DA0447">
        <w:rPr>
          <w:spacing w:val="3"/>
          <w:sz w:val="28"/>
          <w:szCs w:val="28"/>
        </w:rPr>
        <w:t xml:space="preserve">критичної </w:t>
      </w:r>
      <w:r w:rsidRPr="00DA0447">
        <w:rPr>
          <w:sz w:val="28"/>
          <w:szCs w:val="28"/>
        </w:rPr>
        <w:t xml:space="preserve">групи, не </w:t>
      </w:r>
      <w:r w:rsidRPr="00DA0447">
        <w:rPr>
          <w:spacing w:val="2"/>
          <w:sz w:val="28"/>
          <w:szCs w:val="28"/>
        </w:rPr>
        <w:t xml:space="preserve">повинні </w:t>
      </w:r>
      <w:r w:rsidRPr="00DA0447">
        <w:rPr>
          <w:spacing w:val="3"/>
          <w:sz w:val="28"/>
          <w:szCs w:val="28"/>
        </w:rPr>
        <w:t xml:space="preserve">перевищувати </w:t>
      </w:r>
      <w:r w:rsidRPr="00DA0447">
        <w:rPr>
          <w:spacing w:val="2"/>
          <w:sz w:val="28"/>
          <w:szCs w:val="28"/>
        </w:rPr>
        <w:t xml:space="preserve">основних дозових меж </w:t>
      </w:r>
      <w:r w:rsidRPr="00DA0447">
        <w:rPr>
          <w:sz w:val="28"/>
          <w:szCs w:val="28"/>
        </w:rPr>
        <w:t>опромінення незалежно від умов та шляхів формування цих</w:t>
      </w:r>
      <w:r w:rsidRPr="00DA0447">
        <w:rPr>
          <w:spacing w:val="-5"/>
          <w:sz w:val="28"/>
          <w:szCs w:val="28"/>
        </w:rPr>
        <w:t xml:space="preserve"> </w:t>
      </w:r>
      <w:r w:rsidRPr="00DA0447">
        <w:rPr>
          <w:sz w:val="28"/>
          <w:szCs w:val="28"/>
        </w:rPr>
        <w:t>доз.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*Мілізіверт (мЗв) – одиниця вимірювання еквівалентної та ефективної дози іонізуючого опромінення (у системі СІ). Позасистемна одиниця – бер.;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нормами радіаційної безпеки (далі – </w:t>
      </w:r>
      <w:r w:rsidRPr="00DA0447">
        <w:rPr>
          <w:spacing w:val="3"/>
          <w:sz w:val="28"/>
          <w:szCs w:val="28"/>
        </w:rPr>
        <w:t xml:space="preserve">НРБУ-97/Д-2000) </w:t>
      </w:r>
      <w:r w:rsidRPr="00DA0447">
        <w:rPr>
          <w:sz w:val="28"/>
          <w:szCs w:val="28"/>
        </w:rPr>
        <w:t>в</w:t>
      </w:r>
      <w:r w:rsidRPr="00DA0447">
        <w:rPr>
          <w:sz w:val="28"/>
          <w:szCs w:val="28"/>
        </w:rPr>
        <w:t>становлені категорії осіб, які зазнають</w:t>
      </w:r>
      <w:r w:rsidRPr="00DA0447">
        <w:rPr>
          <w:spacing w:val="-7"/>
          <w:sz w:val="28"/>
          <w:szCs w:val="28"/>
        </w:rPr>
        <w:t xml:space="preserve"> </w:t>
      </w:r>
      <w:r w:rsidRPr="00DA0447">
        <w:rPr>
          <w:sz w:val="28"/>
          <w:szCs w:val="28"/>
        </w:rPr>
        <w:t>опромінення: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категорія А – особи, які постійно чи тимчасово працюють безпосередньо з джерелами іонізуючих випромінювань;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категорія Б – особи, які безпосередньо не зайняті роботою з джерелами іонізуючих випромінювань,</w:t>
      </w:r>
      <w:r w:rsidRPr="00DA0447">
        <w:rPr>
          <w:sz w:val="28"/>
          <w:szCs w:val="28"/>
        </w:rPr>
        <w:t xml:space="preserve"> але у зв’язку з розташуванням робочих місць в приміщеннях та промислових майданчиках об’єктів з радіаційно-ядерними технологіями можуть отримувати додаткове опромінення;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категорія В – усе населення;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для </w:t>
      </w:r>
      <w:r w:rsidRPr="00DA0447">
        <w:rPr>
          <w:spacing w:val="2"/>
          <w:sz w:val="28"/>
          <w:szCs w:val="28"/>
        </w:rPr>
        <w:t xml:space="preserve">осіб категорій </w:t>
      </w:r>
      <w:r w:rsidRPr="00DA0447">
        <w:rPr>
          <w:sz w:val="28"/>
          <w:szCs w:val="28"/>
        </w:rPr>
        <w:t xml:space="preserve">А і Б </w:t>
      </w:r>
      <w:r w:rsidRPr="00DA0447">
        <w:rPr>
          <w:spacing w:val="2"/>
          <w:sz w:val="28"/>
          <w:szCs w:val="28"/>
        </w:rPr>
        <w:t xml:space="preserve">ліміти </w:t>
      </w:r>
      <w:r w:rsidRPr="00DA0447">
        <w:rPr>
          <w:sz w:val="28"/>
          <w:szCs w:val="28"/>
        </w:rPr>
        <w:t xml:space="preserve">доз </w:t>
      </w:r>
      <w:r w:rsidRPr="00DA0447">
        <w:rPr>
          <w:spacing w:val="3"/>
          <w:sz w:val="28"/>
          <w:szCs w:val="28"/>
        </w:rPr>
        <w:t xml:space="preserve">встановлюються </w:t>
      </w:r>
      <w:r w:rsidRPr="00DA0447">
        <w:rPr>
          <w:sz w:val="28"/>
          <w:szCs w:val="28"/>
        </w:rPr>
        <w:t xml:space="preserve">у </w:t>
      </w:r>
      <w:r w:rsidRPr="00DA0447">
        <w:rPr>
          <w:spacing w:val="2"/>
          <w:sz w:val="28"/>
          <w:szCs w:val="28"/>
        </w:rPr>
        <w:t>тер</w:t>
      </w:r>
      <w:r w:rsidRPr="00DA0447">
        <w:rPr>
          <w:spacing w:val="2"/>
          <w:sz w:val="28"/>
          <w:szCs w:val="28"/>
        </w:rPr>
        <w:t xml:space="preserve">мінах </w:t>
      </w:r>
      <w:r w:rsidRPr="00DA0447">
        <w:rPr>
          <w:spacing w:val="4"/>
          <w:sz w:val="28"/>
          <w:szCs w:val="28"/>
        </w:rPr>
        <w:t xml:space="preserve">індивідуальної річної ефективної </w:t>
      </w:r>
      <w:r w:rsidRPr="00DA0447">
        <w:rPr>
          <w:spacing w:val="2"/>
          <w:sz w:val="28"/>
          <w:szCs w:val="28"/>
        </w:rPr>
        <w:t xml:space="preserve">та </w:t>
      </w:r>
      <w:r w:rsidRPr="00DA0447">
        <w:rPr>
          <w:spacing w:val="4"/>
          <w:sz w:val="28"/>
          <w:szCs w:val="28"/>
        </w:rPr>
        <w:t xml:space="preserve">еквівалентних </w:t>
      </w:r>
      <w:r w:rsidRPr="00DA0447">
        <w:rPr>
          <w:spacing w:val="3"/>
          <w:sz w:val="28"/>
          <w:szCs w:val="28"/>
        </w:rPr>
        <w:t xml:space="preserve">доз </w:t>
      </w:r>
      <w:r w:rsidRPr="00DA0447">
        <w:rPr>
          <w:spacing w:val="4"/>
          <w:sz w:val="28"/>
          <w:szCs w:val="28"/>
        </w:rPr>
        <w:t xml:space="preserve">зовнішнього </w:t>
      </w:r>
      <w:r w:rsidRPr="00DA0447">
        <w:rPr>
          <w:spacing w:val="6"/>
          <w:sz w:val="28"/>
          <w:szCs w:val="28"/>
        </w:rPr>
        <w:t xml:space="preserve">опромінення </w:t>
      </w:r>
      <w:r w:rsidRPr="00DA0447">
        <w:rPr>
          <w:spacing w:val="5"/>
          <w:sz w:val="28"/>
          <w:szCs w:val="28"/>
        </w:rPr>
        <w:t xml:space="preserve">(ліміти </w:t>
      </w:r>
      <w:r w:rsidRPr="00DA0447">
        <w:rPr>
          <w:spacing w:val="6"/>
          <w:sz w:val="28"/>
          <w:szCs w:val="28"/>
        </w:rPr>
        <w:t xml:space="preserve">річної ефективної </w:t>
      </w:r>
      <w:r w:rsidRPr="00DA0447">
        <w:rPr>
          <w:spacing w:val="4"/>
          <w:sz w:val="28"/>
          <w:szCs w:val="28"/>
        </w:rPr>
        <w:t xml:space="preserve">та </w:t>
      </w:r>
      <w:r w:rsidRPr="00DA0447">
        <w:rPr>
          <w:spacing w:val="7"/>
          <w:sz w:val="28"/>
          <w:szCs w:val="28"/>
        </w:rPr>
        <w:t xml:space="preserve">еквівалентної </w:t>
      </w:r>
      <w:r w:rsidRPr="00DA0447">
        <w:rPr>
          <w:spacing w:val="4"/>
          <w:sz w:val="28"/>
          <w:szCs w:val="28"/>
        </w:rPr>
        <w:t xml:space="preserve">доз). </w:t>
      </w:r>
      <w:r w:rsidRPr="00DA0447">
        <w:rPr>
          <w:spacing w:val="6"/>
          <w:sz w:val="28"/>
          <w:szCs w:val="28"/>
        </w:rPr>
        <w:t xml:space="preserve">Обмеження опромінення </w:t>
      </w:r>
      <w:r w:rsidRPr="00DA0447">
        <w:rPr>
          <w:spacing w:val="5"/>
          <w:sz w:val="28"/>
          <w:szCs w:val="28"/>
        </w:rPr>
        <w:t xml:space="preserve">осіб </w:t>
      </w:r>
      <w:r w:rsidRPr="00DA0447">
        <w:rPr>
          <w:spacing w:val="6"/>
          <w:sz w:val="28"/>
          <w:szCs w:val="28"/>
        </w:rPr>
        <w:t xml:space="preserve">категорії </w:t>
      </w:r>
      <w:r w:rsidRPr="00DA0447">
        <w:rPr>
          <w:sz w:val="28"/>
          <w:szCs w:val="28"/>
        </w:rPr>
        <w:t xml:space="preserve">В </w:t>
      </w:r>
      <w:r w:rsidRPr="00DA0447">
        <w:rPr>
          <w:spacing w:val="4"/>
          <w:sz w:val="28"/>
          <w:szCs w:val="28"/>
        </w:rPr>
        <w:t xml:space="preserve">(населення) </w:t>
      </w:r>
      <w:r w:rsidRPr="00DA0447">
        <w:rPr>
          <w:spacing w:val="6"/>
          <w:sz w:val="28"/>
          <w:szCs w:val="28"/>
        </w:rPr>
        <w:t xml:space="preserve">здійснюється </w:t>
      </w:r>
      <w:r w:rsidRPr="00DA0447">
        <w:rPr>
          <w:spacing w:val="5"/>
          <w:sz w:val="28"/>
          <w:szCs w:val="28"/>
        </w:rPr>
        <w:t>введенням</w:t>
      </w:r>
      <w:r w:rsidRPr="00DA0447">
        <w:rPr>
          <w:spacing w:val="-12"/>
          <w:sz w:val="28"/>
          <w:szCs w:val="28"/>
        </w:rPr>
        <w:t xml:space="preserve"> </w:t>
      </w:r>
      <w:r w:rsidRPr="00DA0447">
        <w:rPr>
          <w:spacing w:val="5"/>
          <w:sz w:val="28"/>
          <w:szCs w:val="28"/>
        </w:rPr>
        <w:t>лімітів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pgSz w:w="11910" w:h="16840"/>
          <w:pgMar w:top="1040" w:right="420" w:bottom="280" w:left="1600" w:header="718" w:footer="0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річної ефективної та ек</w:t>
      </w:r>
      <w:r w:rsidRPr="00DA0447">
        <w:rPr>
          <w:sz w:val="28"/>
          <w:szCs w:val="28"/>
        </w:rPr>
        <w:t>вівалентної доз для критичних груп осіб категорії В. Останнє означає, що значення річної дози опромінення осіб, які входять в критичну групу, не повинно перевищувати ліміту дози, встановленого для категорії В.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Ліміти ефективної дози опромінення (мЗв рік ˉ</w:t>
      </w:r>
      <w:r w:rsidRPr="00DA0447">
        <w:rPr>
          <w:spacing w:val="-16"/>
          <w:sz w:val="28"/>
          <w:szCs w:val="28"/>
        </w:rPr>
        <w:t xml:space="preserve"> </w:t>
      </w:r>
      <w:r w:rsidRPr="00DA0447">
        <w:rPr>
          <w:sz w:val="28"/>
          <w:szCs w:val="28"/>
        </w:rPr>
        <w:t>¹):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Категорія А – 20, категорія Б – 2, категорія В –</w:t>
      </w:r>
      <w:r w:rsidRPr="00DA0447">
        <w:rPr>
          <w:spacing w:val="-3"/>
          <w:sz w:val="28"/>
          <w:szCs w:val="28"/>
        </w:rPr>
        <w:t xml:space="preserve"> </w:t>
      </w:r>
      <w:r w:rsidRPr="00DA0447">
        <w:rPr>
          <w:sz w:val="28"/>
          <w:szCs w:val="28"/>
        </w:rPr>
        <w:t>1;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pacing w:val="2"/>
          <w:sz w:val="28"/>
          <w:szCs w:val="28"/>
        </w:rPr>
        <w:t xml:space="preserve">регламентація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2"/>
          <w:sz w:val="28"/>
          <w:szCs w:val="28"/>
        </w:rPr>
        <w:t xml:space="preserve">контроль опромінення населення </w:t>
      </w:r>
      <w:r w:rsidRPr="00DA0447">
        <w:rPr>
          <w:spacing w:val="3"/>
          <w:sz w:val="28"/>
          <w:szCs w:val="28"/>
        </w:rPr>
        <w:t xml:space="preserve">здійснюється </w:t>
      </w:r>
      <w:r w:rsidRPr="00DA0447">
        <w:rPr>
          <w:sz w:val="28"/>
          <w:szCs w:val="28"/>
        </w:rPr>
        <w:t xml:space="preserve">на </w:t>
      </w:r>
      <w:r w:rsidRPr="00DA0447">
        <w:rPr>
          <w:spacing w:val="2"/>
          <w:sz w:val="28"/>
          <w:szCs w:val="28"/>
        </w:rPr>
        <w:t xml:space="preserve">основі </w:t>
      </w:r>
      <w:r w:rsidRPr="00DA0447">
        <w:rPr>
          <w:spacing w:val="3"/>
          <w:sz w:val="28"/>
          <w:szCs w:val="28"/>
        </w:rPr>
        <w:t xml:space="preserve">розрахунків </w:t>
      </w:r>
      <w:r w:rsidRPr="00DA0447">
        <w:rPr>
          <w:spacing w:val="2"/>
          <w:sz w:val="28"/>
          <w:szCs w:val="28"/>
        </w:rPr>
        <w:t xml:space="preserve">річних ефективних </w:t>
      </w:r>
      <w:r w:rsidRPr="00DA0447">
        <w:rPr>
          <w:sz w:val="28"/>
          <w:szCs w:val="28"/>
        </w:rPr>
        <w:t xml:space="preserve">та </w:t>
      </w:r>
      <w:r w:rsidRPr="00DA0447">
        <w:rPr>
          <w:spacing w:val="3"/>
          <w:sz w:val="28"/>
          <w:szCs w:val="28"/>
        </w:rPr>
        <w:t xml:space="preserve">еквівалентних </w:t>
      </w:r>
      <w:r w:rsidRPr="00DA0447">
        <w:rPr>
          <w:sz w:val="28"/>
          <w:szCs w:val="28"/>
        </w:rPr>
        <w:t xml:space="preserve">доз </w:t>
      </w:r>
      <w:r w:rsidRPr="00DA0447">
        <w:rPr>
          <w:spacing w:val="3"/>
          <w:sz w:val="28"/>
          <w:szCs w:val="28"/>
        </w:rPr>
        <w:t xml:space="preserve">опромінення </w:t>
      </w:r>
      <w:r w:rsidRPr="00DA0447">
        <w:rPr>
          <w:spacing w:val="7"/>
          <w:sz w:val="28"/>
          <w:szCs w:val="28"/>
        </w:rPr>
        <w:t xml:space="preserve">критичних </w:t>
      </w:r>
      <w:r w:rsidRPr="00DA0447">
        <w:rPr>
          <w:spacing w:val="4"/>
          <w:sz w:val="28"/>
          <w:szCs w:val="28"/>
        </w:rPr>
        <w:t xml:space="preserve">груп. </w:t>
      </w:r>
      <w:r w:rsidRPr="00DA0447">
        <w:rPr>
          <w:spacing w:val="6"/>
          <w:sz w:val="28"/>
          <w:szCs w:val="28"/>
        </w:rPr>
        <w:t xml:space="preserve">Структура, </w:t>
      </w:r>
      <w:r w:rsidRPr="00DA0447">
        <w:rPr>
          <w:spacing w:val="5"/>
          <w:sz w:val="28"/>
          <w:szCs w:val="28"/>
        </w:rPr>
        <w:t xml:space="preserve">обсяг, </w:t>
      </w:r>
      <w:r w:rsidRPr="00DA0447">
        <w:rPr>
          <w:spacing w:val="7"/>
          <w:sz w:val="28"/>
          <w:szCs w:val="28"/>
        </w:rPr>
        <w:t xml:space="preserve">методи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7"/>
          <w:sz w:val="28"/>
          <w:szCs w:val="28"/>
        </w:rPr>
        <w:t xml:space="preserve">засоби </w:t>
      </w:r>
      <w:r w:rsidRPr="00DA0447">
        <w:rPr>
          <w:spacing w:val="6"/>
          <w:sz w:val="28"/>
          <w:szCs w:val="28"/>
        </w:rPr>
        <w:t xml:space="preserve">цього </w:t>
      </w:r>
      <w:r w:rsidRPr="00DA0447">
        <w:rPr>
          <w:spacing w:val="7"/>
          <w:sz w:val="28"/>
          <w:szCs w:val="28"/>
        </w:rPr>
        <w:t xml:space="preserve">контролю </w:t>
      </w:r>
      <w:r w:rsidRPr="00DA0447">
        <w:rPr>
          <w:spacing w:val="3"/>
          <w:sz w:val="28"/>
          <w:szCs w:val="28"/>
        </w:rPr>
        <w:t xml:space="preserve">регламентуються відповідними </w:t>
      </w:r>
      <w:r w:rsidRPr="00DA0447">
        <w:rPr>
          <w:spacing w:val="2"/>
          <w:sz w:val="28"/>
          <w:szCs w:val="28"/>
        </w:rPr>
        <w:t xml:space="preserve">розділами </w:t>
      </w:r>
      <w:r w:rsidRPr="00DA0447">
        <w:rPr>
          <w:spacing w:val="3"/>
          <w:sz w:val="28"/>
          <w:szCs w:val="28"/>
        </w:rPr>
        <w:t xml:space="preserve">Основних </w:t>
      </w:r>
      <w:r w:rsidRPr="00DA0447">
        <w:rPr>
          <w:spacing w:val="2"/>
          <w:sz w:val="28"/>
          <w:szCs w:val="28"/>
        </w:rPr>
        <w:t xml:space="preserve">санітарних правил </w:t>
      </w:r>
      <w:r w:rsidRPr="00DA0447">
        <w:rPr>
          <w:sz w:val="28"/>
          <w:szCs w:val="28"/>
        </w:rPr>
        <w:t>роботи з джерелами іонізуючого випромінювання (далі – ОСПУ), а також, за необхідності, спеціальними нормативними актами Міністерства охорони здоров’я України;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pacing w:val="2"/>
          <w:sz w:val="28"/>
          <w:szCs w:val="28"/>
        </w:rPr>
        <w:t xml:space="preserve">обмеження опромінення </w:t>
      </w:r>
      <w:r w:rsidRPr="00DA0447">
        <w:rPr>
          <w:spacing w:val="3"/>
          <w:sz w:val="28"/>
          <w:szCs w:val="28"/>
        </w:rPr>
        <w:t>населення</w:t>
      </w:r>
      <w:r w:rsidRPr="00DA0447">
        <w:rPr>
          <w:spacing w:val="3"/>
          <w:sz w:val="28"/>
          <w:szCs w:val="28"/>
        </w:rPr>
        <w:t xml:space="preserve"> здійснюється </w:t>
      </w:r>
      <w:r w:rsidRPr="00DA0447">
        <w:rPr>
          <w:spacing w:val="2"/>
          <w:sz w:val="28"/>
          <w:szCs w:val="28"/>
        </w:rPr>
        <w:t xml:space="preserve">шляхом </w:t>
      </w:r>
      <w:r w:rsidRPr="00DA0447">
        <w:rPr>
          <w:sz w:val="28"/>
          <w:szCs w:val="28"/>
        </w:rPr>
        <w:t>регламентації та контролю: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газоаерозольних викидів і рідинних скидів у процесі роботи радіаційно-ядерних об’єктів;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вмісту радіонуклідів в окремих об’єктах навколишнього середовища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(воді, продуктах харчування, повітрі і т.і.).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На підста</w:t>
      </w:r>
      <w:r w:rsidRPr="00DA0447">
        <w:rPr>
          <w:sz w:val="28"/>
          <w:szCs w:val="28"/>
        </w:rPr>
        <w:t xml:space="preserve">ві прогнозу або реальних обставин, що склались </w:t>
      </w:r>
      <w:r w:rsidRPr="00DA0447">
        <w:rPr>
          <w:spacing w:val="6"/>
          <w:sz w:val="28"/>
          <w:szCs w:val="28"/>
        </w:rPr>
        <w:t xml:space="preserve">унаслідок </w:t>
      </w:r>
      <w:r w:rsidRPr="00DA0447">
        <w:rPr>
          <w:spacing w:val="5"/>
          <w:sz w:val="28"/>
          <w:szCs w:val="28"/>
        </w:rPr>
        <w:t xml:space="preserve">аварії, </w:t>
      </w:r>
      <w:r w:rsidRPr="00DA0447">
        <w:rPr>
          <w:sz w:val="28"/>
          <w:szCs w:val="28"/>
        </w:rPr>
        <w:t xml:space="preserve">з </w:t>
      </w:r>
      <w:r w:rsidRPr="00DA0447">
        <w:rPr>
          <w:spacing w:val="6"/>
          <w:sz w:val="28"/>
          <w:szCs w:val="28"/>
        </w:rPr>
        <w:t xml:space="preserve">урахуванням зазначених критеріїв </w:t>
      </w:r>
      <w:r w:rsidRPr="00DA0447">
        <w:rPr>
          <w:spacing w:val="7"/>
          <w:sz w:val="28"/>
          <w:szCs w:val="28"/>
        </w:rPr>
        <w:t xml:space="preserve">застосовуються </w:t>
      </w:r>
      <w:r w:rsidRPr="00DA0447">
        <w:rPr>
          <w:sz w:val="28"/>
          <w:szCs w:val="28"/>
        </w:rPr>
        <w:t xml:space="preserve">такі </w:t>
      </w:r>
      <w:r w:rsidRPr="00DA0447">
        <w:rPr>
          <w:spacing w:val="2"/>
          <w:sz w:val="28"/>
          <w:szCs w:val="28"/>
        </w:rPr>
        <w:t xml:space="preserve">основні принципи, </w:t>
      </w:r>
      <w:r w:rsidRPr="00DA0447">
        <w:rPr>
          <w:sz w:val="28"/>
          <w:szCs w:val="28"/>
        </w:rPr>
        <w:t xml:space="preserve">на яких </w:t>
      </w:r>
      <w:r w:rsidRPr="00DA0447">
        <w:rPr>
          <w:spacing w:val="2"/>
          <w:sz w:val="28"/>
          <w:szCs w:val="28"/>
        </w:rPr>
        <w:t xml:space="preserve">будуються радіаційна безпека </w:t>
      </w:r>
      <w:r w:rsidRPr="00DA0447">
        <w:rPr>
          <w:sz w:val="28"/>
          <w:szCs w:val="28"/>
        </w:rPr>
        <w:t>та протирадіаційний захист у ситуаціях втручань: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pacing w:val="3"/>
          <w:sz w:val="28"/>
          <w:szCs w:val="28"/>
        </w:rPr>
        <w:t xml:space="preserve">будь-який </w:t>
      </w:r>
      <w:r w:rsidRPr="00DA0447">
        <w:rPr>
          <w:spacing w:val="4"/>
          <w:sz w:val="28"/>
          <w:szCs w:val="28"/>
        </w:rPr>
        <w:t>контрзахід повинен бут</w:t>
      </w:r>
      <w:r w:rsidRPr="00DA0447">
        <w:rPr>
          <w:spacing w:val="4"/>
          <w:sz w:val="28"/>
          <w:szCs w:val="28"/>
        </w:rPr>
        <w:t xml:space="preserve">и виправданим, тобто отримана користь </w:t>
      </w:r>
      <w:r w:rsidRPr="00DA0447">
        <w:rPr>
          <w:spacing w:val="2"/>
          <w:sz w:val="28"/>
          <w:szCs w:val="28"/>
        </w:rPr>
        <w:t xml:space="preserve">(для </w:t>
      </w:r>
      <w:r w:rsidRPr="00DA0447">
        <w:rPr>
          <w:spacing w:val="4"/>
          <w:sz w:val="28"/>
          <w:szCs w:val="28"/>
        </w:rPr>
        <w:t xml:space="preserve">суспільства </w:t>
      </w:r>
      <w:r w:rsidRPr="00DA0447">
        <w:rPr>
          <w:spacing w:val="3"/>
          <w:sz w:val="28"/>
          <w:szCs w:val="28"/>
        </w:rPr>
        <w:t xml:space="preserve">та особи) від </w:t>
      </w:r>
      <w:r w:rsidRPr="00DA0447">
        <w:rPr>
          <w:spacing w:val="5"/>
          <w:sz w:val="28"/>
          <w:szCs w:val="28"/>
        </w:rPr>
        <w:t xml:space="preserve">відвернутої </w:t>
      </w:r>
      <w:r w:rsidRPr="00DA0447">
        <w:rPr>
          <w:spacing w:val="4"/>
          <w:sz w:val="28"/>
          <w:szCs w:val="28"/>
        </w:rPr>
        <w:t xml:space="preserve">цим </w:t>
      </w:r>
      <w:r w:rsidRPr="00DA0447">
        <w:rPr>
          <w:spacing w:val="5"/>
          <w:sz w:val="28"/>
          <w:szCs w:val="28"/>
        </w:rPr>
        <w:t xml:space="preserve">контрзаходом </w:t>
      </w:r>
      <w:r w:rsidRPr="00DA0447">
        <w:rPr>
          <w:spacing w:val="4"/>
          <w:sz w:val="28"/>
          <w:szCs w:val="28"/>
        </w:rPr>
        <w:t xml:space="preserve">дози </w:t>
      </w:r>
      <w:r w:rsidRPr="00DA0447">
        <w:rPr>
          <w:spacing w:val="6"/>
          <w:sz w:val="28"/>
          <w:szCs w:val="28"/>
        </w:rPr>
        <w:t xml:space="preserve">повинна </w:t>
      </w:r>
      <w:r w:rsidRPr="00DA0447">
        <w:rPr>
          <w:spacing w:val="5"/>
          <w:sz w:val="28"/>
          <w:szCs w:val="28"/>
        </w:rPr>
        <w:t>бути більша, ніж</w:t>
      </w:r>
      <w:r w:rsidRPr="00DA0447">
        <w:rPr>
          <w:spacing w:val="-2"/>
          <w:sz w:val="28"/>
          <w:szCs w:val="28"/>
        </w:rPr>
        <w:t xml:space="preserve"> </w:t>
      </w:r>
      <w:r w:rsidRPr="00DA0447">
        <w:rPr>
          <w:spacing w:val="6"/>
          <w:sz w:val="28"/>
          <w:szCs w:val="28"/>
        </w:rPr>
        <w:t>сумарний</w:t>
      </w:r>
      <w:r w:rsidRPr="00DA0447">
        <w:rPr>
          <w:spacing w:val="2"/>
          <w:sz w:val="28"/>
          <w:szCs w:val="28"/>
        </w:rPr>
        <w:t xml:space="preserve"> </w:t>
      </w:r>
      <w:r w:rsidRPr="00DA0447">
        <w:rPr>
          <w:spacing w:val="6"/>
          <w:sz w:val="28"/>
          <w:szCs w:val="28"/>
        </w:rPr>
        <w:t>збиток</w:t>
      </w:r>
      <w:r w:rsidRPr="00DA0447">
        <w:rPr>
          <w:spacing w:val="6"/>
          <w:sz w:val="28"/>
          <w:szCs w:val="28"/>
        </w:rPr>
        <w:tab/>
      </w:r>
      <w:r w:rsidRPr="00DA0447">
        <w:rPr>
          <w:spacing w:val="5"/>
          <w:sz w:val="28"/>
          <w:szCs w:val="28"/>
        </w:rPr>
        <w:t xml:space="preserve">(медичний, </w:t>
      </w:r>
      <w:r w:rsidRPr="00DA0447">
        <w:rPr>
          <w:spacing w:val="6"/>
          <w:sz w:val="28"/>
          <w:szCs w:val="28"/>
        </w:rPr>
        <w:t xml:space="preserve">економічний, </w:t>
      </w:r>
      <w:r w:rsidRPr="00DA0447">
        <w:rPr>
          <w:spacing w:val="4"/>
          <w:sz w:val="28"/>
          <w:szCs w:val="28"/>
        </w:rPr>
        <w:t xml:space="preserve">соціально-психологічний </w:t>
      </w:r>
      <w:r w:rsidRPr="00DA0447">
        <w:rPr>
          <w:spacing w:val="3"/>
          <w:sz w:val="28"/>
          <w:szCs w:val="28"/>
        </w:rPr>
        <w:t xml:space="preserve">тощо) від </w:t>
      </w:r>
      <w:r w:rsidRPr="00DA0447">
        <w:rPr>
          <w:spacing w:val="4"/>
          <w:sz w:val="28"/>
          <w:szCs w:val="28"/>
        </w:rPr>
        <w:t xml:space="preserve">втручання, </w:t>
      </w:r>
      <w:r w:rsidRPr="00DA0447">
        <w:rPr>
          <w:spacing w:val="3"/>
          <w:sz w:val="28"/>
          <w:szCs w:val="28"/>
        </w:rPr>
        <w:t xml:space="preserve">пов’язаного </w:t>
      </w:r>
      <w:r w:rsidRPr="00DA0447">
        <w:rPr>
          <w:sz w:val="28"/>
          <w:szCs w:val="28"/>
        </w:rPr>
        <w:t xml:space="preserve">з </w:t>
      </w:r>
      <w:r w:rsidRPr="00DA0447">
        <w:rPr>
          <w:spacing w:val="4"/>
          <w:sz w:val="28"/>
          <w:szCs w:val="28"/>
        </w:rPr>
        <w:t xml:space="preserve">його </w:t>
      </w:r>
      <w:r w:rsidRPr="00DA0447">
        <w:rPr>
          <w:sz w:val="28"/>
          <w:szCs w:val="28"/>
        </w:rPr>
        <w:t>проведенням (принцип вип</w:t>
      </w:r>
      <w:r w:rsidRPr="00DA0447">
        <w:rPr>
          <w:sz w:val="28"/>
          <w:szCs w:val="28"/>
        </w:rPr>
        <w:t>равданості);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повинні бути застосовані всі можливі заходи для обмеження індивідуальних доз опромінення на рівні, нижчому за поріг детерміністичних радіаційних ефектів, особливо порогів гострих клінічних радіаційних проявів (принцип неперевищення);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форма втр</w:t>
      </w:r>
      <w:r w:rsidRPr="00DA0447">
        <w:rPr>
          <w:sz w:val="28"/>
          <w:szCs w:val="28"/>
        </w:rPr>
        <w:t>учання (контрзахід або комбінація декількох контрзаходів), його масштаби та тривалість повинні вибиратися таким чином, щоб різниця між сумарною користю та сумарним збитком була не тільки додатною, але і максимальною (принцип оптимізації).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ІІІ. Повноваження місцевих органів виконавчої влади, органів місцевого самоврядування щодо введення режимів радіаційного захисту, спрямованих на захист людини від впливу іонізуючого випромінювання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На підставі аналізу стану техногенно-природної безпеки на т</w:t>
      </w:r>
      <w:r w:rsidRPr="00DA0447">
        <w:rPr>
          <w:sz w:val="28"/>
          <w:szCs w:val="28"/>
        </w:rPr>
        <w:t>ериторії області та сусідніх регіонів існують такі джерела ризику виникнення НС, які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pgSz w:w="11910" w:h="16840"/>
          <w:pgMar w:top="1040" w:right="420" w:bottom="280" w:left="1600" w:header="718" w:footer="0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пов’язані з аваріями на АЕС, джерелами іонізуючого випромінювання: за прогнозами потенційну загрозу на території району несе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Рівненська АЕС;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під час транспортування залізничним транспортом територією району радіоактивного палива, радіоактивних відходів унаслідок аварій можлива розгерметизація контейнерів з радіоактивними відходами, що призведе до радіоактивного забруднення території та ураження</w:t>
      </w:r>
      <w:r w:rsidRPr="00DA0447">
        <w:rPr>
          <w:sz w:val="28"/>
          <w:szCs w:val="28"/>
        </w:rPr>
        <w:t xml:space="preserve"> людей;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унаслідок порушення технології експлуатації пристроїв та споруд, що містять чи можуть вміщувати ядерні матеріали або джерела іонізуючого випромінювання, можливе радіоактивне забруднення середовища виробничої діяльності і прилеглих територій прожива</w:t>
      </w:r>
      <w:r w:rsidRPr="00DA0447">
        <w:rPr>
          <w:sz w:val="28"/>
          <w:szCs w:val="28"/>
        </w:rPr>
        <w:t>ння людей.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 урахуванням зазначеного прогнозу на території району може виникнути складна радіаційна ситуація, наслідки якої вимагатимуть від органів виконавчої влади, органів місцевого самоврядування, суб’єктів господарювання, на які покладено виконання за</w:t>
      </w:r>
      <w:r w:rsidRPr="00DA0447">
        <w:rPr>
          <w:sz w:val="28"/>
          <w:szCs w:val="28"/>
        </w:rPr>
        <w:t>вдань щодо захисту населення і територій від надзвичайних ситуацій, оперативного реагування та дій.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Місцеві органи виконавчої влади, органи місцевого самоврядування, суб’єкти господарювання здійснюють для забезпечення захисту людей від впливу іонізуючих ви</w:t>
      </w:r>
      <w:r w:rsidRPr="00DA0447">
        <w:rPr>
          <w:sz w:val="28"/>
          <w:szCs w:val="28"/>
        </w:rPr>
        <w:t>промінювань такі заходи: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приймають згідно із законодавством України рішення щодо застосування на підвідомчій території заходів втручання у разі радіаційних аварій;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організовують проведення в установленому порядку щорічних обстежень з метою оцінки стану зах</w:t>
      </w:r>
      <w:r w:rsidRPr="00DA0447">
        <w:rPr>
          <w:sz w:val="28"/>
          <w:szCs w:val="28"/>
        </w:rPr>
        <w:t>исту людини від впливу іонізуючих випромінювань та ведення екологічного паспорта підвідомчої території;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здійснюють організаційне керівництво системою обліку та контролю доз опромінення населення на підвідомчій території;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організовують контроль за виконання</w:t>
      </w:r>
      <w:r w:rsidRPr="00DA0447">
        <w:rPr>
          <w:sz w:val="28"/>
          <w:szCs w:val="28"/>
        </w:rPr>
        <w:t>м заходів щодо захисту людини від впливу радіонуклідів, що містяться у будівельних матеріалах;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затверджують відповідні плани щодо захисту населення від радіаційних аварій та їх наслідків;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забезпечують постійну готовність засобів оповіщення населення на під</w:t>
      </w:r>
      <w:r w:rsidRPr="00DA0447">
        <w:rPr>
          <w:sz w:val="28"/>
          <w:szCs w:val="28"/>
        </w:rPr>
        <w:t>відомчій території про виникнення радіаційної аварії;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організовують контроль за виконанням заходів щодо захисту населення від радіаційних аварій та їх наслідків;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забезпечують населення у місцях його проживання інформацією щодо рівнів опромінення людини та заходів захисту від впливу іонізуючих випромінювань, що виконуються на підвідомчій території;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розроблюють та впроваджують програми захисту людей від впливу іонізу</w:t>
      </w:r>
      <w:r w:rsidRPr="00DA0447">
        <w:rPr>
          <w:sz w:val="28"/>
          <w:szCs w:val="28"/>
        </w:rPr>
        <w:t>ючого випромінювання;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здійснюють оповіщення населення у разі виникнення радіаційної аварії та інформування про рятувальні та профілактичні заходи у зв’язку з цим.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До виконання зазначених вище заходів залучаються: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органи управління, сили і засоби про Ковель</w:t>
      </w:r>
      <w:r w:rsidRPr="00DA0447">
        <w:rPr>
          <w:sz w:val="28"/>
          <w:szCs w:val="28"/>
        </w:rPr>
        <w:t>ської районної ланки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pgSz w:w="11910" w:h="16840"/>
          <w:pgMar w:top="1040" w:right="420" w:bottom="280" w:left="1600" w:header="718" w:footer="0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Волинської територіальної підсистеми єдиної державної системи цивільного захисту та функціональних підсистем єдиної державної системи цивільного захисту (далі – ЄДС ЦЗ), порядок дій яких визначено Планом реагування на</w:t>
      </w:r>
      <w:r w:rsidRPr="00DA0447">
        <w:rPr>
          <w:sz w:val="28"/>
          <w:szCs w:val="28"/>
        </w:rPr>
        <w:t xml:space="preserve"> надзвичайні ситуації, пов’язані з викидом радіоактивних речовин.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ІV. Режими радіаційного захисту та дії населення в умовах виникнення радіаційної аварії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Порядок вибору і введення в дію режимів</w:t>
      </w:r>
      <w:r w:rsidRPr="00DA0447">
        <w:rPr>
          <w:spacing w:val="-7"/>
          <w:sz w:val="28"/>
          <w:szCs w:val="28"/>
        </w:rPr>
        <w:t xml:space="preserve"> </w:t>
      </w:r>
      <w:r w:rsidRPr="00DA0447">
        <w:rPr>
          <w:sz w:val="28"/>
          <w:szCs w:val="28"/>
        </w:rPr>
        <w:t>захисту.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pacing w:val="4"/>
          <w:sz w:val="28"/>
          <w:szCs w:val="28"/>
        </w:rPr>
        <w:t xml:space="preserve">типові режими призначені </w:t>
      </w:r>
      <w:r w:rsidRPr="00DA0447">
        <w:rPr>
          <w:spacing w:val="3"/>
          <w:sz w:val="28"/>
          <w:szCs w:val="28"/>
        </w:rPr>
        <w:t xml:space="preserve">для </w:t>
      </w:r>
      <w:r w:rsidRPr="00DA0447">
        <w:rPr>
          <w:spacing w:val="4"/>
          <w:sz w:val="28"/>
          <w:szCs w:val="28"/>
        </w:rPr>
        <w:t>практичного використанн</w:t>
      </w:r>
      <w:r w:rsidRPr="00DA0447">
        <w:rPr>
          <w:spacing w:val="4"/>
          <w:sz w:val="28"/>
          <w:szCs w:val="28"/>
        </w:rPr>
        <w:t xml:space="preserve">я </w:t>
      </w:r>
      <w:r w:rsidRPr="00DA0447">
        <w:rPr>
          <w:spacing w:val="3"/>
          <w:sz w:val="28"/>
          <w:szCs w:val="28"/>
        </w:rPr>
        <w:t xml:space="preserve">під час </w:t>
      </w:r>
      <w:r w:rsidRPr="00DA0447">
        <w:rPr>
          <w:spacing w:val="4"/>
          <w:sz w:val="28"/>
          <w:szCs w:val="28"/>
        </w:rPr>
        <w:t xml:space="preserve">організації захисту населення </w:t>
      </w:r>
      <w:r w:rsidRPr="00DA0447">
        <w:rPr>
          <w:sz w:val="28"/>
          <w:szCs w:val="28"/>
        </w:rPr>
        <w:t xml:space="preserve">в </w:t>
      </w:r>
      <w:r w:rsidRPr="00DA0447">
        <w:rPr>
          <w:spacing w:val="4"/>
          <w:sz w:val="28"/>
          <w:szCs w:val="28"/>
        </w:rPr>
        <w:t xml:space="preserve">умовах радіаційного забруднення місцевості </w:t>
      </w:r>
      <w:r w:rsidRPr="00DA0447">
        <w:rPr>
          <w:spacing w:val="7"/>
          <w:sz w:val="28"/>
          <w:szCs w:val="28"/>
        </w:rPr>
        <w:t xml:space="preserve">(рекомендовані режими захисту населення </w:t>
      </w:r>
      <w:r w:rsidRPr="00DA0447">
        <w:rPr>
          <w:sz w:val="28"/>
          <w:szCs w:val="28"/>
        </w:rPr>
        <w:t xml:space="preserve">у </w:t>
      </w:r>
      <w:r w:rsidRPr="00DA0447">
        <w:rPr>
          <w:spacing w:val="6"/>
          <w:sz w:val="28"/>
          <w:szCs w:val="28"/>
        </w:rPr>
        <w:t xml:space="preserve">разі </w:t>
      </w:r>
      <w:r w:rsidRPr="00DA0447">
        <w:rPr>
          <w:spacing w:val="7"/>
          <w:sz w:val="28"/>
          <w:szCs w:val="28"/>
        </w:rPr>
        <w:t xml:space="preserve">виникнення надзвичайної </w:t>
      </w:r>
      <w:r w:rsidRPr="00DA0447">
        <w:rPr>
          <w:sz w:val="28"/>
          <w:szCs w:val="28"/>
        </w:rPr>
        <w:t>ситуації, пов’язаної з радіаційними аваріями на АЕС, вказані в додатку</w:t>
      </w:r>
      <w:r w:rsidRPr="00DA0447">
        <w:rPr>
          <w:spacing w:val="-19"/>
          <w:sz w:val="28"/>
          <w:szCs w:val="28"/>
        </w:rPr>
        <w:t xml:space="preserve"> </w:t>
      </w:r>
      <w:r w:rsidRPr="00DA0447">
        <w:rPr>
          <w:sz w:val="28"/>
          <w:szCs w:val="28"/>
        </w:rPr>
        <w:t>4);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pacing w:val="-4"/>
          <w:sz w:val="28"/>
          <w:szCs w:val="28"/>
        </w:rPr>
        <w:t xml:space="preserve">режими захисту населення </w:t>
      </w:r>
      <w:r w:rsidRPr="00DA0447">
        <w:rPr>
          <w:sz w:val="28"/>
          <w:szCs w:val="28"/>
        </w:rPr>
        <w:t xml:space="preserve">в </w:t>
      </w:r>
      <w:r w:rsidRPr="00DA0447">
        <w:rPr>
          <w:spacing w:val="-4"/>
          <w:sz w:val="28"/>
          <w:szCs w:val="28"/>
        </w:rPr>
        <w:t xml:space="preserve">межах конкретної території вводяться </w:t>
      </w:r>
      <w:r w:rsidRPr="00DA0447">
        <w:rPr>
          <w:sz w:val="28"/>
          <w:szCs w:val="28"/>
        </w:rPr>
        <w:t xml:space="preserve">в </w:t>
      </w:r>
      <w:r w:rsidRPr="00DA0447">
        <w:rPr>
          <w:spacing w:val="-3"/>
          <w:sz w:val="28"/>
          <w:szCs w:val="28"/>
        </w:rPr>
        <w:t xml:space="preserve">дію: </w:t>
      </w:r>
      <w:r w:rsidRPr="00DA0447">
        <w:rPr>
          <w:spacing w:val="2"/>
          <w:sz w:val="28"/>
          <w:szCs w:val="28"/>
        </w:rPr>
        <w:t xml:space="preserve">за </w:t>
      </w:r>
      <w:r w:rsidRPr="00DA0447">
        <w:rPr>
          <w:spacing w:val="4"/>
          <w:sz w:val="28"/>
          <w:szCs w:val="28"/>
        </w:rPr>
        <w:t xml:space="preserve">рішенням </w:t>
      </w:r>
      <w:r w:rsidRPr="00DA0447">
        <w:rPr>
          <w:spacing w:val="5"/>
          <w:sz w:val="28"/>
          <w:szCs w:val="28"/>
        </w:rPr>
        <w:t xml:space="preserve">райдержадміністрацій </w:t>
      </w:r>
      <w:r w:rsidRPr="00DA0447">
        <w:rPr>
          <w:spacing w:val="3"/>
          <w:sz w:val="28"/>
          <w:szCs w:val="28"/>
        </w:rPr>
        <w:t xml:space="preserve">та </w:t>
      </w:r>
      <w:r w:rsidRPr="00DA0447">
        <w:rPr>
          <w:spacing w:val="4"/>
          <w:sz w:val="28"/>
          <w:szCs w:val="28"/>
        </w:rPr>
        <w:t>органів</w:t>
      </w:r>
      <w:r w:rsidRPr="00DA0447">
        <w:rPr>
          <w:spacing w:val="-14"/>
          <w:sz w:val="28"/>
          <w:szCs w:val="28"/>
        </w:rPr>
        <w:t xml:space="preserve"> </w:t>
      </w:r>
      <w:r w:rsidRPr="00DA0447">
        <w:rPr>
          <w:spacing w:val="4"/>
          <w:sz w:val="28"/>
          <w:szCs w:val="28"/>
        </w:rPr>
        <w:t>місцевого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самоврядування – на території відповідного району (міста).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Режими захисту робітників і службовців на суб’єктах господарювання вводяться в дію рішенням керівників об’єктів;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pacing w:val="6"/>
          <w:sz w:val="28"/>
          <w:szCs w:val="28"/>
        </w:rPr>
        <w:t xml:space="preserve">режими </w:t>
      </w:r>
      <w:r w:rsidRPr="00DA0447">
        <w:rPr>
          <w:spacing w:val="8"/>
          <w:sz w:val="28"/>
          <w:szCs w:val="28"/>
        </w:rPr>
        <w:t xml:space="preserve">захисту визначаються </w:t>
      </w:r>
      <w:r w:rsidRPr="00DA0447">
        <w:rPr>
          <w:spacing w:val="5"/>
          <w:sz w:val="28"/>
          <w:szCs w:val="28"/>
        </w:rPr>
        <w:t xml:space="preserve">за </w:t>
      </w:r>
      <w:r w:rsidRPr="00DA0447">
        <w:rPr>
          <w:spacing w:val="8"/>
          <w:sz w:val="28"/>
          <w:szCs w:val="28"/>
        </w:rPr>
        <w:t xml:space="preserve">наявними рівнями </w:t>
      </w:r>
      <w:r w:rsidRPr="00DA0447">
        <w:rPr>
          <w:spacing w:val="7"/>
          <w:sz w:val="28"/>
          <w:szCs w:val="28"/>
        </w:rPr>
        <w:t xml:space="preserve">радіації, </w:t>
      </w:r>
      <w:r w:rsidRPr="00DA0447">
        <w:rPr>
          <w:spacing w:val="6"/>
          <w:sz w:val="28"/>
          <w:szCs w:val="28"/>
        </w:rPr>
        <w:t xml:space="preserve">заміряними </w:t>
      </w:r>
      <w:r w:rsidRPr="00DA0447">
        <w:rPr>
          <w:spacing w:val="3"/>
          <w:sz w:val="28"/>
          <w:szCs w:val="28"/>
        </w:rPr>
        <w:t xml:space="preserve">за </w:t>
      </w:r>
      <w:r w:rsidRPr="00DA0447">
        <w:rPr>
          <w:spacing w:val="6"/>
          <w:sz w:val="28"/>
          <w:szCs w:val="28"/>
        </w:rPr>
        <w:t xml:space="preserve">допомогою дозиметричних </w:t>
      </w:r>
      <w:r w:rsidRPr="00DA0447">
        <w:rPr>
          <w:spacing w:val="5"/>
          <w:sz w:val="28"/>
          <w:szCs w:val="28"/>
        </w:rPr>
        <w:t xml:space="preserve">приладів </w:t>
      </w:r>
      <w:r w:rsidRPr="00DA0447">
        <w:rPr>
          <w:spacing w:val="3"/>
          <w:sz w:val="28"/>
          <w:szCs w:val="28"/>
        </w:rPr>
        <w:t xml:space="preserve">на </w:t>
      </w:r>
      <w:r w:rsidRPr="00DA0447">
        <w:rPr>
          <w:spacing w:val="6"/>
          <w:sz w:val="28"/>
          <w:szCs w:val="28"/>
        </w:rPr>
        <w:t>території</w:t>
      </w:r>
      <w:r w:rsidRPr="00DA0447">
        <w:rPr>
          <w:spacing w:val="-21"/>
          <w:sz w:val="28"/>
          <w:szCs w:val="28"/>
        </w:rPr>
        <w:t xml:space="preserve"> </w:t>
      </w:r>
      <w:r w:rsidRPr="00DA0447">
        <w:rPr>
          <w:spacing w:val="6"/>
          <w:sz w:val="28"/>
          <w:szCs w:val="28"/>
        </w:rPr>
        <w:t xml:space="preserve">населеного </w:t>
      </w:r>
      <w:r w:rsidRPr="00DA0447">
        <w:rPr>
          <w:spacing w:val="-3"/>
          <w:sz w:val="28"/>
          <w:szCs w:val="28"/>
        </w:rPr>
        <w:t>пункту.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Якщо н</w:t>
      </w:r>
      <w:r w:rsidRPr="00DA0447">
        <w:rPr>
          <w:sz w:val="28"/>
          <w:szCs w:val="28"/>
        </w:rPr>
        <w:t>а території населеного пункту в різних точках заміряні рівні радіації неоднакові, режим вибирається і встановлюється за максимальним рівнем радіації.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У випадках, коли до радіоактивного забруднення потрапляє частина населеного пункту, режим захисту може бут</w:t>
      </w:r>
      <w:r w:rsidRPr="00DA0447">
        <w:rPr>
          <w:sz w:val="28"/>
          <w:szCs w:val="28"/>
        </w:rPr>
        <w:t>и встановлений тільки на зараженій території, якщо немає можливості здійснити переміщення населення із зараженої території на незаражену;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у </w:t>
      </w:r>
      <w:r w:rsidRPr="00DA0447">
        <w:rPr>
          <w:spacing w:val="6"/>
          <w:sz w:val="28"/>
          <w:szCs w:val="28"/>
        </w:rPr>
        <w:t xml:space="preserve">разі </w:t>
      </w:r>
      <w:r w:rsidRPr="00DA0447">
        <w:rPr>
          <w:spacing w:val="7"/>
          <w:sz w:val="28"/>
          <w:szCs w:val="28"/>
        </w:rPr>
        <w:t>виявлення радіоактивного забруднення подається</w:t>
      </w:r>
      <w:r w:rsidRPr="00DA0447">
        <w:rPr>
          <w:spacing w:val="-17"/>
          <w:sz w:val="28"/>
          <w:szCs w:val="28"/>
        </w:rPr>
        <w:t xml:space="preserve"> </w:t>
      </w:r>
      <w:r w:rsidRPr="00DA0447">
        <w:rPr>
          <w:spacing w:val="7"/>
          <w:sz w:val="28"/>
          <w:szCs w:val="28"/>
        </w:rPr>
        <w:t>сигнал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«Загроза радіоактивного зараження». За цим сигналом усе н</w:t>
      </w:r>
      <w:r w:rsidRPr="00DA0447">
        <w:rPr>
          <w:sz w:val="28"/>
          <w:szCs w:val="28"/>
        </w:rPr>
        <w:t>аселення укривається, потім вводиться режим захисту, який доводиться до населення всіма засобами зв’язку;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pacing w:val="4"/>
          <w:sz w:val="28"/>
          <w:szCs w:val="28"/>
        </w:rPr>
        <w:t xml:space="preserve">незалежно </w:t>
      </w:r>
      <w:r w:rsidRPr="00DA0447">
        <w:rPr>
          <w:spacing w:val="3"/>
          <w:sz w:val="28"/>
          <w:szCs w:val="28"/>
        </w:rPr>
        <w:t xml:space="preserve">від місця </w:t>
      </w:r>
      <w:r w:rsidRPr="00DA0447">
        <w:rPr>
          <w:spacing w:val="4"/>
          <w:sz w:val="28"/>
          <w:szCs w:val="28"/>
        </w:rPr>
        <w:t>розміщення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pacing w:val="3"/>
          <w:sz w:val="28"/>
          <w:szCs w:val="28"/>
        </w:rPr>
        <w:t>суб’єкта</w:t>
      </w:r>
      <w:r w:rsidRPr="00DA0447">
        <w:rPr>
          <w:spacing w:val="2"/>
          <w:sz w:val="28"/>
          <w:szCs w:val="28"/>
        </w:rPr>
        <w:t xml:space="preserve"> </w:t>
      </w:r>
      <w:r w:rsidRPr="00DA0447">
        <w:rPr>
          <w:spacing w:val="4"/>
          <w:sz w:val="28"/>
          <w:szCs w:val="28"/>
        </w:rPr>
        <w:t>господарювання</w:t>
      </w:r>
      <w:r w:rsidRPr="00DA0447">
        <w:rPr>
          <w:spacing w:val="4"/>
          <w:sz w:val="28"/>
          <w:szCs w:val="28"/>
        </w:rPr>
        <w:tab/>
      </w:r>
      <w:r w:rsidRPr="00DA0447">
        <w:rPr>
          <w:sz w:val="28"/>
          <w:szCs w:val="28"/>
        </w:rPr>
        <w:t>(в населеному</w:t>
      </w:r>
      <w:r w:rsidRPr="00DA0447">
        <w:rPr>
          <w:spacing w:val="-7"/>
          <w:sz w:val="28"/>
          <w:szCs w:val="28"/>
        </w:rPr>
        <w:t xml:space="preserve"> </w:t>
      </w:r>
      <w:r w:rsidRPr="00DA0447">
        <w:rPr>
          <w:sz w:val="28"/>
          <w:szCs w:val="28"/>
        </w:rPr>
        <w:t>пункті</w:t>
      </w:r>
      <w:r w:rsidRPr="00DA0447">
        <w:rPr>
          <w:spacing w:val="-7"/>
          <w:sz w:val="28"/>
          <w:szCs w:val="28"/>
        </w:rPr>
        <w:t xml:space="preserve"> </w:t>
      </w:r>
      <w:r w:rsidRPr="00DA0447">
        <w:rPr>
          <w:sz w:val="28"/>
          <w:szCs w:val="28"/>
        </w:rPr>
        <w:t>або</w:t>
      </w:r>
      <w:r w:rsidRPr="00DA0447">
        <w:rPr>
          <w:spacing w:val="-6"/>
          <w:sz w:val="28"/>
          <w:szCs w:val="28"/>
        </w:rPr>
        <w:t xml:space="preserve"> </w:t>
      </w:r>
      <w:r w:rsidRPr="00DA0447">
        <w:rPr>
          <w:sz w:val="28"/>
          <w:szCs w:val="28"/>
        </w:rPr>
        <w:t>за</w:t>
      </w:r>
      <w:r w:rsidRPr="00DA0447">
        <w:rPr>
          <w:spacing w:val="-7"/>
          <w:sz w:val="28"/>
          <w:szCs w:val="28"/>
        </w:rPr>
        <w:t xml:space="preserve"> </w:t>
      </w:r>
      <w:r w:rsidRPr="00DA0447">
        <w:rPr>
          <w:sz w:val="28"/>
          <w:szCs w:val="28"/>
        </w:rPr>
        <w:t>його</w:t>
      </w:r>
      <w:r w:rsidRPr="00DA0447">
        <w:rPr>
          <w:spacing w:val="-7"/>
          <w:sz w:val="28"/>
          <w:szCs w:val="28"/>
        </w:rPr>
        <w:t xml:space="preserve"> </w:t>
      </w:r>
      <w:r w:rsidRPr="00DA0447">
        <w:rPr>
          <w:sz w:val="28"/>
          <w:szCs w:val="28"/>
        </w:rPr>
        <w:t>межами),</w:t>
      </w:r>
      <w:r w:rsidRPr="00DA0447">
        <w:rPr>
          <w:spacing w:val="-7"/>
          <w:sz w:val="28"/>
          <w:szCs w:val="28"/>
        </w:rPr>
        <w:t xml:space="preserve"> </w:t>
      </w:r>
      <w:r w:rsidRPr="00DA0447">
        <w:rPr>
          <w:sz w:val="28"/>
          <w:szCs w:val="28"/>
        </w:rPr>
        <w:t>на</w:t>
      </w:r>
      <w:r w:rsidRPr="00DA0447">
        <w:rPr>
          <w:spacing w:val="-7"/>
          <w:sz w:val="28"/>
          <w:szCs w:val="28"/>
        </w:rPr>
        <w:t xml:space="preserve"> </w:t>
      </w:r>
      <w:r w:rsidRPr="00DA0447">
        <w:rPr>
          <w:sz w:val="28"/>
          <w:szCs w:val="28"/>
        </w:rPr>
        <w:t>його</w:t>
      </w:r>
      <w:r w:rsidRPr="00DA0447">
        <w:rPr>
          <w:spacing w:val="-6"/>
          <w:sz w:val="28"/>
          <w:szCs w:val="28"/>
        </w:rPr>
        <w:t xml:space="preserve"> </w:t>
      </w:r>
      <w:r w:rsidRPr="00DA0447">
        <w:rPr>
          <w:sz w:val="28"/>
          <w:szCs w:val="28"/>
        </w:rPr>
        <w:t>території</w:t>
      </w:r>
      <w:r w:rsidRPr="00DA0447">
        <w:rPr>
          <w:spacing w:val="-7"/>
          <w:sz w:val="28"/>
          <w:szCs w:val="28"/>
        </w:rPr>
        <w:t xml:space="preserve"> </w:t>
      </w:r>
      <w:r w:rsidRPr="00DA0447">
        <w:rPr>
          <w:sz w:val="28"/>
          <w:szCs w:val="28"/>
        </w:rPr>
        <w:t>вводиться</w:t>
      </w:r>
      <w:r w:rsidRPr="00DA0447">
        <w:rPr>
          <w:spacing w:val="-7"/>
          <w:sz w:val="28"/>
          <w:szCs w:val="28"/>
        </w:rPr>
        <w:t xml:space="preserve"> </w:t>
      </w:r>
      <w:r w:rsidRPr="00DA0447">
        <w:rPr>
          <w:sz w:val="28"/>
          <w:szCs w:val="28"/>
        </w:rPr>
        <w:t>в</w:t>
      </w:r>
      <w:r w:rsidRPr="00DA0447">
        <w:rPr>
          <w:spacing w:val="-7"/>
          <w:sz w:val="28"/>
          <w:szCs w:val="28"/>
        </w:rPr>
        <w:t xml:space="preserve"> </w:t>
      </w:r>
      <w:r w:rsidRPr="00DA0447">
        <w:rPr>
          <w:sz w:val="28"/>
          <w:szCs w:val="28"/>
        </w:rPr>
        <w:t>дію</w:t>
      </w:r>
      <w:r w:rsidRPr="00DA0447">
        <w:rPr>
          <w:spacing w:val="-8"/>
          <w:sz w:val="28"/>
          <w:szCs w:val="28"/>
        </w:rPr>
        <w:t xml:space="preserve"> </w:t>
      </w:r>
      <w:r w:rsidRPr="00DA0447">
        <w:rPr>
          <w:sz w:val="28"/>
          <w:szCs w:val="28"/>
        </w:rPr>
        <w:t xml:space="preserve">свій </w:t>
      </w:r>
      <w:r w:rsidRPr="00DA0447">
        <w:rPr>
          <w:spacing w:val="10"/>
          <w:sz w:val="28"/>
          <w:szCs w:val="28"/>
        </w:rPr>
        <w:t xml:space="preserve">режим захисту </w:t>
      </w:r>
      <w:r w:rsidRPr="00DA0447">
        <w:rPr>
          <w:sz w:val="28"/>
          <w:szCs w:val="28"/>
        </w:rPr>
        <w:t xml:space="preserve">з </w:t>
      </w:r>
      <w:r w:rsidRPr="00DA0447">
        <w:rPr>
          <w:spacing w:val="11"/>
          <w:sz w:val="28"/>
          <w:szCs w:val="28"/>
        </w:rPr>
        <w:t xml:space="preserve">урахуванням </w:t>
      </w:r>
      <w:r w:rsidRPr="00DA0447">
        <w:rPr>
          <w:spacing w:val="10"/>
          <w:sz w:val="28"/>
          <w:szCs w:val="28"/>
        </w:rPr>
        <w:t xml:space="preserve">рівнів </w:t>
      </w:r>
      <w:r w:rsidRPr="00DA0447">
        <w:rPr>
          <w:sz w:val="28"/>
          <w:szCs w:val="28"/>
        </w:rPr>
        <w:t xml:space="preserve">радіації, </w:t>
      </w:r>
      <w:r w:rsidRPr="00DA0447">
        <w:rPr>
          <w:spacing w:val="11"/>
          <w:sz w:val="28"/>
          <w:szCs w:val="28"/>
        </w:rPr>
        <w:t xml:space="preserve">виміряних </w:t>
      </w:r>
      <w:r w:rsidRPr="00DA0447">
        <w:rPr>
          <w:spacing w:val="6"/>
          <w:sz w:val="28"/>
          <w:szCs w:val="28"/>
        </w:rPr>
        <w:t xml:space="preserve">на об’єкті, </w:t>
      </w:r>
      <w:r w:rsidRPr="00DA0447">
        <w:rPr>
          <w:sz w:val="28"/>
          <w:szCs w:val="28"/>
        </w:rPr>
        <w:t>і реального ступеня захисту працівників і</w:t>
      </w:r>
      <w:r w:rsidRPr="00DA0447">
        <w:rPr>
          <w:spacing w:val="-3"/>
          <w:sz w:val="28"/>
          <w:szCs w:val="28"/>
        </w:rPr>
        <w:t xml:space="preserve"> </w:t>
      </w:r>
      <w:r w:rsidRPr="00DA0447">
        <w:rPr>
          <w:sz w:val="28"/>
          <w:szCs w:val="28"/>
        </w:rPr>
        <w:t>службовців.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За наявності на об’єкті сховищ і ПРУ(С) з різним значенням </w:t>
      </w:r>
      <w:r w:rsidRPr="00DA0447">
        <w:rPr>
          <w:i/>
          <w:sz w:val="28"/>
          <w:szCs w:val="28"/>
        </w:rPr>
        <w:t xml:space="preserve">Кпосл </w:t>
      </w:r>
      <w:r w:rsidRPr="00DA0447">
        <w:rPr>
          <w:sz w:val="28"/>
          <w:szCs w:val="28"/>
        </w:rPr>
        <w:t>за рішенням керівника ЦЗ об’єкта режим захисту вибирається або за найменшим значення</w:t>
      </w:r>
      <w:r w:rsidRPr="00DA0447">
        <w:rPr>
          <w:sz w:val="28"/>
          <w:szCs w:val="28"/>
        </w:rPr>
        <w:t xml:space="preserve">м </w:t>
      </w:r>
      <w:r w:rsidRPr="00DA0447">
        <w:rPr>
          <w:i/>
          <w:sz w:val="28"/>
          <w:szCs w:val="28"/>
        </w:rPr>
        <w:t xml:space="preserve">Кпосл </w:t>
      </w:r>
      <w:r w:rsidRPr="00DA0447">
        <w:rPr>
          <w:sz w:val="28"/>
          <w:szCs w:val="28"/>
        </w:rPr>
        <w:t>або ж для кожної захисної споруди окремо;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при рівнях радіації, за яких не забезпечується захист населення</w:t>
      </w:r>
      <w:r w:rsidRPr="00DA0447">
        <w:rPr>
          <w:spacing w:val="-29"/>
          <w:sz w:val="28"/>
          <w:szCs w:val="28"/>
        </w:rPr>
        <w:t xml:space="preserve"> </w:t>
      </w:r>
      <w:r w:rsidRPr="00DA0447">
        <w:rPr>
          <w:sz w:val="28"/>
          <w:szCs w:val="28"/>
        </w:rPr>
        <w:t>в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pgSz w:w="11910" w:h="16840"/>
          <w:pgMar w:top="1040" w:right="420" w:bottom="280" w:left="1600" w:header="718" w:footer="0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сховищах, керівники ЦЗ укривають все населення в протирадіаційних укриттях, доповідають керівникам територіальної підсистеми ЄДС ЦЗ і отримують від них вказівки, як далі діяти населенню;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pacing w:val="7"/>
          <w:sz w:val="28"/>
          <w:szCs w:val="28"/>
        </w:rPr>
        <w:t xml:space="preserve">тривалість дотримання режиму радіаційного захисту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5"/>
          <w:sz w:val="28"/>
          <w:szCs w:val="28"/>
        </w:rPr>
        <w:t xml:space="preserve">час </w:t>
      </w:r>
      <w:r w:rsidRPr="00DA0447">
        <w:rPr>
          <w:spacing w:val="3"/>
          <w:sz w:val="28"/>
          <w:szCs w:val="28"/>
        </w:rPr>
        <w:t xml:space="preserve">припинення </w:t>
      </w:r>
      <w:r w:rsidRPr="00DA0447">
        <w:rPr>
          <w:spacing w:val="2"/>
          <w:sz w:val="28"/>
          <w:szCs w:val="28"/>
        </w:rPr>
        <w:t>йо</w:t>
      </w:r>
      <w:r w:rsidRPr="00DA0447">
        <w:rPr>
          <w:spacing w:val="2"/>
          <w:sz w:val="28"/>
          <w:szCs w:val="28"/>
        </w:rPr>
        <w:t xml:space="preserve">го </w:t>
      </w:r>
      <w:r w:rsidRPr="00DA0447">
        <w:rPr>
          <w:sz w:val="28"/>
          <w:szCs w:val="28"/>
        </w:rPr>
        <w:t xml:space="preserve">дії </w:t>
      </w:r>
      <w:r w:rsidRPr="00DA0447">
        <w:rPr>
          <w:spacing w:val="3"/>
          <w:sz w:val="28"/>
          <w:szCs w:val="28"/>
        </w:rPr>
        <w:t xml:space="preserve">встановлюється </w:t>
      </w:r>
      <w:r w:rsidRPr="00DA0447">
        <w:rPr>
          <w:spacing w:val="2"/>
          <w:sz w:val="28"/>
          <w:szCs w:val="28"/>
        </w:rPr>
        <w:t xml:space="preserve">керівником </w:t>
      </w:r>
      <w:r w:rsidRPr="00DA0447">
        <w:rPr>
          <w:sz w:val="28"/>
          <w:szCs w:val="28"/>
        </w:rPr>
        <w:t xml:space="preserve">ЦЗ </w:t>
      </w:r>
      <w:r w:rsidRPr="00DA0447">
        <w:rPr>
          <w:spacing w:val="4"/>
          <w:sz w:val="28"/>
          <w:szCs w:val="28"/>
        </w:rPr>
        <w:t xml:space="preserve">населеного пункту </w:t>
      </w:r>
      <w:r w:rsidRPr="00DA0447">
        <w:rPr>
          <w:spacing w:val="2"/>
          <w:sz w:val="28"/>
          <w:szCs w:val="28"/>
        </w:rPr>
        <w:t xml:space="preserve">(об’єкта) </w:t>
      </w:r>
      <w:r w:rsidRPr="00DA0447">
        <w:rPr>
          <w:sz w:val="28"/>
          <w:szCs w:val="28"/>
        </w:rPr>
        <w:t xml:space="preserve">з </w:t>
      </w:r>
      <w:r w:rsidRPr="00DA0447">
        <w:rPr>
          <w:spacing w:val="4"/>
          <w:sz w:val="28"/>
          <w:szCs w:val="28"/>
        </w:rPr>
        <w:t>урахуванням конкретних радіаційних</w:t>
      </w:r>
      <w:r w:rsidRPr="00DA0447">
        <w:rPr>
          <w:spacing w:val="-7"/>
          <w:sz w:val="28"/>
          <w:szCs w:val="28"/>
        </w:rPr>
        <w:t xml:space="preserve"> </w:t>
      </w:r>
      <w:r w:rsidRPr="00DA0447">
        <w:rPr>
          <w:sz w:val="28"/>
          <w:szCs w:val="28"/>
        </w:rPr>
        <w:t>обставин;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у разі випадання радіоактивних речовин вимагається дотримання </w:t>
      </w:r>
      <w:r w:rsidRPr="00DA0447">
        <w:rPr>
          <w:spacing w:val="2"/>
          <w:sz w:val="28"/>
          <w:szCs w:val="28"/>
        </w:rPr>
        <w:t xml:space="preserve">режиму </w:t>
      </w:r>
      <w:r w:rsidRPr="00DA0447">
        <w:rPr>
          <w:spacing w:val="7"/>
          <w:sz w:val="28"/>
          <w:szCs w:val="28"/>
        </w:rPr>
        <w:t xml:space="preserve">радіаційного захисту </w:t>
      </w:r>
      <w:r w:rsidRPr="00DA0447">
        <w:rPr>
          <w:spacing w:val="3"/>
          <w:sz w:val="28"/>
          <w:szCs w:val="28"/>
        </w:rPr>
        <w:t xml:space="preserve">протягом тривалого </w:t>
      </w:r>
      <w:r w:rsidRPr="00DA0447">
        <w:rPr>
          <w:sz w:val="28"/>
          <w:szCs w:val="28"/>
        </w:rPr>
        <w:t xml:space="preserve">часу, а за </w:t>
      </w:r>
      <w:r w:rsidRPr="00DA0447">
        <w:rPr>
          <w:spacing w:val="3"/>
          <w:sz w:val="28"/>
          <w:szCs w:val="28"/>
        </w:rPr>
        <w:t xml:space="preserve">використання </w:t>
      </w:r>
      <w:r w:rsidRPr="00DA0447">
        <w:rPr>
          <w:sz w:val="28"/>
          <w:szCs w:val="28"/>
        </w:rPr>
        <w:t xml:space="preserve">ПРУ(С) з </w:t>
      </w:r>
      <w:r w:rsidRPr="00DA0447">
        <w:rPr>
          <w:spacing w:val="3"/>
          <w:sz w:val="28"/>
          <w:szCs w:val="28"/>
        </w:rPr>
        <w:t>низ</w:t>
      </w:r>
      <w:r w:rsidRPr="00DA0447">
        <w:rPr>
          <w:spacing w:val="3"/>
          <w:sz w:val="28"/>
          <w:szCs w:val="28"/>
        </w:rPr>
        <w:t xml:space="preserve">ькими </w:t>
      </w:r>
      <w:r w:rsidRPr="00DA0447">
        <w:rPr>
          <w:spacing w:val="7"/>
          <w:sz w:val="28"/>
          <w:szCs w:val="28"/>
        </w:rPr>
        <w:t xml:space="preserve">захисними властивостями </w:t>
      </w:r>
      <w:r w:rsidRPr="00DA0447">
        <w:rPr>
          <w:spacing w:val="6"/>
          <w:sz w:val="28"/>
          <w:szCs w:val="28"/>
        </w:rPr>
        <w:t xml:space="preserve">може </w:t>
      </w:r>
      <w:r w:rsidRPr="00DA0447">
        <w:rPr>
          <w:spacing w:val="7"/>
          <w:sz w:val="28"/>
          <w:szCs w:val="28"/>
        </w:rPr>
        <w:t xml:space="preserve">застосовуватись евакуація населення </w:t>
      </w:r>
      <w:r w:rsidRPr="00DA0447">
        <w:rPr>
          <w:sz w:val="28"/>
          <w:szCs w:val="28"/>
        </w:rPr>
        <w:t xml:space="preserve">в </w:t>
      </w:r>
      <w:r w:rsidRPr="00DA0447">
        <w:rPr>
          <w:spacing w:val="4"/>
          <w:sz w:val="28"/>
          <w:szCs w:val="28"/>
        </w:rPr>
        <w:t xml:space="preserve">безпечні </w:t>
      </w:r>
      <w:r w:rsidRPr="00DA0447">
        <w:rPr>
          <w:sz w:val="28"/>
          <w:szCs w:val="28"/>
        </w:rPr>
        <w:t xml:space="preserve">у </w:t>
      </w:r>
      <w:r w:rsidRPr="00DA0447">
        <w:rPr>
          <w:spacing w:val="4"/>
          <w:sz w:val="28"/>
          <w:szCs w:val="28"/>
        </w:rPr>
        <w:t xml:space="preserve">радіаційному відношенні </w:t>
      </w:r>
      <w:r w:rsidRPr="00DA0447">
        <w:rPr>
          <w:spacing w:val="3"/>
          <w:sz w:val="28"/>
          <w:szCs w:val="28"/>
        </w:rPr>
        <w:t xml:space="preserve">райони. </w:t>
      </w:r>
      <w:r w:rsidRPr="00DA0447">
        <w:rPr>
          <w:spacing w:val="4"/>
          <w:sz w:val="28"/>
          <w:szCs w:val="28"/>
        </w:rPr>
        <w:t xml:space="preserve">Термін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4"/>
          <w:sz w:val="28"/>
          <w:szCs w:val="28"/>
        </w:rPr>
        <w:t xml:space="preserve">порядок евакуації </w:t>
      </w:r>
      <w:r w:rsidRPr="00DA0447">
        <w:rPr>
          <w:spacing w:val="2"/>
          <w:sz w:val="28"/>
          <w:szCs w:val="28"/>
        </w:rPr>
        <w:t xml:space="preserve">встановлює керівник після вивчення радіаційних </w:t>
      </w:r>
      <w:r w:rsidRPr="00DA0447">
        <w:rPr>
          <w:sz w:val="28"/>
          <w:szCs w:val="28"/>
        </w:rPr>
        <w:t>обставин за даними</w:t>
      </w:r>
      <w:r w:rsidRPr="00DA0447">
        <w:rPr>
          <w:spacing w:val="-2"/>
          <w:sz w:val="28"/>
          <w:szCs w:val="28"/>
        </w:rPr>
        <w:t xml:space="preserve"> </w:t>
      </w:r>
      <w:r w:rsidRPr="00DA0447">
        <w:rPr>
          <w:sz w:val="28"/>
          <w:szCs w:val="28"/>
        </w:rPr>
        <w:t>розвідки.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Населення в умовах радіаційної</w:t>
      </w:r>
      <w:r w:rsidRPr="00DA0447">
        <w:rPr>
          <w:spacing w:val="-3"/>
          <w:sz w:val="28"/>
          <w:szCs w:val="28"/>
        </w:rPr>
        <w:t xml:space="preserve"> </w:t>
      </w:r>
      <w:r w:rsidRPr="00DA0447">
        <w:rPr>
          <w:sz w:val="28"/>
          <w:szCs w:val="28"/>
        </w:rPr>
        <w:t>аварії</w:t>
      </w:r>
      <w:r w:rsidRPr="00DA0447">
        <w:rPr>
          <w:sz w:val="28"/>
          <w:szCs w:val="28"/>
        </w:rPr>
        <w:t>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у разі виникнення комунальної радіаційної аварії крім термінових </w:t>
      </w:r>
      <w:r w:rsidRPr="00DA0447">
        <w:rPr>
          <w:spacing w:val="2"/>
          <w:sz w:val="28"/>
          <w:szCs w:val="28"/>
        </w:rPr>
        <w:t xml:space="preserve">робіт щодо стабілізації </w:t>
      </w:r>
      <w:r w:rsidRPr="00DA0447">
        <w:rPr>
          <w:spacing w:val="3"/>
          <w:sz w:val="28"/>
          <w:szCs w:val="28"/>
        </w:rPr>
        <w:t xml:space="preserve">радіаційного </w:t>
      </w:r>
      <w:r w:rsidRPr="00DA0447">
        <w:rPr>
          <w:spacing w:val="2"/>
          <w:sz w:val="28"/>
          <w:szCs w:val="28"/>
        </w:rPr>
        <w:t xml:space="preserve">стану (ураховуючи </w:t>
      </w:r>
      <w:r w:rsidRPr="00DA0447">
        <w:rPr>
          <w:spacing w:val="3"/>
          <w:sz w:val="28"/>
          <w:szCs w:val="28"/>
        </w:rPr>
        <w:t xml:space="preserve">відновлення </w:t>
      </w:r>
      <w:r w:rsidRPr="00DA0447">
        <w:rPr>
          <w:sz w:val="28"/>
          <w:szCs w:val="28"/>
        </w:rPr>
        <w:t xml:space="preserve">контролю над джерелом) місцеві органи виконавчої влади, органи місцевого </w:t>
      </w:r>
      <w:r w:rsidRPr="00DA0447">
        <w:rPr>
          <w:spacing w:val="4"/>
          <w:sz w:val="28"/>
          <w:szCs w:val="28"/>
        </w:rPr>
        <w:t xml:space="preserve">самоврядування, </w:t>
      </w:r>
      <w:r w:rsidRPr="00DA0447">
        <w:rPr>
          <w:spacing w:val="2"/>
          <w:sz w:val="28"/>
          <w:szCs w:val="28"/>
        </w:rPr>
        <w:t xml:space="preserve">суб’єкти </w:t>
      </w:r>
      <w:r w:rsidRPr="00DA0447">
        <w:rPr>
          <w:spacing w:val="4"/>
          <w:sz w:val="28"/>
          <w:szCs w:val="28"/>
        </w:rPr>
        <w:t xml:space="preserve">господарювання одночасно здійснюють </w:t>
      </w:r>
      <w:r w:rsidRPr="00DA0447">
        <w:rPr>
          <w:spacing w:val="3"/>
          <w:sz w:val="28"/>
          <w:szCs w:val="28"/>
        </w:rPr>
        <w:t xml:space="preserve">заходи, </w:t>
      </w:r>
      <w:r w:rsidRPr="00DA0447">
        <w:rPr>
          <w:sz w:val="28"/>
          <w:szCs w:val="28"/>
        </w:rPr>
        <w:t>спрямовані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z w:val="28"/>
          <w:szCs w:val="28"/>
        </w:rPr>
        <w:t>на: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зведення до мінімуму кількості осіб з населення, які зазнають аварійного опромінення;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запобігання чи зниження індивідуальних і колективних доз опромінення населення;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запобігання чи зниження рівнів </w:t>
      </w:r>
      <w:r w:rsidRPr="00DA0447">
        <w:rPr>
          <w:sz w:val="28"/>
          <w:szCs w:val="28"/>
        </w:rPr>
        <w:t>радіоактивного забруднення продуктів харчування, питної води, сільськогосподарської сировини і сільгоспугідь, об’єктів довкілля (повітря, води, ґрунту, рослин тощо), а також будівель і споруд;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протирадіаційний захист населення в умовах радіаційної аварії н</w:t>
      </w:r>
      <w:r w:rsidRPr="00DA0447">
        <w:rPr>
          <w:sz w:val="28"/>
          <w:szCs w:val="28"/>
        </w:rPr>
        <w:t xml:space="preserve">еобхідно базувати на системі протирадіаційних заходів (контрзаходів), які практично завжди є втручанням в нормальну життєдіяльність людей, а також у </w:t>
      </w:r>
      <w:r w:rsidRPr="00DA0447">
        <w:rPr>
          <w:spacing w:val="2"/>
          <w:sz w:val="28"/>
          <w:szCs w:val="28"/>
        </w:rPr>
        <w:t xml:space="preserve">сферу </w:t>
      </w:r>
      <w:r w:rsidRPr="00DA0447">
        <w:rPr>
          <w:spacing w:val="3"/>
          <w:sz w:val="28"/>
          <w:szCs w:val="28"/>
        </w:rPr>
        <w:t xml:space="preserve">нормального </w:t>
      </w:r>
      <w:r w:rsidRPr="00DA0447">
        <w:rPr>
          <w:spacing w:val="2"/>
          <w:sz w:val="28"/>
          <w:szCs w:val="28"/>
        </w:rPr>
        <w:t xml:space="preserve">соціально-побутового, </w:t>
      </w:r>
      <w:r w:rsidRPr="00DA0447">
        <w:rPr>
          <w:spacing w:val="3"/>
          <w:sz w:val="28"/>
          <w:szCs w:val="28"/>
        </w:rPr>
        <w:t xml:space="preserve">господарського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3"/>
          <w:sz w:val="28"/>
          <w:szCs w:val="28"/>
        </w:rPr>
        <w:t xml:space="preserve">культурного </w:t>
      </w:r>
      <w:r w:rsidRPr="00DA0447">
        <w:rPr>
          <w:sz w:val="28"/>
          <w:szCs w:val="28"/>
        </w:rPr>
        <w:t>функціонування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z w:val="28"/>
          <w:szCs w:val="28"/>
        </w:rPr>
        <w:t>територій;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під час </w:t>
      </w:r>
      <w:r w:rsidRPr="00DA0447">
        <w:rPr>
          <w:spacing w:val="2"/>
          <w:sz w:val="28"/>
          <w:szCs w:val="28"/>
        </w:rPr>
        <w:t xml:space="preserve">планування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2"/>
          <w:sz w:val="28"/>
          <w:szCs w:val="28"/>
        </w:rPr>
        <w:t xml:space="preserve">реалізації </w:t>
      </w:r>
      <w:r w:rsidRPr="00DA0447">
        <w:rPr>
          <w:sz w:val="28"/>
          <w:szCs w:val="28"/>
        </w:rPr>
        <w:t xml:space="preserve">втручань, </w:t>
      </w:r>
      <w:r w:rsidRPr="00DA0447">
        <w:rPr>
          <w:spacing w:val="2"/>
          <w:sz w:val="28"/>
          <w:szCs w:val="28"/>
        </w:rPr>
        <w:t xml:space="preserve">спрямованих </w:t>
      </w:r>
      <w:r w:rsidRPr="00DA0447">
        <w:rPr>
          <w:sz w:val="28"/>
          <w:szCs w:val="28"/>
        </w:rPr>
        <w:t xml:space="preserve">на </w:t>
      </w:r>
      <w:r w:rsidRPr="00DA0447">
        <w:rPr>
          <w:spacing w:val="4"/>
          <w:sz w:val="28"/>
          <w:szCs w:val="28"/>
        </w:rPr>
        <w:t xml:space="preserve">мінімізацію </w:t>
      </w:r>
      <w:r w:rsidRPr="00DA0447">
        <w:rPr>
          <w:spacing w:val="3"/>
          <w:sz w:val="28"/>
          <w:szCs w:val="28"/>
        </w:rPr>
        <w:t xml:space="preserve">доз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4"/>
          <w:sz w:val="28"/>
          <w:szCs w:val="28"/>
        </w:rPr>
        <w:t xml:space="preserve">чисельності осіб </w:t>
      </w:r>
      <w:r w:rsidRPr="00DA0447">
        <w:rPr>
          <w:sz w:val="28"/>
          <w:szCs w:val="28"/>
        </w:rPr>
        <w:t xml:space="preserve">з </w:t>
      </w:r>
      <w:r w:rsidRPr="00DA0447">
        <w:rPr>
          <w:spacing w:val="4"/>
          <w:sz w:val="28"/>
          <w:szCs w:val="28"/>
        </w:rPr>
        <w:t xml:space="preserve">населення, </w:t>
      </w:r>
      <w:r w:rsidRPr="00DA0447">
        <w:rPr>
          <w:spacing w:val="3"/>
          <w:sz w:val="28"/>
          <w:szCs w:val="28"/>
        </w:rPr>
        <w:t xml:space="preserve">які </w:t>
      </w:r>
      <w:r w:rsidRPr="00DA0447">
        <w:rPr>
          <w:spacing w:val="4"/>
          <w:sz w:val="28"/>
          <w:szCs w:val="28"/>
        </w:rPr>
        <w:t xml:space="preserve">потрапили </w:t>
      </w:r>
      <w:r w:rsidRPr="00DA0447">
        <w:rPr>
          <w:sz w:val="28"/>
          <w:szCs w:val="28"/>
        </w:rPr>
        <w:t xml:space="preserve">у </w:t>
      </w:r>
      <w:r w:rsidRPr="00DA0447">
        <w:rPr>
          <w:spacing w:val="4"/>
          <w:sz w:val="28"/>
          <w:szCs w:val="28"/>
        </w:rPr>
        <w:t xml:space="preserve">сферу </w:t>
      </w:r>
      <w:r w:rsidRPr="00DA0447">
        <w:rPr>
          <w:spacing w:val="3"/>
          <w:sz w:val="28"/>
          <w:szCs w:val="28"/>
        </w:rPr>
        <w:t xml:space="preserve">дії </w:t>
      </w:r>
      <w:r w:rsidRPr="00DA0447">
        <w:rPr>
          <w:spacing w:val="4"/>
          <w:sz w:val="28"/>
          <w:szCs w:val="28"/>
        </w:rPr>
        <w:t xml:space="preserve">аварійного опромінення, слід керуватися трьома головними принципами </w:t>
      </w:r>
      <w:r w:rsidRPr="00DA0447">
        <w:rPr>
          <w:sz w:val="28"/>
          <w:szCs w:val="28"/>
        </w:rPr>
        <w:t xml:space="preserve">протирадіаційного захисту в умовах радіаційної аварії (див. пп.5 </w:t>
      </w:r>
      <w:r w:rsidRPr="00DA0447">
        <w:rPr>
          <w:sz w:val="28"/>
          <w:szCs w:val="28"/>
        </w:rPr>
        <w:t>п.</w:t>
      </w:r>
      <w:r w:rsidRPr="00DA0447">
        <w:rPr>
          <w:spacing w:val="-12"/>
          <w:sz w:val="28"/>
          <w:szCs w:val="28"/>
        </w:rPr>
        <w:t xml:space="preserve"> </w:t>
      </w:r>
      <w:r w:rsidRPr="00DA0447">
        <w:rPr>
          <w:sz w:val="28"/>
          <w:szCs w:val="28"/>
        </w:rPr>
        <w:t>2);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види</w:t>
      </w:r>
      <w:r w:rsidRPr="00DA0447">
        <w:rPr>
          <w:spacing w:val="-1"/>
          <w:sz w:val="28"/>
          <w:szCs w:val="28"/>
        </w:rPr>
        <w:t xml:space="preserve"> </w:t>
      </w:r>
      <w:r w:rsidRPr="00DA0447">
        <w:rPr>
          <w:spacing w:val="2"/>
          <w:sz w:val="28"/>
          <w:szCs w:val="28"/>
        </w:rPr>
        <w:t>контрзаходів: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усі захисні контрзаходи, які застосовуються в умовах радіаційної аварії, поділяються на прямі і непрямі.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До прямих належать контрзаходи, реалізація яких спрямована на запобігання чи зниження індивідуальних і/або колективних доз ав</w:t>
      </w:r>
      <w:r w:rsidRPr="00DA0447">
        <w:rPr>
          <w:sz w:val="28"/>
          <w:szCs w:val="28"/>
        </w:rPr>
        <w:t>арійного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pgSz w:w="11910" w:h="16840"/>
          <w:pgMar w:top="1040" w:right="420" w:bottom="280" w:left="1600" w:header="718" w:footer="0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опромінення населення.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До непрямих належать усі види контрзаходів, які не запобігають індивідуальним і колективним дозам опромінення населення, але зменшують (компенсують) величину збитку для здоров’я *, пов’язаного з цим аварійн</w:t>
      </w:r>
      <w:r w:rsidRPr="00DA0447">
        <w:rPr>
          <w:sz w:val="28"/>
          <w:szCs w:val="28"/>
        </w:rPr>
        <w:t>им опроміненням.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* До непрямих контрзаходів, зокрема, належать ті, які спрямовані на підвищення якості життя населення, яке зазнало аварійного опромінення: введення соціально-економічних і медичних пільг та грошових компенсацій, покращення якості харчуванн</w:t>
      </w:r>
      <w:r w:rsidRPr="00DA0447">
        <w:rPr>
          <w:sz w:val="28"/>
          <w:szCs w:val="28"/>
        </w:rPr>
        <w:t>я та ін..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Залежно від масштабів і фаз радіаційної аварії, а також від рівнів прогнозних аварійних доз опромінення контрзаходи* умовно поділяються на термінові, невідкладні і довгострокові.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*Під терміном «контрзаходи» слід розуміти «прямі контрзаходи».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До т</w:t>
      </w:r>
      <w:r w:rsidRPr="00DA0447">
        <w:rPr>
          <w:sz w:val="28"/>
          <w:szCs w:val="28"/>
        </w:rPr>
        <w:t>ермінових належать такі контрзаходи, проведення яких має за мету відвернення таких рівнів доз гострого та/або хронічного опромінення осіб з населення, які створюють загрозу виникнення радіаційних ефектів, що виявляються клінічно.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Контрзаходи кваліфікуються</w:t>
      </w:r>
      <w:r w:rsidRPr="00DA0447">
        <w:rPr>
          <w:sz w:val="28"/>
          <w:szCs w:val="28"/>
        </w:rPr>
        <w:t xml:space="preserve"> як невідкладні, якщо їх реалізація спрямована на відвернення детерміністичних ефектів.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До довгострокових належать контрзаходи, спрямовані на відвернення доз короткочасного або хронічного опромінення, значення яких зазвичай нижчі від порогів індукування де</w:t>
      </w:r>
      <w:r w:rsidRPr="00DA0447">
        <w:rPr>
          <w:sz w:val="28"/>
          <w:szCs w:val="28"/>
        </w:rPr>
        <w:t>терміністичних ефектів;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втручання: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основою для прийняття рішення стосовно доцільності (недоцільності) проведення того чи іншого контрзаходу є оцінка і порівняння збитку, завданого втручанням, зумовленим цим контрзаходом, з користю для здоров’я за рахунок дози, відвернутої цим втручанням;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кі</w:t>
      </w:r>
      <w:r w:rsidRPr="00DA0447">
        <w:rPr>
          <w:sz w:val="28"/>
          <w:szCs w:val="28"/>
        </w:rPr>
        <w:t>лькісними критеріями, які забезпечують виконання вимог абзацу першого підпункту 5 пункту 2 цього розділу, є регламенти третьої групи: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а) рівні втручання; б) рівні дії;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рівень втручання виражається у термінах відвернутої дози, тобто дози, яку передбачається</w:t>
      </w:r>
      <w:r w:rsidRPr="00DA0447">
        <w:rPr>
          <w:sz w:val="28"/>
          <w:szCs w:val="28"/>
        </w:rPr>
        <w:t xml:space="preserve"> відвернути за час дії контрзаходу, пов’язаного з цим втручанням.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pacing w:val="6"/>
          <w:sz w:val="28"/>
          <w:szCs w:val="28"/>
        </w:rPr>
        <w:t xml:space="preserve">Рівні </w:t>
      </w:r>
      <w:r w:rsidRPr="00DA0447">
        <w:rPr>
          <w:spacing w:val="5"/>
          <w:sz w:val="28"/>
          <w:szCs w:val="28"/>
        </w:rPr>
        <w:t xml:space="preserve">дії </w:t>
      </w:r>
      <w:r w:rsidRPr="00DA0447">
        <w:rPr>
          <w:sz w:val="28"/>
          <w:szCs w:val="28"/>
        </w:rPr>
        <w:t xml:space="preserve">є </w:t>
      </w:r>
      <w:r w:rsidRPr="00DA0447">
        <w:rPr>
          <w:spacing w:val="6"/>
          <w:sz w:val="28"/>
          <w:szCs w:val="28"/>
        </w:rPr>
        <w:t xml:space="preserve">похідними величинами </w:t>
      </w:r>
      <w:r w:rsidRPr="00DA0447">
        <w:rPr>
          <w:spacing w:val="5"/>
          <w:sz w:val="28"/>
          <w:szCs w:val="28"/>
        </w:rPr>
        <w:t xml:space="preserve">від </w:t>
      </w:r>
      <w:r w:rsidRPr="00DA0447">
        <w:rPr>
          <w:spacing w:val="6"/>
          <w:sz w:val="28"/>
          <w:szCs w:val="28"/>
        </w:rPr>
        <w:t xml:space="preserve">рівнів втручання. </w:t>
      </w:r>
      <w:r w:rsidRPr="00DA0447">
        <w:rPr>
          <w:spacing w:val="5"/>
          <w:sz w:val="28"/>
          <w:szCs w:val="28"/>
        </w:rPr>
        <w:t xml:space="preserve">Вони </w:t>
      </w:r>
      <w:r w:rsidRPr="00DA0447">
        <w:rPr>
          <w:spacing w:val="4"/>
          <w:sz w:val="28"/>
          <w:szCs w:val="28"/>
        </w:rPr>
        <w:t xml:space="preserve">визначаються </w:t>
      </w:r>
      <w:r w:rsidRPr="00DA0447">
        <w:rPr>
          <w:sz w:val="28"/>
          <w:szCs w:val="28"/>
        </w:rPr>
        <w:t xml:space="preserve">у </w:t>
      </w:r>
      <w:r w:rsidRPr="00DA0447">
        <w:rPr>
          <w:spacing w:val="4"/>
          <w:sz w:val="28"/>
          <w:szCs w:val="28"/>
        </w:rPr>
        <w:t xml:space="preserve">вигляді </w:t>
      </w:r>
      <w:r w:rsidRPr="00DA0447">
        <w:rPr>
          <w:spacing w:val="3"/>
          <w:sz w:val="28"/>
          <w:szCs w:val="28"/>
        </w:rPr>
        <w:t xml:space="preserve">таких </w:t>
      </w:r>
      <w:r w:rsidRPr="00DA0447">
        <w:rPr>
          <w:spacing w:val="4"/>
          <w:sz w:val="28"/>
          <w:szCs w:val="28"/>
        </w:rPr>
        <w:t xml:space="preserve">показників радіаційної </w:t>
      </w:r>
      <w:r w:rsidRPr="00DA0447">
        <w:rPr>
          <w:spacing w:val="3"/>
          <w:sz w:val="28"/>
          <w:szCs w:val="28"/>
        </w:rPr>
        <w:t xml:space="preserve">ситуації, які </w:t>
      </w:r>
      <w:r w:rsidRPr="00DA0447">
        <w:rPr>
          <w:spacing w:val="4"/>
          <w:sz w:val="28"/>
          <w:szCs w:val="28"/>
        </w:rPr>
        <w:t xml:space="preserve">можуть </w:t>
      </w:r>
      <w:r w:rsidRPr="00DA0447">
        <w:rPr>
          <w:sz w:val="28"/>
          <w:szCs w:val="28"/>
        </w:rPr>
        <w:t xml:space="preserve">бути виміряні: потужність поглинутої дози в повітрі на відкритій місцевості, об’ємна </w:t>
      </w:r>
      <w:r w:rsidRPr="00DA0447">
        <w:rPr>
          <w:spacing w:val="3"/>
          <w:sz w:val="28"/>
          <w:szCs w:val="28"/>
        </w:rPr>
        <w:t xml:space="preserve">активність радіонуклідів </w:t>
      </w:r>
      <w:r w:rsidRPr="00DA0447">
        <w:rPr>
          <w:sz w:val="28"/>
          <w:szCs w:val="28"/>
        </w:rPr>
        <w:t xml:space="preserve">в </w:t>
      </w:r>
      <w:r w:rsidRPr="00DA0447">
        <w:rPr>
          <w:spacing w:val="2"/>
          <w:sz w:val="28"/>
          <w:szCs w:val="28"/>
        </w:rPr>
        <w:t xml:space="preserve">повітрі, </w:t>
      </w:r>
      <w:r w:rsidRPr="00DA0447">
        <w:rPr>
          <w:spacing w:val="3"/>
          <w:sz w:val="28"/>
          <w:szCs w:val="28"/>
        </w:rPr>
        <w:t xml:space="preserve">концентрації </w:t>
      </w:r>
      <w:r w:rsidRPr="00DA0447">
        <w:rPr>
          <w:sz w:val="28"/>
          <w:szCs w:val="28"/>
        </w:rPr>
        <w:t xml:space="preserve">їх у </w:t>
      </w:r>
      <w:r w:rsidRPr="00DA0447">
        <w:rPr>
          <w:spacing w:val="2"/>
          <w:sz w:val="28"/>
          <w:szCs w:val="28"/>
        </w:rPr>
        <w:t xml:space="preserve">продуктах </w:t>
      </w:r>
      <w:r w:rsidRPr="00DA0447">
        <w:rPr>
          <w:spacing w:val="8"/>
          <w:sz w:val="28"/>
          <w:szCs w:val="28"/>
        </w:rPr>
        <w:t xml:space="preserve">харчування, </w:t>
      </w:r>
      <w:r w:rsidRPr="00DA0447">
        <w:rPr>
          <w:sz w:val="28"/>
          <w:szCs w:val="28"/>
        </w:rPr>
        <w:t xml:space="preserve">щільність випадінь радіонуклідів </w:t>
      </w:r>
      <w:r w:rsidRPr="00DA0447">
        <w:rPr>
          <w:spacing w:val="5"/>
          <w:sz w:val="28"/>
          <w:szCs w:val="28"/>
        </w:rPr>
        <w:t xml:space="preserve">на </w:t>
      </w:r>
      <w:r w:rsidRPr="00DA0447">
        <w:rPr>
          <w:spacing w:val="8"/>
          <w:sz w:val="28"/>
          <w:szCs w:val="28"/>
        </w:rPr>
        <w:t xml:space="preserve">ґрунт </w:t>
      </w:r>
      <w:r w:rsidRPr="00DA0447">
        <w:rPr>
          <w:spacing w:val="5"/>
          <w:sz w:val="28"/>
          <w:szCs w:val="28"/>
        </w:rPr>
        <w:t xml:space="preserve">та </w:t>
      </w:r>
      <w:r w:rsidRPr="00DA0447">
        <w:rPr>
          <w:spacing w:val="4"/>
          <w:sz w:val="28"/>
          <w:szCs w:val="28"/>
        </w:rPr>
        <w:t xml:space="preserve">ін., </w:t>
      </w:r>
      <w:r w:rsidRPr="00DA0447">
        <w:rPr>
          <w:sz w:val="28"/>
          <w:szCs w:val="28"/>
        </w:rPr>
        <w:t xml:space="preserve">у </w:t>
      </w:r>
      <w:r w:rsidRPr="00DA0447">
        <w:rPr>
          <w:spacing w:val="7"/>
          <w:sz w:val="28"/>
          <w:szCs w:val="28"/>
        </w:rPr>
        <w:t xml:space="preserve">разі </w:t>
      </w:r>
      <w:r w:rsidRPr="00DA0447">
        <w:rPr>
          <w:sz w:val="28"/>
          <w:szCs w:val="28"/>
        </w:rPr>
        <w:t>перевищення яких може розглядатися пит</w:t>
      </w:r>
      <w:r w:rsidRPr="00DA0447">
        <w:rPr>
          <w:sz w:val="28"/>
          <w:szCs w:val="28"/>
        </w:rPr>
        <w:t>ання про проведення</w:t>
      </w:r>
      <w:r w:rsidRPr="00DA0447">
        <w:rPr>
          <w:spacing w:val="51"/>
          <w:sz w:val="28"/>
          <w:szCs w:val="28"/>
        </w:rPr>
        <w:t xml:space="preserve"> </w:t>
      </w:r>
      <w:r w:rsidRPr="00DA0447">
        <w:rPr>
          <w:sz w:val="28"/>
          <w:szCs w:val="28"/>
        </w:rPr>
        <w:t>втручання;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під час реалізації контрзаходу зазвичай відвертається не вся доза від цього аварійного джерела, а деяка її частина, тому зберігається залишковий (невідвернутий) рівень дози. У процедурі оптимізації залишковий рівень має відпо</w:t>
      </w:r>
      <w:r w:rsidRPr="00DA0447">
        <w:rPr>
          <w:sz w:val="28"/>
          <w:szCs w:val="28"/>
        </w:rPr>
        <w:t>відати деякій дозі опромінення, запобігання якій цим контрзаходом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pgSz w:w="11910" w:h="16840"/>
          <w:pgMar w:top="1040" w:right="420" w:bottom="280" w:left="1600" w:header="718" w:footer="0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стає неприйнятним тому, що суттєво збільшується збиток;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величина прогнозованої дози для найбільш опромінених осіб з населення не повинна перевищувати таких значень, за яких</w:t>
      </w:r>
      <w:r w:rsidRPr="00DA0447">
        <w:rPr>
          <w:sz w:val="28"/>
          <w:szCs w:val="28"/>
        </w:rPr>
        <w:t xml:space="preserve"> можливі гострі клінічні прояви радіаційних уражень (додаток 2);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рівні втручання та рівні дії для термінових і невідкладних</w:t>
      </w:r>
      <w:r w:rsidRPr="00DA0447">
        <w:rPr>
          <w:spacing w:val="-44"/>
          <w:sz w:val="28"/>
          <w:szCs w:val="28"/>
        </w:rPr>
        <w:t xml:space="preserve"> </w:t>
      </w:r>
      <w:r w:rsidRPr="00DA0447">
        <w:rPr>
          <w:sz w:val="28"/>
          <w:szCs w:val="28"/>
        </w:rPr>
        <w:t xml:space="preserve">контрзаходів: до </w:t>
      </w:r>
      <w:r w:rsidRPr="00DA0447">
        <w:rPr>
          <w:spacing w:val="6"/>
          <w:sz w:val="28"/>
          <w:szCs w:val="28"/>
        </w:rPr>
        <w:t xml:space="preserve">термінових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6"/>
          <w:sz w:val="28"/>
          <w:szCs w:val="28"/>
        </w:rPr>
        <w:t xml:space="preserve">невідкладних протирадіаційних </w:t>
      </w:r>
      <w:r w:rsidRPr="00DA0447">
        <w:rPr>
          <w:spacing w:val="5"/>
          <w:sz w:val="28"/>
          <w:szCs w:val="28"/>
        </w:rPr>
        <w:t>захисних</w:t>
      </w:r>
      <w:r w:rsidRPr="00DA0447">
        <w:rPr>
          <w:spacing w:val="-16"/>
          <w:sz w:val="28"/>
          <w:szCs w:val="28"/>
        </w:rPr>
        <w:t xml:space="preserve"> </w:t>
      </w:r>
      <w:r w:rsidRPr="00DA0447">
        <w:rPr>
          <w:sz w:val="28"/>
          <w:szCs w:val="28"/>
        </w:rPr>
        <w:t>заходів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гострої фази аварії належать: а) укриття населення;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б) </w:t>
      </w:r>
      <w:r w:rsidRPr="00DA0447">
        <w:rPr>
          <w:sz w:val="28"/>
          <w:szCs w:val="28"/>
        </w:rPr>
        <w:t>обмеження у режимі поведінки (обмеження часу перебування на відкритому повітрі);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в) евакуація;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г) фармакологічна профілактика опромінення щитовидної залози радіоактивними ізотопами йоду з допомогою препаратів стабільного йоду (йодна профілактика);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д) тимчасова заборона вживання окремих продуктів харчування місцевого виробництва і використання води з місцевих джерел;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Значення рівнів втручання та/або рівнів дії для різних типів невідкладних контрзаходів наведені в додатку 3;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рішення про проведення тер</w:t>
      </w:r>
      <w:r w:rsidRPr="00DA0447">
        <w:rPr>
          <w:sz w:val="28"/>
          <w:szCs w:val="28"/>
        </w:rPr>
        <w:t>мінових і невідкладних захисних заходів мають бути прийняті не лише з урахуванням поточного стану радіаційної ситуації, але передусім базуватися на прогнозі її розвитку у зв’язку з очікуваними аварійними викидами і скидами, а також з використанням гідромет</w:t>
      </w:r>
      <w:r w:rsidRPr="00DA0447">
        <w:rPr>
          <w:sz w:val="28"/>
          <w:szCs w:val="28"/>
        </w:rPr>
        <w:t>еорологічних прогнозів;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основні організаційні і технологічні характеристики, а також </w:t>
      </w:r>
      <w:r w:rsidRPr="00DA0447">
        <w:rPr>
          <w:spacing w:val="6"/>
          <w:sz w:val="28"/>
          <w:szCs w:val="28"/>
        </w:rPr>
        <w:t xml:space="preserve">перелік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6"/>
          <w:sz w:val="28"/>
          <w:szCs w:val="28"/>
        </w:rPr>
        <w:t xml:space="preserve">розміри </w:t>
      </w:r>
      <w:r w:rsidRPr="00DA0447">
        <w:rPr>
          <w:spacing w:val="5"/>
          <w:sz w:val="28"/>
          <w:szCs w:val="28"/>
        </w:rPr>
        <w:t xml:space="preserve">ресурсів, </w:t>
      </w:r>
      <w:r w:rsidRPr="00DA0447">
        <w:rPr>
          <w:spacing w:val="6"/>
          <w:sz w:val="28"/>
          <w:szCs w:val="28"/>
        </w:rPr>
        <w:t xml:space="preserve">необхідних </w:t>
      </w:r>
      <w:r w:rsidRPr="00DA0447">
        <w:rPr>
          <w:spacing w:val="5"/>
          <w:sz w:val="28"/>
          <w:szCs w:val="28"/>
        </w:rPr>
        <w:t xml:space="preserve">для </w:t>
      </w:r>
      <w:r w:rsidRPr="00DA0447">
        <w:rPr>
          <w:spacing w:val="6"/>
          <w:sz w:val="28"/>
          <w:szCs w:val="28"/>
        </w:rPr>
        <w:t xml:space="preserve">проведення термінових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3"/>
          <w:sz w:val="28"/>
          <w:szCs w:val="28"/>
        </w:rPr>
        <w:t xml:space="preserve">невідкладних </w:t>
      </w:r>
      <w:r w:rsidRPr="00DA0447">
        <w:rPr>
          <w:spacing w:val="2"/>
          <w:sz w:val="28"/>
          <w:szCs w:val="28"/>
        </w:rPr>
        <w:t>втручань</w:t>
      </w:r>
      <w:r w:rsidRPr="00DA0447">
        <w:rPr>
          <w:spacing w:val="2"/>
          <w:sz w:val="28"/>
          <w:szCs w:val="28"/>
        </w:rPr>
        <w:tab/>
        <w:t xml:space="preserve">(ураховуючи укриття, евакуацію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2"/>
          <w:sz w:val="28"/>
          <w:szCs w:val="28"/>
        </w:rPr>
        <w:t>йодну профілактику), відпрацьовуються заздалегідь</w:t>
      </w:r>
      <w:r w:rsidRPr="00DA0447">
        <w:rPr>
          <w:spacing w:val="2"/>
          <w:sz w:val="28"/>
          <w:szCs w:val="28"/>
        </w:rPr>
        <w:t xml:space="preserve"> органами виконавчої влади </w:t>
      </w:r>
      <w:r w:rsidRPr="00DA0447">
        <w:rPr>
          <w:sz w:val="28"/>
          <w:szCs w:val="28"/>
        </w:rPr>
        <w:t xml:space="preserve">та </w:t>
      </w:r>
      <w:r w:rsidRPr="00DA0447">
        <w:rPr>
          <w:sz w:val="28"/>
          <w:szCs w:val="28"/>
        </w:rPr>
        <w:t xml:space="preserve">органами місцевого самоврядування </w:t>
      </w:r>
      <w:r w:rsidRPr="00DA0447">
        <w:rPr>
          <w:spacing w:val="5"/>
          <w:sz w:val="28"/>
          <w:szCs w:val="28"/>
        </w:rPr>
        <w:t xml:space="preserve">на </w:t>
      </w:r>
      <w:r w:rsidRPr="00DA0447">
        <w:rPr>
          <w:spacing w:val="8"/>
          <w:sz w:val="28"/>
          <w:szCs w:val="28"/>
        </w:rPr>
        <w:t xml:space="preserve">підставі </w:t>
      </w:r>
      <w:r w:rsidRPr="00DA0447">
        <w:rPr>
          <w:sz w:val="28"/>
          <w:szCs w:val="28"/>
        </w:rPr>
        <w:t xml:space="preserve">прогнозу </w:t>
      </w:r>
      <w:r w:rsidRPr="00DA0447">
        <w:rPr>
          <w:spacing w:val="5"/>
          <w:sz w:val="28"/>
          <w:szCs w:val="28"/>
        </w:rPr>
        <w:t xml:space="preserve">та </w:t>
      </w:r>
      <w:r w:rsidRPr="00DA0447">
        <w:rPr>
          <w:spacing w:val="8"/>
          <w:sz w:val="28"/>
          <w:szCs w:val="28"/>
        </w:rPr>
        <w:t xml:space="preserve">сценарію </w:t>
      </w:r>
      <w:r w:rsidRPr="00DA0447">
        <w:rPr>
          <w:spacing w:val="6"/>
          <w:sz w:val="28"/>
          <w:szCs w:val="28"/>
        </w:rPr>
        <w:t xml:space="preserve">гіпотетичних комунальних аварій </w:t>
      </w:r>
      <w:r w:rsidRPr="00DA0447">
        <w:rPr>
          <w:sz w:val="28"/>
          <w:szCs w:val="28"/>
        </w:rPr>
        <w:t xml:space="preserve">у </w:t>
      </w:r>
      <w:r w:rsidRPr="00DA0447">
        <w:rPr>
          <w:spacing w:val="6"/>
          <w:sz w:val="28"/>
          <w:szCs w:val="28"/>
        </w:rPr>
        <w:t xml:space="preserve">вигляді плану радіаційного захисту </w:t>
      </w:r>
      <w:r w:rsidRPr="00DA0447">
        <w:rPr>
          <w:sz w:val="28"/>
          <w:szCs w:val="28"/>
        </w:rPr>
        <w:t xml:space="preserve">населення і території. У зазначених планах визначаються рівні втручання і дії, встановлені </w:t>
      </w:r>
      <w:r w:rsidRPr="00DA0447">
        <w:rPr>
          <w:spacing w:val="3"/>
          <w:sz w:val="28"/>
          <w:szCs w:val="28"/>
        </w:rPr>
        <w:t xml:space="preserve">НРБУ-97/Д-2000. </w:t>
      </w:r>
      <w:r w:rsidRPr="00DA0447">
        <w:rPr>
          <w:sz w:val="28"/>
          <w:szCs w:val="28"/>
        </w:rPr>
        <w:t xml:space="preserve">До планів слід також включити значення рівнів дії для </w:t>
      </w:r>
      <w:r w:rsidRPr="00DA0447">
        <w:rPr>
          <w:spacing w:val="5"/>
          <w:sz w:val="28"/>
          <w:szCs w:val="28"/>
        </w:rPr>
        <w:t xml:space="preserve">таких контрзаходів, </w:t>
      </w:r>
      <w:r w:rsidRPr="00DA0447">
        <w:rPr>
          <w:spacing w:val="3"/>
          <w:sz w:val="28"/>
          <w:szCs w:val="28"/>
        </w:rPr>
        <w:t xml:space="preserve">як </w:t>
      </w:r>
      <w:r w:rsidRPr="00DA0447">
        <w:rPr>
          <w:spacing w:val="5"/>
          <w:sz w:val="28"/>
          <w:szCs w:val="28"/>
        </w:rPr>
        <w:t xml:space="preserve">вилучення </w:t>
      </w:r>
      <w:r w:rsidRPr="00DA0447">
        <w:rPr>
          <w:sz w:val="28"/>
          <w:szCs w:val="28"/>
        </w:rPr>
        <w:t xml:space="preserve">і </w:t>
      </w:r>
      <w:r w:rsidRPr="00DA0447">
        <w:rPr>
          <w:spacing w:val="5"/>
          <w:sz w:val="28"/>
          <w:szCs w:val="28"/>
        </w:rPr>
        <w:t xml:space="preserve">заміна різних </w:t>
      </w:r>
      <w:r w:rsidRPr="00DA0447">
        <w:rPr>
          <w:spacing w:val="6"/>
          <w:sz w:val="28"/>
          <w:szCs w:val="28"/>
        </w:rPr>
        <w:t xml:space="preserve">продуктів харчування </w:t>
      </w:r>
      <w:r w:rsidRPr="00DA0447">
        <w:rPr>
          <w:sz w:val="28"/>
          <w:szCs w:val="28"/>
        </w:rPr>
        <w:t>і питної води;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 умовах г</w:t>
      </w:r>
      <w:r w:rsidRPr="00DA0447">
        <w:rPr>
          <w:sz w:val="28"/>
          <w:szCs w:val="28"/>
        </w:rPr>
        <w:t>острого дефіциту продуктів харчування і питної води чи будь-яких інших складних соціально-економічних обставин можуть бути використані більш високі рівні дії, ніж наведені в таблиці додатка 3, для вилучення радіоактивно забруднених продуктів харчування і п</w:t>
      </w:r>
      <w:r w:rsidRPr="00DA0447">
        <w:rPr>
          <w:sz w:val="28"/>
          <w:szCs w:val="28"/>
        </w:rPr>
        <w:t>итної води. Проте подібні рішення мають бути обґрунтовані застосуванням процедур виправданості і оптимізації втручання та узгоджені з органами Держпродспоживслужби України;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рівні втручання і рівні дії для довгострокових</w:t>
      </w:r>
      <w:r w:rsidRPr="00DA0447">
        <w:rPr>
          <w:spacing w:val="-3"/>
          <w:sz w:val="28"/>
          <w:szCs w:val="28"/>
        </w:rPr>
        <w:t xml:space="preserve"> </w:t>
      </w:r>
      <w:r w:rsidRPr="00DA0447">
        <w:rPr>
          <w:sz w:val="28"/>
          <w:szCs w:val="28"/>
        </w:rPr>
        <w:t>контрзаходів: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pgSz w:w="11910" w:h="16840"/>
          <w:pgMar w:top="1040" w:right="420" w:bottom="280" w:left="1600" w:header="718" w:footer="0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 xml:space="preserve">до </w:t>
      </w:r>
      <w:r w:rsidRPr="00DA0447">
        <w:rPr>
          <w:sz w:val="28"/>
          <w:szCs w:val="28"/>
        </w:rPr>
        <w:t>довгострокових контрзаходів (додаток 3), які можуть здійснюватися і на ранній, і на пізній фазах аварії, належать: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а) тимчасове відселення;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б) переселення (на постійне місце проживання);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в) обмеження вживання радіоактивно забруднених води і продуктів харчу</w:t>
      </w:r>
      <w:r w:rsidRPr="00DA0447">
        <w:rPr>
          <w:sz w:val="28"/>
          <w:szCs w:val="28"/>
        </w:rPr>
        <w:t>вання;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г) дезактивація територій;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д) різноманітні сільськогосподарські контрзаходи;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е)</w:t>
      </w:r>
      <w:r w:rsidRPr="00DA0447">
        <w:rPr>
          <w:spacing w:val="8"/>
          <w:sz w:val="28"/>
          <w:szCs w:val="28"/>
        </w:rPr>
        <w:t xml:space="preserve"> </w:t>
      </w:r>
      <w:r w:rsidRPr="00DA0447">
        <w:rPr>
          <w:spacing w:val="4"/>
          <w:sz w:val="28"/>
          <w:szCs w:val="28"/>
        </w:rPr>
        <w:t>інші</w:t>
      </w:r>
      <w:r w:rsidRPr="00DA0447">
        <w:rPr>
          <w:spacing w:val="2"/>
          <w:sz w:val="28"/>
          <w:szCs w:val="28"/>
        </w:rPr>
        <w:t xml:space="preserve"> </w:t>
      </w:r>
      <w:r w:rsidRPr="00DA0447">
        <w:rPr>
          <w:spacing w:val="4"/>
          <w:sz w:val="28"/>
          <w:szCs w:val="28"/>
        </w:rPr>
        <w:t>контрзаходи</w:t>
      </w:r>
      <w:r w:rsidRPr="00DA0447">
        <w:rPr>
          <w:spacing w:val="4"/>
          <w:sz w:val="28"/>
          <w:szCs w:val="28"/>
        </w:rPr>
        <w:tab/>
        <w:t xml:space="preserve">(гідрологічні, включаючи протиповеневі, </w:t>
      </w:r>
      <w:r w:rsidRPr="00DA0447">
        <w:rPr>
          <w:spacing w:val="-9"/>
          <w:sz w:val="28"/>
          <w:szCs w:val="28"/>
        </w:rPr>
        <w:t xml:space="preserve">обмеження, </w:t>
      </w:r>
      <w:r w:rsidRPr="00DA0447">
        <w:rPr>
          <w:spacing w:val="-8"/>
          <w:sz w:val="28"/>
          <w:szCs w:val="28"/>
        </w:rPr>
        <w:t xml:space="preserve">пов’язані </w:t>
      </w:r>
      <w:r w:rsidRPr="00DA0447">
        <w:rPr>
          <w:sz w:val="28"/>
          <w:szCs w:val="28"/>
        </w:rPr>
        <w:t xml:space="preserve">з </w:t>
      </w:r>
      <w:r w:rsidRPr="00DA0447">
        <w:rPr>
          <w:spacing w:val="-10"/>
          <w:sz w:val="28"/>
          <w:szCs w:val="28"/>
        </w:rPr>
        <w:t xml:space="preserve">лісокористуванням, </w:t>
      </w:r>
      <w:r w:rsidRPr="00DA0447">
        <w:rPr>
          <w:spacing w:val="-9"/>
          <w:sz w:val="28"/>
          <w:szCs w:val="28"/>
        </w:rPr>
        <w:t xml:space="preserve">полюванням, рибною ловлею </w:t>
      </w:r>
      <w:r w:rsidRPr="00DA0447">
        <w:rPr>
          <w:spacing w:val="-5"/>
          <w:sz w:val="28"/>
          <w:szCs w:val="28"/>
        </w:rPr>
        <w:t>та</w:t>
      </w:r>
      <w:r w:rsidRPr="00DA0447">
        <w:rPr>
          <w:spacing w:val="42"/>
          <w:sz w:val="28"/>
          <w:szCs w:val="28"/>
        </w:rPr>
        <w:t xml:space="preserve"> </w:t>
      </w:r>
      <w:r w:rsidRPr="00DA0447">
        <w:rPr>
          <w:spacing w:val="-7"/>
          <w:sz w:val="28"/>
          <w:szCs w:val="28"/>
        </w:rPr>
        <w:t>ін.);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сільськогосподарські, гідротехнічні та інші індустріально-технічні контрзаходи повинні розглядатися лише після повного завершення аварійного радіоактивного забруднення території, ураховуючи водойми, з урахуванням результатів детального радіаційного монітор</w:t>
      </w:r>
      <w:r w:rsidRPr="00DA0447">
        <w:rPr>
          <w:sz w:val="28"/>
          <w:szCs w:val="28"/>
        </w:rPr>
        <w:t>ингу;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необхідно вжити усіх заходів для отримання оцінок доз опромінення, якого зазнали особи з населення, за період до проведення втручання, а також оцінок доз прогнозного опромінення, якщо прийнято рішення про відмову від будь-якого довгострокового контрз</w:t>
      </w:r>
      <w:r w:rsidRPr="00DA0447">
        <w:rPr>
          <w:sz w:val="28"/>
          <w:szCs w:val="28"/>
        </w:rPr>
        <w:t>аходу. Результати цих оцінок мають бути загальнодоступними;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оцінки доз повинні базуватися на результатах усієї доступної інформації і постійно уточнюватися з отриманням нових, уточнених та/або розширених даних радіаційного моніторингу;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припинення</w:t>
      </w:r>
      <w:r w:rsidRPr="00DA0447">
        <w:rPr>
          <w:spacing w:val="-2"/>
          <w:sz w:val="28"/>
          <w:szCs w:val="28"/>
        </w:rPr>
        <w:t xml:space="preserve"> </w:t>
      </w:r>
      <w:r w:rsidRPr="00DA0447">
        <w:rPr>
          <w:sz w:val="28"/>
          <w:szCs w:val="28"/>
        </w:rPr>
        <w:t>втручанн</w:t>
      </w:r>
      <w:r w:rsidRPr="00DA0447">
        <w:rPr>
          <w:sz w:val="28"/>
          <w:szCs w:val="28"/>
        </w:rPr>
        <w:t>я.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Будь-який довгостроковий контрзахід має бути призупинений, коли оцінки доз показують, що подальше його продовження невиправдане, оскільки величина невідвернутого залишкового рівня дози виявляється нижчою від прийнятної.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 xml:space="preserve">НРБУ-97/Д-2000 встановлено такий </w:t>
      </w:r>
      <w:r w:rsidRPr="00DA0447">
        <w:rPr>
          <w:sz w:val="28"/>
          <w:szCs w:val="28"/>
        </w:rPr>
        <w:t>залишковий прийнятний сумарний рівень зовнішнього і внутрішнього опромінення: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1 мЗв за рік для хронічного опромінення тривалістю більше 10 років;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5 мЗв сумарно за перші два роки;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15 мЗв сумарно за перші 10 років.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Ці значення повинні враховуватись під час визначення розмірів (границь)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зони аварії (комунальної).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V. Прикінцеве положення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 умовах радіоактивного забруднення територій особливо важливого значення набувають вибір і встановлення режимів радіаційного захисту людей на забрудненій місцевості. Правильний вибір режимів радіаційного захисту людей на забрудненій місцевості дозволить д</w:t>
      </w:r>
      <w:r w:rsidRPr="00DA0447">
        <w:rPr>
          <w:sz w:val="28"/>
          <w:szCs w:val="28"/>
        </w:rPr>
        <w:t>оцільно організувати їх захист, а також роботу суб’єктів господарювання, не допускаючи при цьому небезпечного радіаційного переопромінення людей.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  <w:sectPr w:rsidR="00BB0812" w:rsidRPr="00DA0447">
          <w:pgSz w:w="11910" w:h="16840"/>
          <w:pgMar w:top="1040" w:right="420" w:bottom="280" w:left="1600" w:header="718" w:footer="0" w:gutter="0"/>
          <w:cols w:space="720"/>
        </w:sectPr>
      </w:pP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lastRenderedPageBreak/>
        <w:t>Для населення, робітників та службовців суб’єктів господарювання, які можуть потрапити в зон</w:t>
      </w:r>
      <w:r w:rsidRPr="00DA0447">
        <w:rPr>
          <w:sz w:val="28"/>
          <w:szCs w:val="28"/>
        </w:rPr>
        <w:t>у випадіння радіоактивних опадів, доцільно завчасно, з урахуванням конкретних місцевих умов, визначити варіанти режимів радіаційного захисту.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 умовах радіоактивного забруднення місцевості забезпечити такі умови, щоб люди не опромінювались, практично немож</w:t>
      </w:r>
      <w:r w:rsidRPr="00DA0447">
        <w:rPr>
          <w:sz w:val="28"/>
          <w:szCs w:val="28"/>
        </w:rPr>
        <w:t>ливо. Тому доводиться допускати опромінення людей у деяких межах, установлюючи при цьому визначені дози радіації, які можуть бути отримані на зараженій місцевості.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Допустима доза опромінення встановлюється залежно від обставин, які склались. При цьому пови</w:t>
      </w:r>
      <w:r w:rsidRPr="00DA0447">
        <w:rPr>
          <w:sz w:val="28"/>
          <w:szCs w:val="28"/>
        </w:rPr>
        <w:t>нна враховуватись необхідність як убезпечення людей, так і виконання робіт та пересування на зараженій місцевості.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Встановлена доза не повинна перевищувати допустимих величин.</w:t>
      </w:r>
    </w:p>
    <w:p w:rsidR="00BB0812" w:rsidRPr="00DA0447" w:rsidRDefault="002904C8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t>Режими радіаційного захисту вводять у дію місцеві органи виконавчої влади, орган</w:t>
      </w:r>
      <w:r w:rsidRPr="00DA0447">
        <w:rPr>
          <w:sz w:val="28"/>
          <w:szCs w:val="28"/>
        </w:rPr>
        <w:t>и місцевого самоврядування, суб’єкти господарювання з метою захисту людей від впливу іонізуючого випромінювання у разі загрози або виникнення надзвичайних ситуацій, пов’язаних з радіаційними аваріями.</w:t>
      </w: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</w:pP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</w:pP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</w:pPr>
    </w:p>
    <w:p w:rsidR="00BB0812" w:rsidRPr="00DA0447" w:rsidRDefault="00BB0812" w:rsidP="00DA0447">
      <w:pPr>
        <w:pStyle w:val="a5"/>
        <w:jc w:val="both"/>
        <w:rPr>
          <w:sz w:val="28"/>
          <w:szCs w:val="28"/>
        </w:rPr>
      </w:pPr>
      <w:r w:rsidRPr="00DA0447">
        <w:rPr>
          <w:sz w:val="28"/>
          <w:szCs w:val="28"/>
        </w:rPr>
        <w:pict>
          <v:shape id="_x0000_s2050" style="position:absolute;left:0;text-align:left;margin-left:120.45pt;margin-top:13.55pt;width:399pt;height:.1pt;z-index:-251658752;mso-wrap-distance-left:0;mso-wrap-distance-right:0;mso-position-horizontal-relative:page" coordorigin="2409,271" coordsize="7980,0" path="m2409,271r7980,e" filled="f" strokeweight=".56pt">
            <v:path arrowok="t"/>
            <w10:wrap type="topAndBottom" anchorx="page"/>
          </v:shape>
        </w:pict>
      </w:r>
    </w:p>
    <w:sectPr w:rsidR="00BB0812" w:rsidRPr="00DA0447" w:rsidSect="00BB0812">
      <w:pgSz w:w="11910" w:h="16840"/>
      <w:pgMar w:top="1040" w:right="420" w:bottom="280" w:left="1600" w:header="7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4C8" w:rsidRDefault="002904C8" w:rsidP="00BB0812">
      <w:r>
        <w:separator/>
      </w:r>
    </w:p>
  </w:endnote>
  <w:endnote w:type="continuationSeparator" w:id="1">
    <w:p w:rsidR="002904C8" w:rsidRDefault="002904C8" w:rsidP="00BB0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4C8" w:rsidRDefault="002904C8" w:rsidP="00BB0812">
      <w:r>
        <w:separator/>
      </w:r>
    </w:p>
  </w:footnote>
  <w:footnote w:type="continuationSeparator" w:id="1">
    <w:p w:rsidR="002904C8" w:rsidRDefault="002904C8" w:rsidP="00BB0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12" w:rsidRDefault="00BB0812">
    <w:pPr>
      <w:pStyle w:val="a3"/>
      <w:spacing w:line="14" w:lineRule="auto"/>
      <w:ind w:left="0" w:firstLine="0"/>
      <w:rPr>
        <w:sz w:val="20"/>
      </w:rPr>
    </w:pPr>
    <w:r w:rsidRPr="00BB08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8.1pt;margin-top:34.9pt;width:16pt;height:13.1pt;z-index:-251658752;mso-position-horizontal-relative:page;mso-position-vertical-relative:page" filled="f" stroked="f">
          <v:textbox inset="0,0,0,0">
            <w:txbxContent>
              <w:p w:rsidR="00BB0812" w:rsidRDefault="00BB0812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2904C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A0447">
                  <w:rPr>
                    <w:noProof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B5C"/>
    <w:multiLevelType w:val="hybridMultilevel"/>
    <w:tmpl w:val="A22056BE"/>
    <w:lvl w:ilvl="0" w:tplc="0FD4AC3E">
      <w:start w:val="1"/>
      <w:numFmt w:val="decimal"/>
      <w:lvlText w:val="%1."/>
      <w:lvlJc w:val="left"/>
      <w:pPr>
        <w:ind w:left="948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6D5275F0">
      <w:numFmt w:val="bullet"/>
      <w:lvlText w:val="•"/>
      <w:lvlJc w:val="left"/>
      <w:pPr>
        <w:ind w:left="1834" w:hanging="280"/>
      </w:pPr>
      <w:rPr>
        <w:rFonts w:hint="default"/>
        <w:lang w:val="uk-UA" w:eastAsia="en-US" w:bidi="ar-SA"/>
      </w:rPr>
    </w:lvl>
    <w:lvl w:ilvl="2" w:tplc="F44478D8">
      <w:numFmt w:val="bullet"/>
      <w:lvlText w:val="•"/>
      <w:lvlJc w:val="left"/>
      <w:pPr>
        <w:ind w:left="2729" w:hanging="280"/>
      </w:pPr>
      <w:rPr>
        <w:rFonts w:hint="default"/>
        <w:lang w:val="uk-UA" w:eastAsia="en-US" w:bidi="ar-SA"/>
      </w:rPr>
    </w:lvl>
    <w:lvl w:ilvl="3" w:tplc="7B002E58">
      <w:numFmt w:val="bullet"/>
      <w:lvlText w:val="•"/>
      <w:lvlJc w:val="left"/>
      <w:pPr>
        <w:ind w:left="3624" w:hanging="280"/>
      </w:pPr>
      <w:rPr>
        <w:rFonts w:hint="default"/>
        <w:lang w:val="uk-UA" w:eastAsia="en-US" w:bidi="ar-SA"/>
      </w:rPr>
    </w:lvl>
    <w:lvl w:ilvl="4" w:tplc="64D0E72A">
      <w:numFmt w:val="bullet"/>
      <w:lvlText w:val="•"/>
      <w:lvlJc w:val="left"/>
      <w:pPr>
        <w:ind w:left="4519" w:hanging="280"/>
      </w:pPr>
      <w:rPr>
        <w:rFonts w:hint="default"/>
        <w:lang w:val="uk-UA" w:eastAsia="en-US" w:bidi="ar-SA"/>
      </w:rPr>
    </w:lvl>
    <w:lvl w:ilvl="5" w:tplc="F322F928">
      <w:numFmt w:val="bullet"/>
      <w:lvlText w:val="•"/>
      <w:lvlJc w:val="left"/>
      <w:pPr>
        <w:ind w:left="5414" w:hanging="280"/>
      </w:pPr>
      <w:rPr>
        <w:rFonts w:hint="default"/>
        <w:lang w:val="uk-UA" w:eastAsia="en-US" w:bidi="ar-SA"/>
      </w:rPr>
    </w:lvl>
    <w:lvl w:ilvl="6" w:tplc="F46EA4F2">
      <w:numFmt w:val="bullet"/>
      <w:lvlText w:val="•"/>
      <w:lvlJc w:val="left"/>
      <w:pPr>
        <w:ind w:left="6309" w:hanging="280"/>
      </w:pPr>
      <w:rPr>
        <w:rFonts w:hint="default"/>
        <w:lang w:val="uk-UA" w:eastAsia="en-US" w:bidi="ar-SA"/>
      </w:rPr>
    </w:lvl>
    <w:lvl w:ilvl="7" w:tplc="53C89C42">
      <w:numFmt w:val="bullet"/>
      <w:lvlText w:val="•"/>
      <w:lvlJc w:val="left"/>
      <w:pPr>
        <w:ind w:left="7204" w:hanging="280"/>
      </w:pPr>
      <w:rPr>
        <w:rFonts w:hint="default"/>
        <w:lang w:val="uk-UA" w:eastAsia="en-US" w:bidi="ar-SA"/>
      </w:rPr>
    </w:lvl>
    <w:lvl w:ilvl="8" w:tplc="F7121704">
      <w:numFmt w:val="bullet"/>
      <w:lvlText w:val="•"/>
      <w:lvlJc w:val="left"/>
      <w:pPr>
        <w:ind w:left="8099" w:hanging="280"/>
      </w:pPr>
      <w:rPr>
        <w:rFonts w:hint="default"/>
        <w:lang w:val="uk-UA" w:eastAsia="en-US" w:bidi="ar-SA"/>
      </w:rPr>
    </w:lvl>
  </w:abstractNum>
  <w:abstractNum w:abstractNumId="1">
    <w:nsid w:val="05570EB3"/>
    <w:multiLevelType w:val="hybridMultilevel"/>
    <w:tmpl w:val="195AE42E"/>
    <w:lvl w:ilvl="0" w:tplc="499C7DEA">
      <w:start w:val="1"/>
      <w:numFmt w:val="decimal"/>
      <w:lvlText w:val="%1."/>
      <w:lvlJc w:val="left"/>
      <w:pPr>
        <w:ind w:left="948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EA9AB322">
      <w:numFmt w:val="bullet"/>
      <w:lvlText w:val="•"/>
      <w:lvlJc w:val="left"/>
      <w:pPr>
        <w:ind w:left="1834" w:hanging="280"/>
      </w:pPr>
      <w:rPr>
        <w:rFonts w:hint="default"/>
        <w:lang w:val="uk-UA" w:eastAsia="en-US" w:bidi="ar-SA"/>
      </w:rPr>
    </w:lvl>
    <w:lvl w:ilvl="2" w:tplc="C03A16A4">
      <w:numFmt w:val="bullet"/>
      <w:lvlText w:val="•"/>
      <w:lvlJc w:val="left"/>
      <w:pPr>
        <w:ind w:left="2729" w:hanging="280"/>
      </w:pPr>
      <w:rPr>
        <w:rFonts w:hint="default"/>
        <w:lang w:val="uk-UA" w:eastAsia="en-US" w:bidi="ar-SA"/>
      </w:rPr>
    </w:lvl>
    <w:lvl w:ilvl="3" w:tplc="D5469578">
      <w:numFmt w:val="bullet"/>
      <w:lvlText w:val="•"/>
      <w:lvlJc w:val="left"/>
      <w:pPr>
        <w:ind w:left="3624" w:hanging="280"/>
      </w:pPr>
      <w:rPr>
        <w:rFonts w:hint="default"/>
        <w:lang w:val="uk-UA" w:eastAsia="en-US" w:bidi="ar-SA"/>
      </w:rPr>
    </w:lvl>
    <w:lvl w:ilvl="4" w:tplc="C444DC7E">
      <w:numFmt w:val="bullet"/>
      <w:lvlText w:val="•"/>
      <w:lvlJc w:val="left"/>
      <w:pPr>
        <w:ind w:left="4519" w:hanging="280"/>
      </w:pPr>
      <w:rPr>
        <w:rFonts w:hint="default"/>
        <w:lang w:val="uk-UA" w:eastAsia="en-US" w:bidi="ar-SA"/>
      </w:rPr>
    </w:lvl>
    <w:lvl w:ilvl="5" w:tplc="57969366">
      <w:numFmt w:val="bullet"/>
      <w:lvlText w:val="•"/>
      <w:lvlJc w:val="left"/>
      <w:pPr>
        <w:ind w:left="5414" w:hanging="280"/>
      </w:pPr>
      <w:rPr>
        <w:rFonts w:hint="default"/>
        <w:lang w:val="uk-UA" w:eastAsia="en-US" w:bidi="ar-SA"/>
      </w:rPr>
    </w:lvl>
    <w:lvl w:ilvl="6" w:tplc="5602E52A">
      <w:numFmt w:val="bullet"/>
      <w:lvlText w:val="•"/>
      <w:lvlJc w:val="left"/>
      <w:pPr>
        <w:ind w:left="6309" w:hanging="280"/>
      </w:pPr>
      <w:rPr>
        <w:rFonts w:hint="default"/>
        <w:lang w:val="uk-UA" w:eastAsia="en-US" w:bidi="ar-SA"/>
      </w:rPr>
    </w:lvl>
    <w:lvl w:ilvl="7" w:tplc="19949A5C">
      <w:numFmt w:val="bullet"/>
      <w:lvlText w:val="•"/>
      <w:lvlJc w:val="left"/>
      <w:pPr>
        <w:ind w:left="7204" w:hanging="280"/>
      </w:pPr>
      <w:rPr>
        <w:rFonts w:hint="default"/>
        <w:lang w:val="uk-UA" w:eastAsia="en-US" w:bidi="ar-SA"/>
      </w:rPr>
    </w:lvl>
    <w:lvl w:ilvl="8" w:tplc="5BB8F53E">
      <w:numFmt w:val="bullet"/>
      <w:lvlText w:val="•"/>
      <w:lvlJc w:val="left"/>
      <w:pPr>
        <w:ind w:left="8099" w:hanging="280"/>
      </w:pPr>
      <w:rPr>
        <w:rFonts w:hint="default"/>
        <w:lang w:val="uk-UA" w:eastAsia="en-US" w:bidi="ar-SA"/>
      </w:rPr>
    </w:lvl>
  </w:abstractNum>
  <w:abstractNum w:abstractNumId="2">
    <w:nsid w:val="159E72F8"/>
    <w:multiLevelType w:val="hybridMultilevel"/>
    <w:tmpl w:val="098A44FC"/>
    <w:lvl w:ilvl="0" w:tplc="DD466A50">
      <w:start w:val="1"/>
      <w:numFmt w:val="decimal"/>
      <w:lvlText w:val="%1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1334F646">
      <w:numFmt w:val="bullet"/>
      <w:lvlText w:val="•"/>
      <w:lvlJc w:val="left"/>
      <w:pPr>
        <w:ind w:left="1078" w:hanging="304"/>
      </w:pPr>
      <w:rPr>
        <w:rFonts w:hint="default"/>
        <w:lang w:val="uk-UA" w:eastAsia="en-US" w:bidi="ar-SA"/>
      </w:rPr>
    </w:lvl>
    <w:lvl w:ilvl="2" w:tplc="5D2A90B4">
      <w:numFmt w:val="bullet"/>
      <w:lvlText w:val="•"/>
      <w:lvlJc w:val="left"/>
      <w:pPr>
        <w:ind w:left="2057" w:hanging="304"/>
      </w:pPr>
      <w:rPr>
        <w:rFonts w:hint="default"/>
        <w:lang w:val="uk-UA" w:eastAsia="en-US" w:bidi="ar-SA"/>
      </w:rPr>
    </w:lvl>
    <w:lvl w:ilvl="3" w:tplc="C6121CB4">
      <w:numFmt w:val="bullet"/>
      <w:lvlText w:val="•"/>
      <w:lvlJc w:val="left"/>
      <w:pPr>
        <w:ind w:left="3036" w:hanging="304"/>
      </w:pPr>
      <w:rPr>
        <w:rFonts w:hint="default"/>
        <w:lang w:val="uk-UA" w:eastAsia="en-US" w:bidi="ar-SA"/>
      </w:rPr>
    </w:lvl>
    <w:lvl w:ilvl="4" w:tplc="96909994">
      <w:numFmt w:val="bullet"/>
      <w:lvlText w:val="•"/>
      <w:lvlJc w:val="left"/>
      <w:pPr>
        <w:ind w:left="4015" w:hanging="304"/>
      </w:pPr>
      <w:rPr>
        <w:rFonts w:hint="default"/>
        <w:lang w:val="uk-UA" w:eastAsia="en-US" w:bidi="ar-SA"/>
      </w:rPr>
    </w:lvl>
    <w:lvl w:ilvl="5" w:tplc="2B9C5116">
      <w:numFmt w:val="bullet"/>
      <w:lvlText w:val="•"/>
      <w:lvlJc w:val="left"/>
      <w:pPr>
        <w:ind w:left="4994" w:hanging="304"/>
      </w:pPr>
      <w:rPr>
        <w:rFonts w:hint="default"/>
        <w:lang w:val="uk-UA" w:eastAsia="en-US" w:bidi="ar-SA"/>
      </w:rPr>
    </w:lvl>
    <w:lvl w:ilvl="6" w:tplc="180CE966">
      <w:numFmt w:val="bullet"/>
      <w:lvlText w:val="•"/>
      <w:lvlJc w:val="left"/>
      <w:pPr>
        <w:ind w:left="5973" w:hanging="304"/>
      </w:pPr>
      <w:rPr>
        <w:rFonts w:hint="default"/>
        <w:lang w:val="uk-UA" w:eastAsia="en-US" w:bidi="ar-SA"/>
      </w:rPr>
    </w:lvl>
    <w:lvl w:ilvl="7" w:tplc="98569BB6">
      <w:numFmt w:val="bullet"/>
      <w:lvlText w:val="•"/>
      <w:lvlJc w:val="left"/>
      <w:pPr>
        <w:ind w:left="6952" w:hanging="304"/>
      </w:pPr>
      <w:rPr>
        <w:rFonts w:hint="default"/>
        <w:lang w:val="uk-UA" w:eastAsia="en-US" w:bidi="ar-SA"/>
      </w:rPr>
    </w:lvl>
    <w:lvl w:ilvl="8" w:tplc="1AE4FEBE">
      <w:numFmt w:val="bullet"/>
      <w:lvlText w:val="•"/>
      <w:lvlJc w:val="left"/>
      <w:pPr>
        <w:ind w:left="7931" w:hanging="304"/>
      </w:pPr>
      <w:rPr>
        <w:rFonts w:hint="default"/>
        <w:lang w:val="uk-UA" w:eastAsia="en-US" w:bidi="ar-SA"/>
      </w:rPr>
    </w:lvl>
  </w:abstractNum>
  <w:abstractNum w:abstractNumId="3">
    <w:nsid w:val="22EA1F97"/>
    <w:multiLevelType w:val="hybridMultilevel"/>
    <w:tmpl w:val="3BC20D08"/>
    <w:lvl w:ilvl="0" w:tplc="66F2CB28">
      <w:start w:val="1"/>
      <w:numFmt w:val="decimal"/>
      <w:lvlText w:val="%1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56F68538">
      <w:numFmt w:val="bullet"/>
      <w:lvlText w:val="•"/>
      <w:lvlJc w:val="left"/>
      <w:pPr>
        <w:ind w:left="1078" w:hanging="304"/>
      </w:pPr>
      <w:rPr>
        <w:rFonts w:hint="default"/>
        <w:lang w:val="uk-UA" w:eastAsia="en-US" w:bidi="ar-SA"/>
      </w:rPr>
    </w:lvl>
    <w:lvl w:ilvl="2" w:tplc="4CD031CC">
      <w:numFmt w:val="bullet"/>
      <w:lvlText w:val="•"/>
      <w:lvlJc w:val="left"/>
      <w:pPr>
        <w:ind w:left="2057" w:hanging="304"/>
      </w:pPr>
      <w:rPr>
        <w:rFonts w:hint="default"/>
        <w:lang w:val="uk-UA" w:eastAsia="en-US" w:bidi="ar-SA"/>
      </w:rPr>
    </w:lvl>
    <w:lvl w:ilvl="3" w:tplc="A7448F9C">
      <w:numFmt w:val="bullet"/>
      <w:lvlText w:val="•"/>
      <w:lvlJc w:val="left"/>
      <w:pPr>
        <w:ind w:left="3036" w:hanging="304"/>
      </w:pPr>
      <w:rPr>
        <w:rFonts w:hint="default"/>
        <w:lang w:val="uk-UA" w:eastAsia="en-US" w:bidi="ar-SA"/>
      </w:rPr>
    </w:lvl>
    <w:lvl w:ilvl="4" w:tplc="BA4CA40C">
      <w:numFmt w:val="bullet"/>
      <w:lvlText w:val="•"/>
      <w:lvlJc w:val="left"/>
      <w:pPr>
        <w:ind w:left="4015" w:hanging="304"/>
      </w:pPr>
      <w:rPr>
        <w:rFonts w:hint="default"/>
        <w:lang w:val="uk-UA" w:eastAsia="en-US" w:bidi="ar-SA"/>
      </w:rPr>
    </w:lvl>
    <w:lvl w:ilvl="5" w:tplc="ECAC3884">
      <w:numFmt w:val="bullet"/>
      <w:lvlText w:val="•"/>
      <w:lvlJc w:val="left"/>
      <w:pPr>
        <w:ind w:left="4994" w:hanging="304"/>
      </w:pPr>
      <w:rPr>
        <w:rFonts w:hint="default"/>
        <w:lang w:val="uk-UA" w:eastAsia="en-US" w:bidi="ar-SA"/>
      </w:rPr>
    </w:lvl>
    <w:lvl w:ilvl="6" w:tplc="7C8A2F74">
      <w:numFmt w:val="bullet"/>
      <w:lvlText w:val="•"/>
      <w:lvlJc w:val="left"/>
      <w:pPr>
        <w:ind w:left="5973" w:hanging="304"/>
      </w:pPr>
      <w:rPr>
        <w:rFonts w:hint="default"/>
        <w:lang w:val="uk-UA" w:eastAsia="en-US" w:bidi="ar-SA"/>
      </w:rPr>
    </w:lvl>
    <w:lvl w:ilvl="7" w:tplc="E000E668">
      <w:numFmt w:val="bullet"/>
      <w:lvlText w:val="•"/>
      <w:lvlJc w:val="left"/>
      <w:pPr>
        <w:ind w:left="6952" w:hanging="304"/>
      </w:pPr>
      <w:rPr>
        <w:rFonts w:hint="default"/>
        <w:lang w:val="uk-UA" w:eastAsia="en-US" w:bidi="ar-SA"/>
      </w:rPr>
    </w:lvl>
    <w:lvl w:ilvl="8" w:tplc="D938D864">
      <w:numFmt w:val="bullet"/>
      <w:lvlText w:val="•"/>
      <w:lvlJc w:val="left"/>
      <w:pPr>
        <w:ind w:left="7931" w:hanging="304"/>
      </w:pPr>
      <w:rPr>
        <w:rFonts w:hint="default"/>
        <w:lang w:val="uk-UA" w:eastAsia="en-US" w:bidi="ar-SA"/>
      </w:rPr>
    </w:lvl>
  </w:abstractNum>
  <w:abstractNum w:abstractNumId="4">
    <w:nsid w:val="26AA0B19"/>
    <w:multiLevelType w:val="hybridMultilevel"/>
    <w:tmpl w:val="C5A0485E"/>
    <w:lvl w:ilvl="0" w:tplc="A88472FE">
      <w:start w:val="1"/>
      <w:numFmt w:val="decimal"/>
      <w:lvlText w:val="%1)"/>
      <w:lvlJc w:val="left"/>
      <w:pPr>
        <w:ind w:left="101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6F41266">
      <w:numFmt w:val="bullet"/>
      <w:lvlText w:val="•"/>
      <w:lvlJc w:val="left"/>
      <w:pPr>
        <w:ind w:left="1078" w:hanging="308"/>
      </w:pPr>
      <w:rPr>
        <w:rFonts w:hint="default"/>
        <w:lang w:val="uk-UA" w:eastAsia="en-US" w:bidi="ar-SA"/>
      </w:rPr>
    </w:lvl>
    <w:lvl w:ilvl="2" w:tplc="101C5172">
      <w:numFmt w:val="bullet"/>
      <w:lvlText w:val="•"/>
      <w:lvlJc w:val="left"/>
      <w:pPr>
        <w:ind w:left="2057" w:hanging="308"/>
      </w:pPr>
      <w:rPr>
        <w:rFonts w:hint="default"/>
        <w:lang w:val="uk-UA" w:eastAsia="en-US" w:bidi="ar-SA"/>
      </w:rPr>
    </w:lvl>
    <w:lvl w:ilvl="3" w:tplc="1B26EF72">
      <w:numFmt w:val="bullet"/>
      <w:lvlText w:val="•"/>
      <w:lvlJc w:val="left"/>
      <w:pPr>
        <w:ind w:left="3036" w:hanging="308"/>
      </w:pPr>
      <w:rPr>
        <w:rFonts w:hint="default"/>
        <w:lang w:val="uk-UA" w:eastAsia="en-US" w:bidi="ar-SA"/>
      </w:rPr>
    </w:lvl>
    <w:lvl w:ilvl="4" w:tplc="A6B01F38">
      <w:numFmt w:val="bullet"/>
      <w:lvlText w:val="•"/>
      <w:lvlJc w:val="left"/>
      <w:pPr>
        <w:ind w:left="4015" w:hanging="308"/>
      </w:pPr>
      <w:rPr>
        <w:rFonts w:hint="default"/>
        <w:lang w:val="uk-UA" w:eastAsia="en-US" w:bidi="ar-SA"/>
      </w:rPr>
    </w:lvl>
    <w:lvl w:ilvl="5" w:tplc="2EA002C6">
      <w:numFmt w:val="bullet"/>
      <w:lvlText w:val="•"/>
      <w:lvlJc w:val="left"/>
      <w:pPr>
        <w:ind w:left="4994" w:hanging="308"/>
      </w:pPr>
      <w:rPr>
        <w:rFonts w:hint="default"/>
        <w:lang w:val="uk-UA" w:eastAsia="en-US" w:bidi="ar-SA"/>
      </w:rPr>
    </w:lvl>
    <w:lvl w:ilvl="6" w:tplc="D7BCDBF8">
      <w:numFmt w:val="bullet"/>
      <w:lvlText w:val="•"/>
      <w:lvlJc w:val="left"/>
      <w:pPr>
        <w:ind w:left="5973" w:hanging="308"/>
      </w:pPr>
      <w:rPr>
        <w:rFonts w:hint="default"/>
        <w:lang w:val="uk-UA" w:eastAsia="en-US" w:bidi="ar-SA"/>
      </w:rPr>
    </w:lvl>
    <w:lvl w:ilvl="7" w:tplc="799A81E4">
      <w:numFmt w:val="bullet"/>
      <w:lvlText w:val="•"/>
      <w:lvlJc w:val="left"/>
      <w:pPr>
        <w:ind w:left="6952" w:hanging="308"/>
      </w:pPr>
      <w:rPr>
        <w:rFonts w:hint="default"/>
        <w:lang w:val="uk-UA" w:eastAsia="en-US" w:bidi="ar-SA"/>
      </w:rPr>
    </w:lvl>
    <w:lvl w:ilvl="8" w:tplc="94564150">
      <w:numFmt w:val="bullet"/>
      <w:lvlText w:val="•"/>
      <w:lvlJc w:val="left"/>
      <w:pPr>
        <w:ind w:left="7931" w:hanging="308"/>
      </w:pPr>
      <w:rPr>
        <w:rFonts w:hint="default"/>
        <w:lang w:val="uk-UA" w:eastAsia="en-US" w:bidi="ar-SA"/>
      </w:rPr>
    </w:lvl>
  </w:abstractNum>
  <w:abstractNum w:abstractNumId="5">
    <w:nsid w:val="33FE5338"/>
    <w:multiLevelType w:val="hybridMultilevel"/>
    <w:tmpl w:val="C9F65706"/>
    <w:lvl w:ilvl="0" w:tplc="08805586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4F70F2EC">
      <w:numFmt w:val="bullet"/>
      <w:lvlText w:val="•"/>
      <w:lvlJc w:val="left"/>
      <w:pPr>
        <w:ind w:left="1078" w:hanging="280"/>
      </w:pPr>
      <w:rPr>
        <w:rFonts w:hint="default"/>
        <w:lang w:val="uk-UA" w:eastAsia="en-US" w:bidi="ar-SA"/>
      </w:rPr>
    </w:lvl>
    <w:lvl w:ilvl="2" w:tplc="C718772C">
      <w:numFmt w:val="bullet"/>
      <w:lvlText w:val="•"/>
      <w:lvlJc w:val="left"/>
      <w:pPr>
        <w:ind w:left="2057" w:hanging="280"/>
      </w:pPr>
      <w:rPr>
        <w:rFonts w:hint="default"/>
        <w:lang w:val="uk-UA" w:eastAsia="en-US" w:bidi="ar-SA"/>
      </w:rPr>
    </w:lvl>
    <w:lvl w:ilvl="3" w:tplc="4AAE627C">
      <w:numFmt w:val="bullet"/>
      <w:lvlText w:val="•"/>
      <w:lvlJc w:val="left"/>
      <w:pPr>
        <w:ind w:left="3036" w:hanging="280"/>
      </w:pPr>
      <w:rPr>
        <w:rFonts w:hint="default"/>
        <w:lang w:val="uk-UA" w:eastAsia="en-US" w:bidi="ar-SA"/>
      </w:rPr>
    </w:lvl>
    <w:lvl w:ilvl="4" w:tplc="B4EE981E">
      <w:numFmt w:val="bullet"/>
      <w:lvlText w:val="•"/>
      <w:lvlJc w:val="left"/>
      <w:pPr>
        <w:ind w:left="4015" w:hanging="280"/>
      </w:pPr>
      <w:rPr>
        <w:rFonts w:hint="default"/>
        <w:lang w:val="uk-UA" w:eastAsia="en-US" w:bidi="ar-SA"/>
      </w:rPr>
    </w:lvl>
    <w:lvl w:ilvl="5" w:tplc="2614416C">
      <w:numFmt w:val="bullet"/>
      <w:lvlText w:val="•"/>
      <w:lvlJc w:val="left"/>
      <w:pPr>
        <w:ind w:left="4994" w:hanging="280"/>
      </w:pPr>
      <w:rPr>
        <w:rFonts w:hint="default"/>
        <w:lang w:val="uk-UA" w:eastAsia="en-US" w:bidi="ar-SA"/>
      </w:rPr>
    </w:lvl>
    <w:lvl w:ilvl="6" w:tplc="3994423E">
      <w:numFmt w:val="bullet"/>
      <w:lvlText w:val="•"/>
      <w:lvlJc w:val="left"/>
      <w:pPr>
        <w:ind w:left="5973" w:hanging="280"/>
      </w:pPr>
      <w:rPr>
        <w:rFonts w:hint="default"/>
        <w:lang w:val="uk-UA" w:eastAsia="en-US" w:bidi="ar-SA"/>
      </w:rPr>
    </w:lvl>
    <w:lvl w:ilvl="7" w:tplc="A45E442E">
      <w:numFmt w:val="bullet"/>
      <w:lvlText w:val="•"/>
      <w:lvlJc w:val="left"/>
      <w:pPr>
        <w:ind w:left="6952" w:hanging="280"/>
      </w:pPr>
      <w:rPr>
        <w:rFonts w:hint="default"/>
        <w:lang w:val="uk-UA" w:eastAsia="en-US" w:bidi="ar-SA"/>
      </w:rPr>
    </w:lvl>
    <w:lvl w:ilvl="8" w:tplc="F4ECC1E0">
      <w:numFmt w:val="bullet"/>
      <w:lvlText w:val="•"/>
      <w:lvlJc w:val="left"/>
      <w:pPr>
        <w:ind w:left="7931" w:hanging="280"/>
      </w:pPr>
      <w:rPr>
        <w:rFonts w:hint="default"/>
        <w:lang w:val="uk-UA" w:eastAsia="en-US" w:bidi="ar-SA"/>
      </w:rPr>
    </w:lvl>
  </w:abstractNum>
  <w:abstractNum w:abstractNumId="6">
    <w:nsid w:val="49D53EA5"/>
    <w:multiLevelType w:val="hybridMultilevel"/>
    <w:tmpl w:val="F0FA6406"/>
    <w:lvl w:ilvl="0" w:tplc="CCF213F2">
      <w:start w:val="1"/>
      <w:numFmt w:val="decimal"/>
      <w:lvlText w:val="%1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ADB0DDDA">
      <w:numFmt w:val="bullet"/>
      <w:lvlText w:val="•"/>
      <w:lvlJc w:val="left"/>
      <w:pPr>
        <w:ind w:left="1078" w:hanging="304"/>
      </w:pPr>
      <w:rPr>
        <w:rFonts w:hint="default"/>
        <w:lang w:val="uk-UA" w:eastAsia="en-US" w:bidi="ar-SA"/>
      </w:rPr>
    </w:lvl>
    <w:lvl w:ilvl="2" w:tplc="868290E0">
      <w:numFmt w:val="bullet"/>
      <w:lvlText w:val="•"/>
      <w:lvlJc w:val="left"/>
      <w:pPr>
        <w:ind w:left="2057" w:hanging="304"/>
      </w:pPr>
      <w:rPr>
        <w:rFonts w:hint="default"/>
        <w:lang w:val="uk-UA" w:eastAsia="en-US" w:bidi="ar-SA"/>
      </w:rPr>
    </w:lvl>
    <w:lvl w:ilvl="3" w:tplc="7D2EE882">
      <w:numFmt w:val="bullet"/>
      <w:lvlText w:val="•"/>
      <w:lvlJc w:val="left"/>
      <w:pPr>
        <w:ind w:left="3036" w:hanging="304"/>
      </w:pPr>
      <w:rPr>
        <w:rFonts w:hint="default"/>
        <w:lang w:val="uk-UA" w:eastAsia="en-US" w:bidi="ar-SA"/>
      </w:rPr>
    </w:lvl>
    <w:lvl w:ilvl="4" w:tplc="5694FAF6">
      <w:numFmt w:val="bullet"/>
      <w:lvlText w:val="•"/>
      <w:lvlJc w:val="left"/>
      <w:pPr>
        <w:ind w:left="4015" w:hanging="304"/>
      </w:pPr>
      <w:rPr>
        <w:rFonts w:hint="default"/>
        <w:lang w:val="uk-UA" w:eastAsia="en-US" w:bidi="ar-SA"/>
      </w:rPr>
    </w:lvl>
    <w:lvl w:ilvl="5" w:tplc="6C08E512">
      <w:numFmt w:val="bullet"/>
      <w:lvlText w:val="•"/>
      <w:lvlJc w:val="left"/>
      <w:pPr>
        <w:ind w:left="4994" w:hanging="304"/>
      </w:pPr>
      <w:rPr>
        <w:rFonts w:hint="default"/>
        <w:lang w:val="uk-UA" w:eastAsia="en-US" w:bidi="ar-SA"/>
      </w:rPr>
    </w:lvl>
    <w:lvl w:ilvl="6" w:tplc="A030F4D0">
      <w:numFmt w:val="bullet"/>
      <w:lvlText w:val="•"/>
      <w:lvlJc w:val="left"/>
      <w:pPr>
        <w:ind w:left="5973" w:hanging="304"/>
      </w:pPr>
      <w:rPr>
        <w:rFonts w:hint="default"/>
        <w:lang w:val="uk-UA" w:eastAsia="en-US" w:bidi="ar-SA"/>
      </w:rPr>
    </w:lvl>
    <w:lvl w:ilvl="7" w:tplc="873A2802">
      <w:numFmt w:val="bullet"/>
      <w:lvlText w:val="•"/>
      <w:lvlJc w:val="left"/>
      <w:pPr>
        <w:ind w:left="6952" w:hanging="304"/>
      </w:pPr>
      <w:rPr>
        <w:rFonts w:hint="default"/>
        <w:lang w:val="uk-UA" w:eastAsia="en-US" w:bidi="ar-SA"/>
      </w:rPr>
    </w:lvl>
    <w:lvl w:ilvl="8" w:tplc="3A7879F6">
      <w:numFmt w:val="bullet"/>
      <w:lvlText w:val="•"/>
      <w:lvlJc w:val="left"/>
      <w:pPr>
        <w:ind w:left="7931" w:hanging="304"/>
      </w:pPr>
      <w:rPr>
        <w:rFonts w:hint="default"/>
        <w:lang w:val="uk-UA" w:eastAsia="en-US" w:bidi="ar-SA"/>
      </w:rPr>
    </w:lvl>
  </w:abstractNum>
  <w:abstractNum w:abstractNumId="7">
    <w:nsid w:val="7F1E7972"/>
    <w:multiLevelType w:val="hybridMultilevel"/>
    <w:tmpl w:val="A2703168"/>
    <w:lvl w:ilvl="0" w:tplc="ABC2C56C">
      <w:start w:val="1"/>
      <w:numFmt w:val="decimal"/>
      <w:lvlText w:val="%1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4C6AEFBA">
      <w:numFmt w:val="bullet"/>
      <w:lvlText w:val="•"/>
      <w:lvlJc w:val="left"/>
      <w:pPr>
        <w:ind w:left="1078" w:hanging="304"/>
      </w:pPr>
      <w:rPr>
        <w:rFonts w:hint="default"/>
        <w:lang w:val="uk-UA" w:eastAsia="en-US" w:bidi="ar-SA"/>
      </w:rPr>
    </w:lvl>
    <w:lvl w:ilvl="2" w:tplc="669A8BB4">
      <w:numFmt w:val="bullet"/>
      <w:lvlText w:val="•"/>
      <w:lvlJc w:val="left"/>
      <w:pPr>
        <w:ind w:left="2057" w:hanging="304"/>
      </w:pPr>
      <w:rPr>
        <w:rFonts w:hint="default"/>
        <w:lang w:val="uk-UA" w:eastAsia="en-US" w:bidi="ar-SA"/>
      </w:rPr>
    </w:lvl>
    <w:lvl w:ilvl="3" w:tplc="0EFE68BA">
      <w:numFmt w:val="bullet"/>
      <w:lvlText w:val="•"/>
      <w:lvlJc w:val="left"/>
      <w:pPr>
        <w:ind w:left="3036" w:hanging="304"/>
      </w:pPr>
      <w:rPr>
        <w:rFonts w:hint="default"/>
        <w:lang w:val="uk-UA" w:eastAsia="en-US" w:bidi="ar-SA"/>
      </w:rPr>
    </w:lvl>
    <w:lvl w:ilvl="4" w:tplc="01686336">
      <w:numFmt w:val="bullet"/>
      <w:lvlText w:val="•"/>
      <w:lvlJc w:val="left"/>
      <w:pPr>
        <w:ind w:left="4015" w:hanging="304"/>
      </w:pPr>
      <w:rPr>
        <w:rFonts w:hint="default"/>
        <w:lang w:val="uk-UA" w:eastAsia="en-US" w:bidi="ar-SA"/>
      </w:rPr>
    </w:lvl>
    <w:lvl w:ilvl="5" w:tplc="8F5E97AA">
      <w:numFmt w:val="bullet"/>
      <w:lvlText w:val="•"/>
      <w:lvlJc w:val="left"/>
      <w:pPr>
        <w:ind w:left="4994" w:hanging="304"/>
      </w:pPr>
      <w:rPr>
        <w:rFonts w:hint="default"/>
        <w:lang w:val="uk-UA" w:eastAsia="en-US" w:bidi="ar-SA"/>
      </w:rPr>
    </w:lvl>
    <w:lvl w:ilvl="6" w:tplc="D08E8230">
      <w:numFmt w:val="bullet"/>
      <w:lvlText w:val="•"/>
      <w:lvlJc w:val="left"/>
      <w:pPr>
        <w:ind w:left="5973" w:hanging="304"/>
      </w:pPr>
      <w:rPr>
        <w:rFonts w:hint="default"/>
        <w:lang w:val="uk-UA" w:eastAsia="en-US" w:bidi="ar-SA"/>
      </w:rPr>
    </w:lvl>
    <w:lvl w:ilvl="7" w:tplc="DC0EC1C4">
      <w:numFmt w:val="bullet"/>
      <w:lvlText w:val="•"/>
      <w:lvlJc w:val="left"/>
      <w:pPr>
        <w:ind w:left="6952" w:hanging="304"/>
      </w:pPr>
      <w:rPr>
        <w:rFonts w:hint="default"/>
        <w:lang w:val="uk-UA" w:eastAsia="en-US" w:bidi="ar-SA"/>
      </w:rPr>
    </w:lvl>
    <w:lvl w:ilvl="8" w:tplc="FF70F8AC">
      <w:numFmt w:val="bullet"/>
      <w:lvlText w:val="•"/>
      <w:lvlJc w:val="left"/>
      <w:pPr>
        <w:ind w:left="7931" w:hanging="30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B0812"/>
    <w:rsid w:val="002904C8"/>
    <w:rsid w:val="00BB0812"/>
    <w:rsid w:val="00DA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81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08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0812"/>
    <w:pPr>
      <w:ind w:left="101" w:firstLine="56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B0812"/>
    <w:pPr>
      <w:spacing w:before="230"/>
      <w:ind w:left="101" w:firstLine="567"/>
    </w:pPr>
  </w:style>
  <w:style w:type="paragraph" w:customStyle="1" w:styleId="TableParagraph">
    <w:name w:val="Table Paragraph"/>
    <w:basedOn w:val="a"/>
    <w:uiPriority w:val="1"/>
    <w:qFormat/>
    <w:rsid w:val="00BB0812"/>
  </w:style>
  <w:style w:type="paragraph" w:styleId="a5">
    <w:name w:val="No Spacing"/>
    <w:uiPriority w:val="1"/>
    <w:qFormat/>
    <w:rsid w:val="00DA044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22428</Words>
  <Characters>12785</Characters>
  <Application>Microsoft Office Word</Application>
  <DocSecurity>0</DocSecurity>
  <Lines>106</Lines>
  <Paragraphs>70</Paragraphs>
  <ScaleCrop>false</ScaleCrop>
  <Company>Reanimator Extreme Edition</Company>
  <LinksUpToDate>false</LinksUpToDate>
  <CharactersWithSpaces>35143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11</cp:lastModifiedBy>
  <cp:revision>2</cp:revision>
  <dcterms:created xsi:type="dcterms:W3CDTF">2023-09-04T12:51:00Z</dcterms:created>
  <dcterms:modified xsi:type="dcterms:W3CDTF">2023-09-04T12:59:00Z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2023-09-04T00:00:00Z</vt:filetime>
  </property>
</Properties>
</file>