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74" w:rsidRDefault="001A2774" w:rsidP="001A2774">
      <w:pPr>
        <w:spacing w:line="0" w:lineRule="atLeast"/>
        <w:ind w:left="5240"/>
        <w:rPr>
          <w:rFonts w:ascii="Times New Roman" w:eastAsia="Times New Roman" w:hAnsi="Times New Roman"/>
          <w:b/>
          <w:sz w:val="28"/>
        </w:rPr>
      </w:pPr>
      <w:bookmarkStart w:id="0" w:name="page2"/>
      <w:bookmarkEnd w:id="0"/>
      <w:r>
        <w:rPr>
          <w:rFonts w:ascii="Times New Roman" w:eastAsia="Times New Roman" w:hAnsi="Times New Roman"/>
          <w:b/>
          <w:sz w:val="28"/>
        </w:rPr>
        <w:t>СХВАЛЕНО</w:t>
      </w:r>
    </w:p>
    <w:p w:rsidR="001A2774" w:rsidRDefault="001A2774" w:rsidP="001A2774">
      <w:pPr>
        <w:spacing w:line="180" w:lineRule="exact"/>
        <w:rPr>
          <w:rFonts w:ascii="Times New Roman" w:eastAsia="Times New Roman" w:hAnsi="Times New Roman"/>
        </w:rPr>
      </w:pPr>
    </w:p>
    <w:p w:rsidR="001A2774" w:rsidRDefault="001A2774" w:rsidP="001A2774">
      <w:pPr>
        <w:spacing w:line="0" w:lineRule="atLeast"/>
        <w:ind w:left="5240"/>
        <w:rPr>
          <w:rFonts w:ascii="Times New Roman" w:eastAsia="Times New Roman" w:hAnsi="Times New Roman"/>
          <w:sz w:val="28"/>
        </w:rPr>
      </w:pPr>
      <w:r>
        <w:rPr>
          <w:rFonts w:ascii="Times New Roman" w:eastAsia="Times New Roman" w:hAnsi="Times New Roman"/>
          <w:sz w:val="28"/>
        </w:rPr>
        <w:t>Рішення виконавчого комітету</w:t>
      </w:r>
    </w:p>
    <w:p w:rsidR="001A2774" w:rsidRDefault="001A2774" w:rsidP="001A2774">
      <w:pPr>
        <w:spacing w:line="0" w:lineRule="atLeast"/>
        <w:ind w:left="5240"/>
        <w:rPr>
          <w:rFonts w:ascii="Times New Roman" w:eastAsia="Times New Roman" w:hAnsi="Times New Roman"/>
          <w:sz w:val="28"/>
        </w:rPr>
      </w:pPr>
      <w:proofErr w:type="spellStart"/>
      <w:r>
        <w:rPr>
          <w:rFonts w:ascii="Times New Roman" w:eastAsia="Times New Roman" w:hAnsi="Times New Roman"/>
          <w:sz w:val="28"/>
        </w:rPr>
        <w:t>Люблинецької</w:t>
      </w:r>
      <w:proofErr w:type="spellEnd"/>
      <w:r>
        <w:rPr>
          <w:rFonts w:ascii="Times New Roman" w:eastAsia="Times New Roman" w:hAnsi="Times New Roman"/>
          <w:sz w:val="28"/>
        </w:rPr>
        <w:t xml:space="preserve"> селищної ради</w:t>
      </w:r>
    </w:p>
    <w:p w:rsidR="001A2774" w:rsidRDefault="001A2774" w:rsidP="001A2774">
      <w:pPr>
        <w:spacing w:line="2" w:lineRule="exact"/>
        <w:rPr>
          <w:rFonts w:ascii="Times New Roman" w:eastAsia="Times New Roman" w:hAnsi="Times New Roman"/>
        </w:rPr>
      </w:pPr>
    </w:p>
    <w:p w:rsidR="001A2774" w:rsidRDefault="001A2774" w:rsidP="001A2774">
      <w:pPr>
        <w:spacing w:line="0" w:lineRule="atLeast"/>
        <w:ind w:left="5240"/>
        <w:rPr>
          <w:rFonts w:ascii="Times New Roman" w:eastAsia="Times New Roman" w:hAnsi="Times New Roman"/>
          <w:sz w:val="28"/>
        </w:rPr>
      </w:pPr>
      <w:r w:rsidRPr="007D2D0B">
        <w:rPr>
          <w:rFonts w:ascii="Times New Roman" w:eastAsia="Times New Roman" w:hAnsi="Times New Roman"/>
          <w:sz w:val="28"/>
        </w:rPr>
        <w:t>«</w:t>
      </w:r>
      <w:r w:rsidR="007D2D0B">
        <w:rPr>
          <w:rFonts w:ascii="Times New Roman" w:eastAsia="Times New Roman" w:hAnsi="Times New Roman"/>
          <w:sz w:val="28"/>
        </w:rPr>
        <w:t xml:space="preserve"> </w:t>
      </w:r>
      <w:r w:rsidR="007D2D0B" w:rsidRPr="007D2D0B">
        <w:rPr>
          <w:rFonts w:ascii="Times New Roman" w:eastAsia="Times New Roman" w:hAnsi="Times New Roman"/>
          <w:sz w:val="28"/>
        </w:rPr>
        <w:t>26</w:t>
      </w:r>
      <w:r w:rsidR="007D2D0B">
        <w:rPr>
          <w:rFonts w:ascii="Times New Roman" w:eastAsia="Times New Roman" w:hAnsi="Times New Roman"/>
          <w:sz w:val="28"/>
        </w:rPr>
        <w:t xml:space="preserve"> </w:t>
      </w:r>
      <w:r w:rsidRPr="007D2D0B">
        <w:rPr>
          <w:rFonts w:ascii="Times New Roman" w:eastAsia="Times New Roman" w:hAnsi="Times New Roman"/>
          <w:sz w:val="28"/>
        </w:rPr>
        <w:t>»</w:t>
      </w:r>
      <w:r>
        <w:rPr>
          <w:rFonts w:ascii="Times New Roman" w:eastAsia="Times New Roman" w:hAnsi="Times New Roman"/>
          <w:sz w:val="28"/>
        </w:rPr>
        <w:t xml:space="preserve"> </w:t>
      </w:r>
      <w:r w:rsidR="007D2D0B">
        <w:rPr>
          <w:rFonts w:ascii="Times New Roman" w:eastAsia="Times New Roman" w:hAnsi="Times New Roman"/>
          <w:sz w:val="28"/>
        </w:rPr>
        <w:t>серпня</w:t>
      </w:r>
      <w:r>
        <w:rPr>
          <w:rFonts w:ascii="Times New Roman" w:eastAsia="Times New Roman" w:hAnsi="Times New Roman"/>
          <w:sz w:val="28"/>
        </w:rPr>
        <w:t xml:space="preserve"> 2021 року № </w:t>
      </w:r>
      <w:r w:rsidR="007D2D0B">
        <w:rPr>
          <w:rFonts w:ascii="Times New Roman" w:eastAsia="Times New Roman" w:hAnsi="Times New Roman"/>
          <w:sz w:val="28"/>
        </w:rPr>
        <w:t>8/2</w:t>
      </w:r>
    </w:p>
    <w:p w:rsidR="001A2774" w:rsidRDefault="001A2774" w:rsidP="001A2774">
      <w:pPr>
        <w:spacing w:line="146" w:lineRule="exact"/>
        <w:rPr>
          <w:rFonts w:ascii="Times New Roman" w:eastAsia="Times New Roman" w:hAnsi="Times New Roman"/>
        </w:rPr>
      </w:pP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ПРОГНОЗ</w:t>
      </w: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 xml:space="preserve">бюджету </w:t>
      </w:r>
      <w:proofErr w:type="spellStart"/>
      <w:r>
        <w:rPr>
          <w:rFonts w:ascii="Times New Roman" w:eastAsia="Times New Roman" w:hAnsi="Times New Roman"/>
          <w:b/>
          <w:sz w:val="28"/>
        </w:rPr>
        <w:t>Люблинецької</w:t>
      </w:r>
      <w:proofErr w:type="spellEnd"/>
      <w:r>
        <w:rPr>
          <w:rFonts w:ascii="Times New Roman" w:eastAsia="Times New Roman" w:hAnsi="Times New Roman"/>
          <w:b/>
          <w:sz w:val="28"/>
        </w:rPr>
        <w:t xml:space="preserve"> селищної територіальної громади</w:t>
      </w: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на 2022 – 2024 роки</w:t>
      </w:r>
    </w:p>
    <w:p w:rsidR="00202B80" w:rsidRDefault="00202B80" w:rsidP="001A2774">
      <w:pPr>
        <w:spacing w:line="0" w:lineRule="atLeast"/>
        <w:ind w:right="-259"/>
        <w:jc w:val="center"/>
        <w:rPr>
          <w:rFonts w:ascii="Times New Roman" w:eastAsia="Times New Roman" w:hAnsi="Times New Roman"/>
          <w:b/>
          <w:sz w:val="28"/>
        </w:rPr>
      </w:pPr>
    </w:p>
    <w:p w:rsidR="001A2774" w:rsidRPr="00202B80" w:rsidRDefault="001A2774" w:rsidP="001A2774">
      <w:pPr>
        <w:spacing w:line="232" w:lineRule="auto"/>
        <w:ind w:right="-259"/>
        <w:jc w:val="center"/>
        <w:rPr>
          <w:rFonts w:ascii="Times New Roman" w:eastAsia="Times New Roman" w:hAnsi="Times New Roman"/>
          <w:sz w:val="24"/>
          <w:szCs w:val="24"/>
          <w:u w:val="single"/>
        </w:rPr>
      </w:pPr>
      <w:r w:rsidRPr="00202B80">
        <w:rPr>
          <w:rFonts w:ascii="Times New Roman" w:eastAsia="Times New Roman" w:hAnsi="Times New Roman"/>
          <w:sz w:val="24"/>
          <w:szCs w:val="24"/>
          <w:u w:val="single"/>
        </w:rPr>
        <w:t>(03506000000)</w:t>
      </w:r>
    </w:p>
    <w:tbl>
      <w:tblPr>
        <w:tblW w:w="0" w:type="auto"/>
        <w:tblInd w:w="260" w:type="dxa"/>
        <w:tblLayout w:type="fixed"/>
        <w:tblCellMar>
          <w:left w:w="0" w:type="dxa"/>
          <w:right w:w="0" w:type="dxa"/>
        </w:tblCellMar>
        <w:tblLook w:val="04A0" w:firstRow="1" w:lastRow="0" w:firstColumn="1" w:lastColumn="0" w:noHBand="0" w:noVBand="1"/>
      </w:tblPr>
      <w:tblGrid>
        <w:gridCol w:w="1860"/>
        <w:gridCol w:w="1180"/>
        <w:gridCol w:w="1040"/>
        <w:gridCol w:w="1500"/>
        <w:gridCol w:w="4080"/>
      </w:tblGrid>
      <w:tr w:rsidR="001A2774" w:rsidTr="001A2774">
        <w:trPr>
          <w:trHeight w:val="253"/>
        </w:trPr>
        <w:tc>
          <w:tcPr>
            <w:tcW w:w="1860" w:type="dxa"/>
            <w:vAlign w:val="bottom"/>
          </w:tcPr>
          <w:p w:rsidR="001A2774" w:rsidRDefault="001A2774">
            <w:pPr>
              <w:spacing w:line="0" w:lineRule="atLeast"/>
              <w:rPr>
                <w:rFonts w:ascii="Times New Roman" w:eastAsia="Times New Roman" w:hAnsi="Times New Roman"/>
                <w:sz w:val="21"/>
              </w:rPr>
            </w:pPr>
          </w:p>
        </w:tc>
        <w:tc>
          <w:tcPr>
            <w:tcW w:w="1180" w:type="dxa"/>
            <w:vAlign w:val="bottom"/>
          </w:tcPr>
          <w:p w:rsidR="001A2774" w:rsidRDefault="001A2774">
            <w:pPr>
              <w:spacing w:line="0" w:lineRule="atLeast"/>
              <w:rPr>
                <w:rFonts w:ascii="Times New Roman" w:eastAsia="Times New Roman" w:hAnsi="Times New Roman"/>
                <w:sz w:val="21"/>
              </w:rPr>
            </w:pPr>
          </w:p>
        </w:tc>
        <w:tc>
          <w:tcPr>
            <w:tcW w:w="1040" w:type="dxa"/>
            <w:vAlign w:val="bottom"/>
          </w:tcPr>
          <w:p w:rsidR="001A2774" w:rsidRPr="00202B80" w:rsidRDefault="001A2774" w:rsidP="00202B80">
            <w:pPr>
              <w:spacing w:line="0" w:lineRule="atLeast"/>
              <w:jc w:val="center"/>
              <w:rPr>
                <w:rFonts w:ascii="Times New Roman" w:eastAsia="Times New Roman" w:hAnsi="Times New Roman"/>
              </w:rPr>
            </w:pPr>
          </w:p>
        </w:tc>
        <w:tc>
          <w:tcPr>
            <w:tcW w:w="1500" w:type="dxa"/>
            <w:tcBorders>
              <w:top w:val="nil"/>
              <w:left w:val="nil"/>
              <w:bottom w:val="single" w:sz="8" w:space="0" w:color="auto"/>
              <w:right w:val="nil"/>
            </w:tcBorders>
            <w:vAlign w:val="bottom"/>
            <w:hideMark/>
          </w:tcPr>
          <w:p w:rsidR="001A2774" w:rsidRPr="00202B80" w:rsidRDefault="001A2774">
            <w:pPr>
              <w:spacing w:line="252" w:lineRule="exact"/>
              <w:rPr>
                <w:rFonts w:ascii="Times New Roman" w:eastAsia="Times New Roman" w:hAnsi="Times New Roman"/>
                <w:w w:val="98"/>
              </w:rPr>
            </w:pPr>
            <w:r w:rsidRPr="00202B80">
              <w:rPr>
                <w:rFonts w:ascii="Times New Roman" w:eastAsia="Times New Roman" w:hAnsi="Times New Roman"/>
                <w:w w:val="98"/>
              </w:rPr>
              <w:t>(код бюджету)</w:t>
            </w:r>
          </w:p>
        </w:tc>
        <w:tc>
          <w:tcPr>
            <w:tcW w:w="4080" w:type="dxa"/>
            <w:vAlign w:val="bottom"/>
          </w:tcPr>
          <w:p w:rsidR="001A2774" w:rsidRPr="00202B80" w:rsidRDefault="001A2774">
            <w:pPr>
              <w:spacing w:line="0" w:lineRule="atLeast"/>
              <w:rPr>
                <w:rFonts w:ascii="Times New Roman" w:eastAsia="Times New Roman" w:hAnsi="Times New Roman"/>
                <w:sz w:val="21"/>
              </w:rPr>
            </w:pPr>
          </w:p>
        </w:tc>
      </w:tr>
      <w:tr w:rsidR="001A2774" w:rsidTr="001A2774">
        <w:trPr>
          <w:trHeight w:val="561"/>
        </w:trPr>
        <w:tc>
          <w:tcPr>
            <w:tcW w:w="1860" w:type="dxa"/>
            <w:vAlign w:val="bottom"/>
          </w:tcPr>
          <w:p w:rsidR="001A2774" w:rsidRDefault="001A2774">
            <w:pPr>
              <w:spacing w:line="0" w:lineRule="atLeast"/>
              <w:rPr>
                <w:rFonts w:ascii="Times New Roman" w:eastAsia="Times New Roman" w:hAnsi="Times New Roman"/>
                <w:sz w:val="24"/>
              </w:rPr>
            </w:pPr>
          </w:p>
        </w:tc>
        <w:tc>
          <w:tcPr>
            <w:tcW w:w="1180" w:type="dxa"/>
            <w:vAlign w:val="bottom"/>
          </w:tcPr>
          <w:p w:rsidR="001A2774" w:rsidRDefault="001A2774">
            <w:pPr>
              <w:spacing w:line="0" w:lineRule="atLeast"/>
              <w:rPr>
                <w:rFonts w:ascii="Times New Roman" w:eastAsia="Times New Roman" w:hAnsi="Times New Roman"/>
                <w:sz w:val="24"/>
              </w:rPr>
            </w:pPr>
          </w:p>
        </w:tc>
        <w:tc>
          <w:tcPr>
            <w:tcW w:w="6600" w:type="dxa"/>
            <w:gridSpan w:val="3"/>
            <w:vAlign w:val="bottom"/>
          </w:tcPr>
          <w:p w:rsidR="001A2774" w:rsidRDefault="001A2774">
            <w:pPr>
              <w:spacing w:line="0" w:lineRule="atLeast"/>
              <w:ind w:right="3280"/>
              <w:jc w:val="right"/>
              <w:rPr>
                <w:rFonts w:ascii="Times New Roman" w:eastAsia="Times New Roman" w:hAnsi="Times New Roman"/>
                <w:b/>
                <w:sz w:val="28"/>
              </w:rPr>
            </w:pPr>
          </w:p>
          <w:p w:rsidR="001A2774" w:rsidRDefault="001A2774">
            <w:pPr>
              <w:spacing w:line="0" w:lineRule="atLeast"/>
              <w:ind w:right="3280"/>
              <w:jc w:val="right"/>
              <w:rPr>
                <w:rFonts w:ascii="Times New Roman" w:eastAsia="Times New Roman" w:hAnsi="Times New Roman"/>
                <w:b/>
                <w:sz w:val="28"/>
              </w:rPr>
            </w:pPr>
            <w:r>
              <w:rPr>
                <w:rFonts w:ascii="Times New Roman" w:eastAsia="Times New Roman" w:hAnsi="Times New Roman"/>
                <w:b/>
                <w:sz w:val="28"/>
              </w:rPr>
              <w:t>І. Загальна частина</w:t>
            </w:r>
          </w:p>
          <w:p w:rsidR="001A2774" w:rsidRDefault="001A2774">
            <w:pPr>
              <w:spacing w:line="0" w:lineRule="atLeast"/>
              <w:ind w:right="3280"/>
              <w:jc w:val="right"/>
              <w:rPr>
                <w:rFonts w:ascii="Times New Roman" w:eastAsia="Times New Roman" w:hAnsi="Times New Roman"/>
                <w:b/>
                <w:sz w:val="28"/>
              </w:rPr>
            </w:pPr>
          </w:p>
        </w:tc>
      </w:tr>
      <w:tr w:rsidR="001A2774" w:rsidTr="001A2774">
        <w:trPr>
          <w:trHeight w:val="319"/>
        </w:trPr>
        <w:tc>
          <w:tcPr>
            <w:tcW w:w="1860" w:type="dxa"/>
            <w:vAlign w:val="bottom"/>
            <w:hideMark/>
          </w:tcPr>
          <w:p w:rsidR="001A2774" w:rsidRDefault="001A2774" w:rsidP="00821A1E">
            <w:pPr>
              <w:spacing w:line="318" w:lineRule="exact"/>
              <w:ind w:left="560"/>
              <w:jc w:val="both"/>
              <w:rPr>
                <w:rFonts w:ascii="Times New Roman" w:eastAsia="Times New Roman" w:hAnsi="Times New Roman"/>
                <w:sz w:val="28"/>
              </w:rPr>
            </w:pPr>
            <w:r>
              <w:rPr>
                <w:rFonts w:ascii="Times New Roman" w:eastAsia="Times New Roman" w:hAnsi="Times New Roman"/>
                <w:sz w:val="28"/>
              </w:rPr>
              <w:t>Прогноз</w:t>
            </w:r>
          </w:p>
        </w:tc>
        <w:tc>
          <w:tcPr>
            <w:tcW w:w="1180" w:type="dxa"/>
            <w:vAlign w:val="bottom"/>
            <w:hideMark/>
          </w:tcPr>
          <w:p w:rsidR="001A2774" w:rsidRDefault="001A2774" w:rsidP="00821A1E">
            <w:pPr>
              <w:spacing w:line="318" w:lineRule="exact"/>
              <w:ind w:left="20"/>
              <w:jc w:val="both"/>
              <w:rPr>
                <w:rFonts w:ascii="Times New Roman" w:eastAsia="Times New Roman" w:hAnsi="Times New Roman"/>
                <w:sz w:val="28"/>
              </w:rPr>
            </w:pPr>
            <w:r>
              <w:rPr>
                <w:rFonts w:ascii="Times New Roman" w:eastAsia="Times New Roman" w:hAnsi="Times New Roman"/>
                <w:sz w:val="28"/>
              </w:rPr>
              <w:t>бюджету</w:t>
            </w:r>
          </w:p>
        </w:tc>
        <w:tc>
          <w:tcPr>
            <w:tcW w:w="6600" w:type="dxa"/>
            <w:gridSpan w:val="3"/>
            <w:vAlign w:val="bottom"/>
            <w:hideMark/>
          </w:tcPr>
          <w:p w:rsidR="001A2774" w:rsidRDefault="001A2774" w:rsidP="00821A1E">
            <w:pPr>
              <w:spacing w:line="318" w:lineRule="exact"/>
              <w:jc w:val="both"/>
              <w:rPr>
                <w:rFonts w:ascii="Times New Roman" w:eastAsia="Times New Roman" w:hAnsi="Times New Roman"/>
                <w:sz w:val="28"/>
              </w:rPr>
            </w:pPr>
            <w:proofErr w:type="spellStart"/>
            <w:r>
              <w:rPr>
                <w:rFonts w:ascii="Times New Roman" w:eastAsia="Times New Roman" w:hAnsi="Times New Roman"/>
                <w:sz w:val="28"/>
              </w:rPr>
              <w:t>Люблинецької</w:t>
            </w:r>
            <w:proofErr w:type="spellEnd"/>
            <w:r>
              <w:rPr>
                <w:rFonts w:ascii="Times New Roman" w:eastAsia="Times New Roman" w:hAnsi="Times New Roman"/>
                <w:sz w:val="28"/>
              </w:rPr>
              <w:t xml:space="preserve"> селищної   територіальної   громади</w:t>
            </w:r>
          </w:p>
        </w:tc>
      </w:tr>
      <w:tr w:rsidR="001A2774" w:rsidTr="001A2774">
        <w:trPr>
          <w:trHeight w:val="322"/>
        </w:trPr>
        <w:tc>
          <w:tcPr>
            <w:tcW w:w="1860" w:type="dxa"/>
            <w:vAlign w:val="bottom"/>
            <w:hideMark/>
          </w:tcPr>
          <w:p w:rsidR="001A2774" w:rsidRDefault="001A2774" w:rsidP="00821A1E">
            <w:pPr>
              <w:spacing w:line="0" w:lineRule="atLeast"/>
              <w:jc w:val="both"/>
              <w:rPr>
                <w:rFonts w:ascii="Times New Roman" w:eastAsia="Times New Roman" w:hAnsi="Times New Roman"/>
                <w:sz w:val="28"/>
              </w:rPr>
            </w:pPr>
            <w:r>
              <w:rPr>
                <w:rFonts w:ascii="Times New Roman" w:eastAsia="Times New Roman" w:hAnsi="Times New Roman"/>
                <w:sz w:val="28"/>
              </w:rPr>
              <w:t>на   2022-2024</w:t>
            </w:r>
          </w:p>
        </w:tc>
        <w:tc>
          <w:tcPr>
            <w:tcW w:w="1180" w:type="dxa"/>
            <w:vAlign w:val="bottom"/>
            <w:hideMark/>
          </w:tcPr>
          <w:p w:rsidR="001A2774" w:rsidRDefault="001A2774" w:rsidP="00821A1E">
            <w:pPr>
              <w:spacing w:line="0" w:lineRule="atLeast"/>
              <w:jc w:val="both"/>
              <w:rPr>
                <w:rFonts w:ascii="Times New Roman" w:eastAsia="Times New Roman" w:hAnsi="Times New Roman"/>
                <w:sz w:val="28"/>
              </w:rPr>
            </w:pPr>
            <w:r>
              <w:rPr>
                <w:rFonts w:ascii="Times New Roman" w:eastAsia="Times New Roman" w:hAnsi="Times New Roman"/>
                <w:sz w:val="28"/>
              </w:rPr>
              <w:t>роки</w:t>
            </w:r>
          </w:p>
        </w:tc>
        <w:tc>
          <w:tcPr>
            <w:tcW w:w="6600" w:type="dxa"/>
            <w:gridSpan w:val="3"/>
            <w:vAlign w:val="bottom"/>
            <w:hideMark/>
          </w:tcPr>
          <w:p w:rsidR="001A2774" w:rsidRDefault="001A2774" w:rsidP="00821A1E">
            <w:pPr>
              <w:spacing w:line="0" w:lineRule="atLeast"/>
              <w:jc w:val="both"/>
              <w:rPr>
                <w:rFonts w:ascii="Times New Roman" w:eastAsia="Times New Roman" w:hAnsi="Times New Roman"/>
                <w:sz w:val="28"/>
              </w:rPr>
            </w:pPr>
            <w:r>
              <w:rPr>
                <w:rFonts w:ascii="Times New Roman" w:eastAsia="Times New Roman" w:hAnsi="Times New Roman"/>
                <w:sz w:val="28"/>
              </w:rPr>
              <w:t>(далі   –   Прогноз)   розроблено   відповідно   до</w:t>
            </w:r>
          </w:p>
        </w:tc>
      </w:tr>
    </w:tbl>
    <w:p w:rsidR="001A2774" w:rsidRDefault="001A2774" w:rsidP="00821A1E">
      <w:pPr>
        <w:spacing w:line="26" w:lineRule="exact"/>
        <w:jc w:val="both"/>
        <w:rPr>
          <w:rFonts w:ascii="Times New Roman" w:eastAsia="Times New Roman" w:hAnsi="Times New Roman"/>
        </w:rPr>
      </w:pPr>
    </w:p>
    <w:p w:rsidR="00B95E08" w:rsidRDefault="00B95E08" w:rsidP="00821A1E">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статті 75¹ Бюджетного кодексу України, діючого Податкового та Бюджетного </w:t>
      </w:r>
      <w:r>
        <w:rPr>
          <w:rFonts w:ascii="Times New Roman" w:eastAsia="Times New Roman" w:hAnsi="Times New Roman"/>
          <w:sz w:val="28"/>
        </w:rPr>
        <w:t xml:space="preserve"> </w:t>
      </w:r>
    </w:p>
    <w:p w:rsidR="00B95E08" w:rsidRDefault="00B95E08" w:rsidP="00821A1E">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кодексів України та інших законодавчих актів, що стосуються</w:t>
      </w:r>
      <w:r w:rsidR="00F45296">
        <w:rPr>
          <w:rFonts w:ascii="Times New Roman" w:eastAsia="Times New Roman" w:hAnsi="Times New Roman"/>
          <w:sz w:val="28"/>
        </w:rPr>
        <w:t xml:space="preserve"> місцевих </w:t>
      </w:r>
    </w:p>
    <w:p w:rsidR="001A2774" w:rsidRDefault="00B95E08" w:rsidP="00821A1E">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бюджетів та міжбюджетних відносин.</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Показники Прогнозу сформовано на підставі положень Бюджетної декларації на 2022-2024 роки, основних прогнозних </w:t>
      </w:r>
      <w:proofErr w:type="spellStart"/>
      <w:r>
        <w:rPr>
          <w:rFonts w:ascii="Times New Roman" w:eastAsia="Times New Roman" w:hAnsi="Times New Roman"/>
          <w:sz w:val="28"/>
        </w:rPr>
        <w:t>макропоказників</w:t>
      </w:r>
      <w:proofErr w:type="spellEnd"/>
      <w:r>
        <w:rPr>
          <w:rFonts w:ascii="Times New Roman" w:eastAsia="Times New Roman" w:hAnsi="Times New Roman"/>
          <w:sz w:val="28"/>
        </w:rPr>
        <w:t xml:space="preserve"> економічного і соціального розвитку України, схваленої постановою Кабінету Міністрів України від 31 травня 2021 року № 548, а також на основі комплексного аналізу економічної ситуації, стану фінансового потенціалу, оцінки досягнутого рівня розвитку економіки і соціальної сфери територіальної громади. </w:t>
      </w:r>
      <w:r w:rsidR="00F45296">
        <w:rPr>
          <w:rFonts w:ascii="Times New Roman" w:eastAsia="Times New Roman" w:hAnsi="Times New Roman"/>
          <w:sz w:val="28"/>
        </w:rPr>
        <w:t xml:space="preserve"> </w:t>
      </w:r>
      <w:r>
        <w:rPr>
          <w:rFonts w:ascii="Times New Roman" w:eastAsia="Times New Roman" w:hAnsi="Times New Roman"/>
          <w:sz w:val="28"/>
        </w:rPr>
        <w:t>Прогноз враховує</w:t>
      </w:r>
      <w:r w:rsidR="00B95E08" w:rsidRPr="00B95E08">
        <w:rPr>
          <w:rFonts w:ascii="Times New Roman" w:hAnsi="Times New Roman"/>
          <w:sz w:val="28"/>
          <w:szCs w:val="28"/>
        </w:rPr>
        <w:t xml:space="preserve"> </w:t>
      </w:r>
      <w:r w:rsidR="00B95E08" w:rsidRPr="003A5D6B">
        <w:rPr>
          <w:rFonts w:ascii="Times New Roman" w:hAnsi="Times New Roman"/>
          <w:sz w:val="28"/>
          <w:szCs w:val="28"/>
        </w:rPr>
        <w:t>Стратегі</w:t>
      </w:r>
      <w:r w:rsidR="00B95E08">
        <w:rPr>
          <w:rFonts w:ascii="Times New Roman" w:hAnsi="Times New Roman"/>
          <w:sz w:val="28"/>
          <w:szCs w:val="28"/>
        </w:rPr>
        <w:t>ю</w:t>
      </w:r>
      <w:r w:rsidR="00B95E08" w:rsidRPr="003A5D6B">
        <w:rPr>
          <w:rFonts w:ascii="Times New Roman" w:hAnsi="Times New Roman"/>
          <w:sz w:val="28"/>
          <w:szCs w:val="28"/>
        </w:rPr>
        <w:t xml:space="preserve"> розвитку </w:t>
      </w:r>
      <w:r w:rsidR="00B95E08">
        <w:rPr>
          <w:rFonts w:ascii="Times New Roman" w:hAnsi="Times New Roman"/>
          <w:sz w:val="28"/>
          <w:szCs w:val="28"/>
        </w:rPr>
        <w:t>територіальної громади</w:t>
      </w:r>
      <w:r w:rsidR="00B95E08" w:rsidRPr="003A5D6B">
        <w:rPr>
          <w:rFonts w:ascii="Times New Roman" w:hAnsi="Times New Roman"/>
          <w:sz w:val="28"/>
          <w:szCs w:val="28"/>
        </w:rPr>
        <w:t xml:space="preserve"> до 202</w:t>
      </w:r>
      <w:r w:rsidR="00B95E08">
        <w:rPr>
          <w:rFonts w:ascii="Times New Roman" w:hAnsi="Times New Roman"/>
          <w:sz w:val="28"/>
          <w:szCs w:val="28"/>
        </w:rPr>
        <w:t>8</w:t>
      </w:r>
      <w:r w:rsidR="00B95E08" w:rsidRPr="003A5D6B">
        <w:rPr>
          <w:rFonts w:ascii="Times New Roman" w:hAnsi="Times New Roman"/>
          <w:sz w:val="28"/>
          <w:szCs w:val="28"/>
        </w:rPr>
        <w:t xml:space="preserve"> року, затвердженої рішенням </w:t>
      </w:r>
      <w:r w:rsidR="00B95E08">
        <w:rPr>
          <w:rFonts w:ascii="Times New Roman" w:hAnsi="Times New Roman"/>
          <w:sz w:val="28"/>
          <w:szCs w:val="28"/>
        </w:rPr>
        <w:t>селищної</w:t>
      </w:r>
      <w:r w:rsidR="00B95E08" w:rsidRPr="003A5D6B">
        <w:rPr>
          <w:rFonts w:ascii="Times New Roman" w:hAnsi="Times New Roman"/>
          <w:sz w:val="28"/>
          <w:szCs w:val="28"/>
        </w:rPr>
        <w:t xml:space="preserve"> ради від </w:t>
      </w:r>
      <w:r w:rsidR="00B95E08">
        <w:rPr>
          <w:rFonts w:ascii="Times New Roman" w:hAnsi="Times New Roman"/>
          <w:sz w:val="28"/>
          <w:szCs w:val="28"/>
        </w:rPr>
        <w:t>27</w:t>
      </w:r>
      <w:r w:rsidR="00B95E08" w:rsidRPr="003A5D6B">
        <w:rPr>
          <w:rFonts w:ascii="Times New Roman" w:hAnsi="Times New Roman"/>
          <w:sz w:val="28"/>
          <w:szCs w:val="28"/>
        </w:rPr>
        <w:t xml:space="preserve"> </w:t>
      </w:r>
      <w:r w:rsidR="00B95E08">
        <w:rPr>
          <w:rFonts w:ascii="Times New Roman" w:hAnsi="Times New Roman"/>
          <w:sz w:val="28"/>
          <w:szCs w:val="28"/>
        </w:rPr>
        <w:t>квітня</w:t>
      </w:r>
      <w:r w:rsidR="00B95E08" w:rsidRPr="003A5D6B">
        <w:rPr>
          <w:rFonts w:ascii="Times New Roman" w:hAnsi="Times New Roman"/>
          <w:sz w:val="28"/>
          <w:szCs w:val="28"/>
        </w:rPr>
        <w:t xml:space="preserve"> 20</w:t>
      </w:r>
      <w:r w:rsidR="00B95E08">
        <w:rPr>
          <w:rFonts w:ascii="Times New Roman" w:hAnsi="Times New Roman"/>
          <w:sz w:val="28"/>
          <w:szCs w:val="28"/>
        </w:rPr>
        <w:t>18</w:t>
      </w:r>
      <w:r w:rsidR="00B95E08" w:rsidRPr="003A5D6B">
        <w:rPr>
          <w:rFonts w:ascii="Times New Roman" w:hAnsi="Times New Roman"/>
          <w:sz w:val="28"/>
          <w:szCs w:val="28"/>
        </w:rPr>
        <w:t xml:space="preserve"> року  № </w:t>
      </w:r>
      <w:r w:rsidR="00B95E08">
        <w:rPr>
          <w:rFonts w:ascii="Times New Roman" w:hAnsi="Times New Roman"/>
          <w:sz w:val="28"/>
          <w:szCs w:val="28"/>
        </w:rPr>
        <w:t>17</w:t>
      </w:r>
      <w:r w:rsidR="00B95E08" w:rsidRPr="003A5D6B">
        <w:rPr>
          <w:rFonts w:ascii="Times New Roman" w:hAnsi="Times New Roman"/>
          <w:sz w:val="28"/>
          <w:szCs w:val="28"/>
        </w:rPr>
        <w:t>/</w:t>
      </w:r>
      <w:r w:rsidR="00B95E08">
        <w:rPr>
          <w:rFonts w:ascii="Times New Roman" w:hAnsi="Times New Roman"/>
          <w:sz w:val="28"/>
          <w:szCs w:val="28"/>
        </w:rPr>
        <w:t>4</w:t>
      </w:r>
      <w:r w:rsidR="00B95E08" w:rsidRPr="003A5D6B">
        <w:rPr>
          <w:rFonts w:ascii="Times New Roman" w:hAnsi="Times New Roman"/>
          <w:sz w:val="28"/>
          <w:szCs w:val="28"/>
        </w:rPr>
        <w:t>,</w:t>
      </w:r>
      <w:r>
        <w:rPr>
          <w:rFonts w:ascii="Times New Roman" w:eastAsia="Times New Roman" w:hAnsi="Times New Roman"/>
          <w:sz w:val="28"/>
        </w:rPr>
        <w:t xml:space="preserve"> і місцевих галузевих програм на відповідний період, затверджених </w:t>
      </w:r>
      <w:r w:rsidR="00B95E08">
        <w:rPr>
          <w:rFonts w:ascii="Times New Roman" w:eastAsia="Times New Roman" w:hAnsi="Times New Roman"/>
          <w:sz w:val="28"/>
        </w:rPr>
        <w:t>селищною</w:t>
      </w:r>
      <w:r>
        <w:rPr>
          <w:rFonts w:ascii="Times New Roman" w:eastAsia="Times New Roman" w:hAnsi="Times New Roman"/>
          <w:sz w:val="28"/>
        </w:rPr>
        <w:t xml:space="preserve"> радою.</w:t>
      </w:r>
    </w:p>
    <w:p w:rsidR="001A2774" w:rsidRDefault="001A2774" w:rsidP="001A2774">
      <w:pPr>
        <w:spacing w:line="13" w:lineRule="exact"/>
        <w:rPr>
          <w:rFonts w:ascii="Times New Roman" w:eastAsia="Times New Roman" w:hAnsi="Times New Roman"/>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Прогноз є стратегічним документом планування показників бюджету селищної територіальної громади на середньостроковий період і основою для складання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на 2022 рік.</w:t>
      </w:r>
    </w:p>
    <w:p w:rsidR="001A2774" w:rsidRDefault="001A2774" w:rsidP="001A2774">
      <w:pPr>
        <w:spacing w:line="13" w:lineRule="exact"/>
        <w:rPr>
          <w:rFonts w:ascii="Times New Roman" w:eastAsia="Times New Roman" w:hAnsi="Times New Roman"/>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Для досягнення мети Прогнозу планується забезпечити виконання наступних завдань:</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980"/>
        <w:rPr>
          <w:rFonts w:ascii="Times New Roman" w:eastAsia="Times New Roman" w:hAnsi="Times New Roman"/>
          <w:sz w:val="28"/>
        </w:rPr>
      </w:pPr>
      <w:r>
        <w:rPr>
          <w:rFonts w:ascii="Times New Roman" w:eastAsia="Times New Roman" w:hAnsi="Times New Roman"/>
          <w:sz w:val="28"/>
        </w:rPr>
        <w:t>підвищення рівня доступності та якості публічних послуг;</w:t>
      </w:r>
    </w:p>
    <w:p w:rsidR="005D2A62" w:rsidRDefault="001A2774" w:rsidP="007703A3">
      <w:pPr>
        <w:spacing w:line="235" w:lineRule="auto"/>
        <w:ind w:left="980"/>
        <w:rPr>
          <w:rFonts w:ascii="Times New Roman" w:eastAsia="Times New Roman" w:hAnsi="Times New Roman"/>
          <w:sz w:val="28"/>
        </w:rPr>
      </w:pPr>
      <w:r>
        <w:rPr>
          <w:rFonts w:ascii="Times New Roman" w:eastAsia="Times New Roman" w:hAnsi="Times New Roman"/>
          <w:sz w:val="28"/>
        </w:rPr>
        <w:t>забезпечення комфортності проживання мешканців громади; прогнозування обсягів видатків, пов’язаних із продовженням вже</w:t>
      </w:r>
      <w:r w:rsidR="007703A3">
        <w:rPr>
          <w:rFonts w:ascii="Times New Roman" w:eastAsia="Times New Roman" w:hAnsi="Times New Roman"/>
          <w:sz w:val="28"/>
        </w:rPr>
        <w:t xml:space="preserve"> </w:t>
      </w:r>
    </w:p>
    <w:p w:rsidR="001A2774" w:rsidRDefault="001A2774" w:rsidP="006908F7">
      <w:pPr>
        <w:spacing w:line="235" w:lineRule="auto"/>
        <w:rPr>
          <w:rFonts w:ascii="Times New Roman" w:eastAsia="Times New Roman" w:hAnsi="Times New Roman"/>
          <w:sz w:val="28"/>
        </w:rPr>
      </w:pPr>
      <w:r>
        <w:rPr>
          <w:rFonts w:ascii="Times New Roman" w:eastAsia="Times New Roman" w:hAnsi="Times New Roman"/>
          <w:sz w:val="28"/>
        </w:rPr>
        <w:t>існуючих бюджетних програм, та визначення наявності фінансового ресурсу для планування нових бюджетних програм;</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708"/>
        <w:rPr>
          <w:rFonts w:ascii="Times New Roman" w:eastAsia="Times New Roman" w:hAnsi="Times New Roman"/>
          <w:sz w:val="28"/>
        </w:rPr>
      </w:pPr>
      <w:r>
        <w:rPr>
          <w:rFonts w:ascii="Times New Roman" w:eastAsia="Times New Roman" w:hAnsi="Times New Roman"/>
          <w:sz w:val="28"/>
        </w:rPr>
        <w:t xml:space="preserve">забезпечення фінансування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 що мають термін реалізації більше одного року;</w:t>
      </w:r>
    </w:p>
    <w:p w:rsidR="001A2774" w:rsidRDefault="001A2774" w:rsidP="001A2774">
      <w:pPr>
        <w:spacing w:line="2" w:lineRule="exact"/>
        <w:rPr>
          <w:rFonts w:ascii="Times New Roman" w:eastAsia="Times New Roman" w:hAnsi="Times New Roman"/>
        </w:rPr>
      </w:pPr>
      <w:bookmarkStart w:id="1" w:name="page3"/>
      <w:bookmarkEnd w:id="1"/>
    </w:p>
    <w:p w:rsidR="001A2774" w:rsidRDefault="001A2774" w:rsidP="001A2774">
      <w:pPr>
        <w:tabs>
          <w:tab w:val="left" w:pos="2540"/>
          <w:tab w:val="left" w:pos="4760"/>
        </w:tabs>
        <w:spacing w:line="0" w:lineRule="atLeast"/>
        <w:ind w:left="980"/>
        <w:rPr>
          <w:rFonts w:ascii="Times New Roman" w:eastAsia="Times New Roman" w:hAnsi="Times New Roman"/>
          <w:sz w:val="28"/>
        </w:rPr>
      </w:pPr>
      <w:r>
        <w:rPr>
          <w:rFonts w:ascii="Times New Roman" w:eastAsia="Times New Roman" w:hAnsi="Times New Roman"/>
          <w:sz w:val="28"/>
        </w:rPr>
        <w:t>підвищення</w:t>
      </w:r>
      <w:r>
        <w:rPr>
          <w:rFonts w:ascii="Times New Roman" w:eastAsia="Times New Roman" w:hAnsi="Times New Roman"/>
          <w:sz w:val="28"/>
        </w:rPr>
        <w:tab/>
        <w:t>результативності</w:t>
      </w:r>
      <w:r>
        <w:rPr>
          <w:rFonts w:ascii="Times New Roman" w:eastAsia="Times New Roman" w:hAnsi="Times New Roman"/>
          <w:sz w:val="28"/>
        </w:rPr>
        <w:tab/>
        <w:t>та ефективності видатків бюджету;</w:t>
      </w:r>
    </w:p>
    <w:p w:rsidR="001A2774" w:rsidRDefault="001A2774" w:rsidP="001A2774">
      <w:pPr>
        <w:spacing w:line="0" w:lineRule="atLeast"/>
        <w:ind w:left="980"/>
        <w:rPr>
          <w:rFonts w:ascii="Times New Roman" w:eastAsia="Times New Roman" w:hAnsi="Times New Roman"/>
          <w:sz w:val="28"/>
        </w:rPr>
      </w:pPr>
      <w:r>
        <w:rPr>
          <w:rFonts w:ascii="Times New Roman" w:eastAsia="Times New Roman" w:hAnsi="Times New Roman"/>
          <w:sz w:val="28"/>
        </w:rPr>
        <w:t>підвищення прозорості бюджетного процесу;</w:t>
      </w:r>
    </w:p>
    <w:p w:rsidR="005076EB" w:rsidRDefault="005076EB" w:rsidP="001A2774">
      <w:pPr>
        <w:spacing w:line="0" w:lineRule="atLeast"/>
        <w:ind w:left="980"/>
        <w:rPr>
          <w:rFonts w:ascii="Times New Roman" w:eastAsia="Times New Roman" w:hAnsi="Times New Roman"/>
          <w:sz w:val="28"/>
        </w:rPr>
      </w:pPr>
      <w:r>
        <w:rPr>
          <w:rFonts w:ascii="Times New Roman" w:eastAsia="Times New Roman" w:hAnsi="Times New Roman"/>
          <w:sz w:val="28"/>
        </w:rPr>
        <w:lastRenderedPageBreak/>
        <w:t xml:space="preserve">                                                          2</w:t>
      </w:r>
    </w:p>
    <w:p w:rsidR="001A2774" w:rsidRDefault="001A2774" w:rsidP="001A2774">
      <w:pPr>
        <w:tabs>
          <w:tab w:val="left" w:pos="2460"/>
          <w:tab w:val="left" w:pos="4000"/>
          <w:tab w:val="left" w:pos="5640"/>
          <w:tab w:val="left" w:pos="6140"/>
          <w:tab w:val="left" w:pos="7560"/>
          <w:tab w:val="left" w:pos="8040"/>
        </w:tabs>
        <w:spacing w:line="0" w:lineRule="atLeast"/>
        <w:ind w:left="980"/>
        <w:rPr>
          <w:rFonts w:ascii="Times New Roman" w:eastAsia="Times New Roman" w:hAnsi="Times New Roman"/>
          <w:sz w:val="28"/>
        </w:rPr>
      </w:pPr>
      <w:r>
        <w:rPr>
          <w:rFonts w:ascii="Times New Roman" w:eastAsia="Times New Roman" w:hAnsi="Times New Roman"/>
          <w:sz w:val="28"/>
        </w:rPr>
        <w:t>посилення</w:t>
      </w:r>
      <w:r>
        <w:rPr>
          <w:rFonts w:ascii="Times New Roman" w:eastAsia="Times New Roman" w:hAnsi="Times New Roman"/>
          <w:sz w:val="28"/>
        </w:rPr>
        <w:tab/>
        <w:t>бюд</w:t>
      </w:r>
      <w:r w:rsidR="007703A3">
        <w:rPr>
          <w:rFonts w:ascii="Times New Roman" w:eastAsia="Times New Roman" w:hAnsi="Times New Roman"/>
          <w:sz w:val="28"/>
        </w:rPr>
        <w:t>жетної</w:t>
      </w:r>
      <w:r w:rsidR="007703A3">
        <w:rPr>
          <w:rFonts w:ascii="Times New Roman" w:eastAsia="Times New Roman" w:hAnsi="Times New Roman"/>
          <w:sz w:val="28"/>
        </w:rPr>
        <w:tab/>
        <w:t>дисципліни</w:t>
      </w:r>
      <w:r w:rsidR="007703A3">
        <w:rPr>
          <w:rFonts w:ascii="Times New Roman" w:eastAsia="Times New Roman" w:hAnsi="Times New Roman"/>
          <w:sz w:val="28"/>
        </w:rPr>
        <w:tab/>
        <w:t>та</w:t>
      </w:r>
      <w:r w:rsidR="007703A3">
        <w:rPr>
          <w:rFonts w:ascii="Times New Roman" w:eastAsia="Times New Roman" w:hAnsi="Times New Roman"/>
          <w:sz w:val="28"/>
        </w:rPr>
        <w:tab/>
        <w:t xml:space="preserve">контролю за </w:t>
      </w:r>
      <w:r>
        <w:rPr>
          <w:rFonts w:ascii="Times New Roman" w:eastAsia="Times New Roman" w:hAnsi="Times New Roman"/>
          <w:sz w:val="28"/>
        </w:rPr>
        <w:t>використанням</w:t>
      </w:r>
    </w:p>
    <w:p w:rsidR="001A2774" w:rsidRDefault="001A2774" w:rsidP="001A2774">
      <w:pPr>
        <w:spacing w:line="0" w:lineRule="atLeast"/>
        <w:ind w:left="260"/>
        <w:rPr>
          <w:rFonts w:ascii="Times New Roman" w:eastAsia="Times New Roman" w:hAnsi="Times New Roman"/>
          <w:sz w:val="28"/>
        </w:rPr>
      </w:pPr>
      <w:r>
        <w:rPr>
          <w:rFonts w:ascii="Times New Roman" w:eastAsia="Times New Roman" w:hAnsi="Times New Roman"/>
          <w:sz w:val="28"/>
        </w:rPr>
        <w:t>бюджетних коштів;</w:t>
      </w:r>
    </w:p>
    <w:p w:rsidR="001A2774" w:rsidRDefault="001A2774" w:rsidP="001A2774">
      <w:pPr>
        <w:spacing w:line="237" w:lineRule="auto"/>
        <w:ind w:left="980"/>
        <w:rPr>
          <w:rFonts w:ascii="Times New Roman" w:eastAsia="Times New Roman" w:hAnsi="Times New Roman"/>
          <w:sz w:val="28"/>
        </w:rPr>
      </w:pPr>
      <w:r>
        <w:rPr>
          <w:rFonts w:ascii="Times New Roman" w:eastAsia="Times New Roman" w:hAnsi="Times New Roman"/>
          <w:sz w:val="28"/>
        </w:rPr>
        <w:t>підвищення рівня відповідальності учасників бюджетного процесу.</w:t>
      </w:r>
    </w:p>
    <w:p w:rsidR="001A2774" w:rsidRDefault="001A2774" w:rsidP="001A2774">
      <w:pPr>
        <w:spacing w:line="13" w:lineRule="exact"/>
        <w:rPr>
          <w:rFonts w:ascii="Times New Roman" w:eastAsia="Times New Roman" w:hAnsi="Times New Roman"/>
        </w:rPr>
      </w:pPr>
    </w:p>
    <w:p w:rsidR="00CB404B" w:rsidRDefault="001A2774"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та показники їх досягнення на 2022 – 2024 роки у межах визначених граничних показників видатків та надання кредитів.</w:t>
      </w:r>
    </w:p>
    <w:p w:rsidR="001A2774"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Основними цілями бюджетної політики є:</w:t>
      </w:r>
    </w:p>
    <w:p w:rsidR="00CB404B"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забезпечення надходжень до бюджету селищної територіальної громади;</w:t>
      </w:r>
    </w:p>
    <w:p w:rsidR="00CB404B"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підвищення  прозорості та ефективності управління бюджетними коштами шляхом використання елементів програмно- цільового методу  планування і виконання місцевих бюджетів;</w:t>
      </w:r>
    </w:p>
    <w:p w:rsidR="00CB404B"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bookmarkStart w:id="2" w:name="_GoBack"/>
      <w:bookmarkEnd w:id="2"/>
    </w:p>
    <w:p w:rsidR="00CE023E" w:rsidRDefault="00CE023E"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здійснення видатків бюджету відповідно до соціальних  стандартів;</w:t>
      </w:r>
    </w:p>
    <w:p w:rsidR="00CE023E" w:rsidRDefault="00CE023E"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визначення резервів росту доходів бюджету селищної  територіальної громади;</w:t>
      </w:r>
    </w:p>
    <w:p w:rsidR="00CE023E" w:rsidRDefault="00CE023E"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 стимулювання інвестиційно</w:t>
      </w:r>
      <w:r w:rsidR="0005383A">
        <w:rPr>
          <w:rFonts w:ascii="Times New Roman" w:eastAsia="Times New Roman" w:hAnsi="Times New Roman"/>
          <w:sz w:val="28"/>
        </w:rPr>
        <w:t>-інноваційної складової бюджету розвитку селищної територіальної громади.</w:t>
      </w:r>
    </w:p>
    <w:p w:rsidR="001A2774" w:rsidRDefault="001A2774" w:rsidP="001A2774">
      <w:pPr>
        <w:spacing w:line="14" w:lineRule="exact"/>
        <w:rPr>
          <w:rFonts w:ascii="Times New Roman" w:eastAsia="Times New Roman" w:hAnsi="Times New Roman"/>
        </w:rPr>
      </w:pPr>
    </w:p>
    <w:p w:rsidR="001A2774" w:rsidRDefault="001A2774" w:rsidP="001A2774">
      <w:pPr>
        <w:spacing w:line="232" w:lineRule="auto"/>
        <w:ind w:left="260" w:firstLine="708"/>
        <w:jc w:val="both"/>
        <w:rPr>
          <w:rFonts w:ascii="Times New Roman" w:eastAsia="Times New Roman" w:hAnsi="Times New Roman"/>
          <w:sz w:val="28"/>
        </w:rPr>
      </w:pPr>
      <w:r>
        <w:rPr>
          <w:rFonts w:ascii="Times New Roman" w:eastAsia="Times New Roman" w:hAnsi="Times New Roman"/>
          <w:sz w:val="28"/>
        </w:rPr>
        <w:t>Виконання прогнозних показників бюджету в середньостроковому періоді дозволить:</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708"/>
        <w:jc w:val="both"/>
        <w:rPr>
          <w:rFonts w:ascii="Times New Roman" w:eastAsia="Times New Roman" w:hAnsi="Times New Roman"/>
          <w:sz w:val="28"/>
        </w:rPr>
      </w:pPr>
      <w:r>
        <w:rPr>
          <w:rFonts w:ascii="Times New Roman" w:eastAsia="Times New Roman" w:hAnsi="Times New Roman"/>
          <w:sz w:val="28"/>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1A2774" w:rsidRDefault="001A2774" w:rsidP="001A2774">
      <w:pPr>
        <w:spacing w:line="14" w:lineRule="exact"/>
        <w:rPr>
          <w:rFonts w:ascii="Times New Roman" w:eastAsia="Times New Roman" w:hAnsi="Times New Roman"/>
        </w:rPr>
      </w:pPr>
    </w:p>
    <w:p w:rsidR="0005383A" w:rsidRDefault="001A2774" w:rsidP="007703A3">
      <w:pPr>
        <w:spacing w:line="232" w:lineRule="auto"/>
        <w:ind w:left="980" w:right="700"/>
        <w:jc w:val="both"/>
        <w:rPr>
          <w:rFonts w:ascii="Times New Roman" w:eastAsia="Times New Roman" w:hAnsi="Times New Roman"/>
          <w:sz w:val="28"/>
        </w:rPr>
      </w:pPr>
      <w:r>
        <w:rPr>
          <w:rFonts w:ascii="Times New Roman" w:eastAsia="Times New Roman" w:hAnsi="Times New Roman"/>
          <w:sz w:val="28"/>
        </w:rPr>
        <w:t>забезпечити передбачуван</w:t>
      </w:r>
      <w:r w:rsidR="0005383A">
        <w:rPr>
          <w:rFonts w:ascii="Times New Roman" w:eastAsia="Times New Roman" w:hAnsi="Times New Roman"/>
          <w:sz w:val="28"/>
        </w:rPr>
        <w:t xml:space="preserve">ість та послідовність бюджетної </w:t>
      </w:r>
    </w:p>
    <w:p w:rsidR="007703A3" w:rsidRDefault="0005383A" w:rsidP="0005383A">
      <w:pPr>
        <w:spacing w:line="232" w:lineRule="auto"/>
        <w:ind w:right="700"/>
        <w:jc w:val="both"/>
        <w:rPr>
          <w:rFonts w:ascii="Times New Roman" w:eastAsia="Times New Roman" w:hAnsi="Times New Roman"/>
          <w:sz w:val="28"/>
        </w:rPr>
      </w:pPr>
      <w:r>
        <w:rPr>
          <w:rFonts w:ascii="Times New Roman" w:eastAsia="Times New Roman" w:hAnsi="Times New Roman"/>
          <w:sz w:val="28"/>
        </w:rPr>
        <w:t>п</w:t>
      </w:r>
      <w:r w:rsidR="007703A3">
        <w:rPr>
          <w:rFonts w:ascii="Times New Roman" w:eastAsia="Times New Roman" w:hAnsi="Times New Roman"/>
          <w:sz w:val="28"/>
        </w:rPr>
        <w:t>о</w:t>
      </w:r>
      <w:r w:rsidR="001A2774">
        <w:rPr>
          <w:rFonts w:ascii="Times New Roman" w:eastAsia="Times New Roman" w:hAnsi="Times New Roman"/>
          <w:sz w:val="28"/>
        </w:rPr>
        <w:t>літики;</w:t>
      </w:r>
    </w:p>
    <w:p w:rsidR="001A2774" w:rsidRDefault="001A2774" w:rsidP="001A2774">
      <w:pPr>
        <w:spacing w:line="232" w:lineRule="auto"/>
        <w:ind w:left="980" w:right="700"/>
        <w:rPr>
          <w:rFonts w:ascii="Times New Roman" w:eastAsia="Times New Roman" w:hAnsi="Times New Roman"/>
          <w:sz w:val="28"/>
        </w:rPr>
      </w:pPr>
      <w:r>
        <w:rPr>
          <w:rFonts w:ascii="Times New Roman" w:eastAsia="Times New Roman" w:hAnsi="Times New Roman"/>
          <w:sz w:val="28"/>
        </w:rPr>
        <w:t>впровадити соціальні стандарти.</w:t>
      </w:r>
    </w:p>
    <w:p w:rsidR="001A2774" w:rsidRDefault="001A2774" w:rsidP="001A2774">
      <w:pPr>
        <w:spacing w:line="15" w:lineRule="exact"/>
        <w:rPr>
          <w:rFonts w:ascii="Times New Roman" w:eastAsia="Times New Roman" w:hAnsi="Times New Roman"/>
        </w:rPr>
      </w:pPr>
    </w:p>
    <w:p w:rsidR="0005383A" w:rsidRDefault="001A2774"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Можливими ризиками невиконання прогнозних показників можуть бути зростання тарифів на оплату комунальних послуг та енергоносіїв на 5 % і більше у порівнянні з показниками, врахованими у Прогнозі, невиконання прогнозних показників доходів бюджету на 5 % і вище, підвищення рівня інфляції.</w:t>
      </w:r>
    </w:p>
    <w:p w:rsidR="001A2774" w:rsidRDefault="0005383A" w:rsidP="0005383A">
      <w:pPr>
        <w:spacing w:line="237" w:lineRule="auto"/>
        <w:ind w:left="260"/>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 Заходами з мінімізації впливу фіскальних ризиків на показники бюджету є здійснення заходів з енерго</w:t>
      </w:r>
      <w:r w:rsidR="007703A3">
        <w:rPr>
          <w:rFonts w:ascii="Times New Roman" w:eastAsia="Times New Roman" w:hAnsi="Times New Roman"/>
          <w:sz w:val="28"/>
        </w:rPr>
        <w:t>збереження</w:t>
      </w:r>
      <w:r w:rsidR="001A2774">
        <w:rPr>
          <w:rFonts w:ascii="Times New Roman" w:eastAsia="Times New Roman" w:hAnsi="Times New Roman"/>
          <w:sz w:val="28"/>
        </w:rPr>
        <w:t>, покращення адміністрування податків і зборів, 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1A2774" w:rsidRDefault="001A2774" w:rsidP="001A2774">
      <w:pPr>
        <w:spacing w:line="283" w:lineRule="exact"/>
        <w:rPr>
          <w:rFonts w:ascii="Times New Roman" w:eastAsia="Times New Roman" w:hAnsi="Times New Roman"/>
        </w:rPr>
      </w:pPr>
    </w:p>
    <w:p w:rsidR="001A2774" w:rsidRDefault="001A2774" w:rsidP="006A560B">
      <w:pPr>
        <w:spacing w:line="232" w:lineRule="auto"/>
        <w:ind w:left="260" w:firstLine="566"/>
        <w:jc w:val="center"/>
        <w:rPr>
          <w:rFonts w:ascii="Times New Roman" w:eastAsia="Times New Roman" w:hAnsi="Times New Roman"/>
          <w:b/>
          <w:sz w:val="28"/>
        </w:rPr>
      </w:pPr>
      <w:r>
        <w:rPr>
          <w:rFonts w:ascii="Times New Roman" w:eastAsia="Times New Roman" w:hAnsi="Times New Roman"/>
          <w:b/>
          <w:sz w:val="28"/>
        </w:rPr>
        <w:t>ІІ. Основні прогнозні показники економічного та соціального розвитку</w:t>
      </w:r>
    </w:p>
    <w:p w:rsidR="00B5516E" w:rsidRDefault="00E6426A" w:rsidP="00E6426A">
      <w:pPr>
        <w:pStyle w:val="tabl"/>
        <w:rPr>
          <w:sz w:val="28"/>
          <w:szCs w:val="28"/>
        </w:rPr>
      </w:pPr>
      <w:r>
        <w:tab/>
      </w:r>
      <w:r>
        <w:rPr>
          <w:sz w:val="28"/>
          <w:szCs w:val="28"/>
        </w:rPr>
        <w:t>Стратегія розвитку селищної територіальної громади полягає у вирішенні спільних проблем мешканців усіх с</w:t>
      </w:r>
      <w:r w:rsidR="00393465">
        <w:rPr>
          <w:sz w:val="28"/>
          <w:szCs w:val="28"/>
        </w:rPr>
        <w:t xml:space="preserve">іл </w:t>
      </w:r>
      <w:r>
        <w:rPr>
          <w:sz w:val="28"/>
          <w:szCs w:val="28"/>
        </w:rPr>
        <w:t>та с</w:t>
      </w:r>
      <w:r w:rsidR="00393465">
        <w:rPr>
          <w:sz w:val="28"/>
          <w:szCs w:val="28"/>
        </w:rPr>
        <w:t>елища</w:t>
      </w:r>
      <w:r>
        <w:rPr>
          <w:sz w:val="28"/>
          <w:szCs w:val="28"/>
        </w:rPr>
        <w:t xml:space="preserve">, які увійшли до складу територіальної громади, та реалізація спільних завдань щодо економічного </w:t>
      </w:r>
    </w:p>
    <w:p w:rsidR="00B5516E" w:rsidRDefault="00B5516E" w:rsidP="00E6426A">
      <w:pPr>
        <w:pStyle w:val="tabl"/>
        <w:rPr>
          <w:sz w:val="28"/>
          <w:szCs w:val="28"/>
        </w:rPr>
      </w:pPr>
      <w:r>
        <w:rPr>
          <w:sz w:val="28"/>
          <w:szCs w:val="28"/>
        </w:rPr>
        <w:lastRenderedPageBreak/>
        <w:t xml:space="preserve">                                                            3</w:t>
      </w:r>
    </w:p>
    <w:p w:rsidR="00E6426A" w:rsidRDefault="00E6426A" w:rsidP="00E6426A">
      <w:pPr>
        <w:pStyle w:val="tabl"/>
        <w:rPr>
          <w:sz w:val="28"/>
          <w:szCs w:val="28"/>
        </w:rPr>
      </w:pPr>
      <w:r>
        <w:rPr>
          <w:sz w:val="28"/>
          <w:szCs w:val="28"/>
        </w:rPr>
        <w:t xml:space="preserve">зростання підвищення </w:t>
      </w:r>
      <w:proofErr w:type="spellStart"/>
      <w:r>
        <w:rPr>
          <w:sz w:val="28"/>
          <w:szCs w:val="28"/>
        </w:rPr>
        <w:t>конкурентно</w:t>
      </w:r>
      <w:proofErr w:type="spellEnd"/>
      <w:r>
        <w:rPr>
          <w:sz w:val="28"/>
          <w:szCs w:val="28"/>
        </w:rPr>
        <w:t xml:space="preserve">-спроможності,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w:t>
      </w:r>
    </w:p>
    <w:p w:rsidR="00E6426A" w:rsidRDefault="00E6426A" w:rsidP="00E6426A">
      <w:pPr>
        <w:pStyle w:val="a5"/>
        <w:ind w:firstLine="709"/>
        <w:jc w:val="both"/>
        <w:rPr>
          <w:sz w:val="28"/>
          <w:szCs w:val="28"/>
        </w:rPr>
      </w:pPr>
      <w:r>
        <w:rPr>
          <w:sz w:val="28"/>
          <w:szCs w:val="28"/>
        </w:rPr>
        <w:t xml:space="preserve">Цілями діяльності </w:t>
      </w:r>
      <w:proofErr w:type="spellStart"/>
      <w:r>
        <w:rPr>
          <w:sz w:val="28"/>
          <w:szCs w:val="28"/>
        </w:rPr>
        <w:t>Люблинецької</w:t>
      </w:r>
      <w:proofErr w:type="spellEnd"/>
      <w:r>
        <w:rPr>
          <w:sz w:val="28"/>
          <w:szCs w:val="28"/>
        </w:rPr>
        <w:t xml:space="preserve"> селищної ради селищної територіальної громади у податково-бюджетній  сфері є підвищення ефективності фінансово-бюджетної діяльності, забезпечення стабільного функціонування бюджетної системи шляхом зміцнення та збільшення дохідної частини бюджету, підвищення ефективності, оптимізації раціонального використання бюджетних коштів.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p>
    <w:p w:rsidR="005076EB" w:rsidRDefault="00E6426A" w:rsidP="00E6426A">
      <w:pPr>
        <w:pStyle w:val="a5"/>
        <w:ind w:firstLine="709"/>
        <w:jc w:val="both"/>
        <w:rPr>
          <w:sz w:val="28"/>
          <w:szCs w:val="28"/>
        </w:rPr>
      </w:pPr>
      <w:r>
        <w:rPr>
          <w:sz w:val="28"/>
          <w:szCs w:val="28"/>
        </w:rPr>
        <w:t xml:space="preserve">Малий та середній бізнес, який діє на території громади, перетворюється на важливий сектор економіки, який суттєво впливає на зайнятість населення, забезпечення населення необхідними товарами та наданням послуг, забезпечує </w:t>
      </w:r>
      <w:r w:rsidR="005076EB">
        <w:rPr>
          <w:sz w:val="28"/>
          <w:szCs w:val="28"/>
        </w:rPr>
        <w:t xml:space="preserve">                                                       </w:t>
      </w:r>
    </w:p>
    <w:p w:rsidR="00E6426A" w:rsidRDefault="00E6426A" w:rsidP="0005383A">
      <w:pPr>
        <w:pStyle w:val="a5"/>
        <w:jc w:val="both"/>
        <w:rPr>
          <w:sz w:val="28"/>
          <w:szCs w:val="28"/>
        </w:rPr>
      </w:pPr>
      <w:r>
        <w:rPr>
          <w:sz w:val="28"/>
          <w:szCs w:val="28"/>
        </w:rPr>
        <w:t>та суттєво впливає на формування дохідної частини бюджету селищної територіальної громади.</w:t>
      </w:r>
    </w:p>
    <w:p w:rsidR="00E6426A" w:rsidRDefault="00E6426A" w:rsidP="00E6426A">
      <w:pPr>
        <w:pStyle w:val="tabl"/>
        <w:rPr>
          <w:sz w:val="28"/>
          <w:szCs w:val="28"/>
        </w:rPr>
      </w:pPr>
      <w:r>
        <w:rPr>
          <w:sz w:val="28"/>
          <w:szCs w:val="28"/>
        </w:rPr>
        <w:t>Аналіз розвитку окремих галузей та сфер діяльності територіальної громади свідчить про те, що у 2020 році у більшості галузей сфер діяльності господарського комплексу вдалося забезпечити стабільні тенденції розвитку, реалізувалися організаційні заходи щодо вирішення актуальних питань та мінімізації їх впливу на економіку, вирішувалися соціальні питання.</w:t>
      </w:r>
    </w:p>
    <w:p w:rsidR="00E6426A" w:rsidRDefault="00E6426A" w:rsidP="00E6426A">
      <w:pPr>
        <w:pStyle w:val="tabl"/>
      </w:pPr>
      <w:r>
        <w:rPr>
          <w:sz w:val="28"/>
          <w:szCs w:val="28"/>
        </w:rPr>
        <w:t>Підтримці економічного розвитку територіальної громади сприяло зростання обсягу сільськогосподарського виробництва. Основу структури с/г виробництва територіальної громади становлять – рослинництво -79%, тваринництво – 21%.</w:t>
      </w:r>
      <w:r>
        <w:t xml:space="preserve">                                                       </w:t>
      </w:r>
    </w:p>
    <w:p w:rsidR="00E6426A" w:rsidRPr="00616E7C" w:rsidRDefault="00E6426A" w:rsidP="00E6426A">
      <w:pPr>
        <w:shd w:val="clear" w:color="auto" w:fill="FFFFFF"/>
        <w:ind w:firstLine="708"/>
        <w:jc w:val="both"/>
        <w:rPr>
          <w:rFonts w:ascii="Times New Roman" w:hAnsi="Times New Roman" w:cs="Times New Roman"/>
          <w:sz w:val="28"/>
          <w:szCs w:val="28"/>
        </w:rPr>
      </w:pPr>
      <w:r w:rsidRPr="00616E7C">
        <w:rPr>
          <w:rFonts w:ascii="Times New Roman" w:hAnsi="Times New Roman" w:cs="Times New Roman"/>
          <w:sz w:val="28"/>
          <w:szCs w:val="28"/>
        </w:rPr>
        <w:t>Щодо промисловості, то найвагоміший внесок у промисловість територіальної громади здійснює ТзОВ «</w:t>
      </w:r>
      <w:proofErr w:type="spellStart"/>
      <w:r w:rsidRPr="00616E7C">
        <w:rPr>
          <w:rFonts w:ascii="Times New Roman" w:hAnsi="Times New Roman" w:cs="Times New Roman"/>
          <w:sz w:val="28"/>
          <w:szCs w:val="28"/>
        </w:rPr>
        <w:t>Укрдорс</w:t>
      </w:r>
      <w:proofErr w:type="spellEnd"/>
      <w:r w:rsidRPr="00616E7C">
        <w:rPr>
          <w:rFonts w:ascii="Times New Roman" w:hAnsi="Times New Roman" w:cs="Times New Roman"/>
          <w:sz w:val="28"/>
          <w:szCs w:val="28"/>
        </w:rPr>
        <w:t>», яке реалізовує промислову продукцію (клеєний дверний брус, дверні полотна), ТОВ «ВДТК» - пиломатеріали, заготовки під євро піддони, ТзОВ «Ковель-Вапно» -  виробництво та реалізація вапна</w:t>
      </w:r>
      <w:r w:rsidR="00692FED">
        <w:rPr>
          <w:rFonts w:ascii="Times New Roman" w:hAnsi="Times New Roman" w:cs="Times New Roman"/>
          <w:sz w:val="28"/>
          <w:szCs w:val="28"/>
        </w:rPr>
        <w:t xml:space="preserve">, а також </w:t>
      </w:r>
      <w:r w:rsidR="00956FFB">
        <w:rPr>
          <w:rFonts w:ascii="Times New Roman" w:hAnsi="Times New Roman" w:cs="Times New Roman"/>
          <w:sz w:val="28"/>
          <w:szCs w:val="28"/>
        </w:rPr>
        <w:t xml:space="preserve"> ТОВ «Негабарит-Сервіс» (вантажні перевезення)</w:t>
      </w:r>
      <w:r w:rsidRPr="00616E7C">
        <w:rPr>
          <w:rFonts w:ascii="Times New Roman" w:hAnsi="Times New Roman" w:cs="Times New Roman"/>
          <w:sz w:val="28"/>
          <w:szCs w:val="28"/>
        </w:rPr>
        <w:t>.</w:t>
      </w:r>
    </w:p>
    <w:p w:rsidR="00803021" w:rsidRDefault="00E6426A"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r w:rsidRPr="00616E7C">
        <w:tab/>
      </w:r>
      <w:r w:rsidR="00860888">
        <w:rPr>
          <w:szCs w:val="28"/>
        </w:rPr>
        <w:tab/>
        <w:t xml:space="preserve"> </w:t>
      </w:r>
      <w:r w:rsidR="00CC3DBF" w:rsidRPr="00BA1FC4">
        <w:rPr>
          <w:rFonts w:eastAsia="Times New Roman"/>
          <w:color w:val="000000"/>
          <w:spacing w:val="7"/>
          <w:sz w:val="28"/>
          <w:szCs w:val="28"/>
        </w:rPr>
        <w:t>За підсумками січня - червня 2021 р. в галузях реального сектору економіки спостерігаються зміни ключових показників. На економічний стан громади у І півріччі 2020 року</w:t>
      </w:r>
      <w:r w:rsidR="00CC3DBF" w:rsidRPr="00BA1FC4">
        <w:rPr>
          <w:rFonts w:eastAsia="Times New Roman"/>
          <w:color w:val="333333"/>
          <w:spacing w:val="7"/>
          <w:sz w:val="28"/>
          <w:szCs w:val="28"/>
        </w:rPr>
        <w:t> </w:t>
      </w:r>
      <w:r w:rsidR="00CC3DBF" w:rsidRPr="00BA1FC4">
        <w:rPr>
          <w:rFonts w:eastAsia="Times New Roman"/>
          <w:color w:val="000000"/>
          <w:spacing w:val="7"/>
          <w:sz w:val="28"/>
          <w:szCs w:val="28"/>
        </w:rPr>
        <w:t xml:space="preserve">вплинуло встановлення «податкових канікул» для фізичних осіб під час карантинних обмежень відповідно до Закону України від 17 березня 2020 року № 533-IX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00CC3DBF" w:rsidRPr="00BA1FC4">
        <w:rPr>
          <w:rFonts w:eastAsia="Times New Roman"/>
          <w:color w:val="000000"/>
          <w:spacing w:val="7"/>
          <w:sz w:val="28"/>
          <w:szCs w:val="28"/>
        </w:rPr>
        <w:t>коронавірусної</w:t>
      </w:r>
      <w:proofErr w:type="spellEnd"/>
      <w:r w:rsidR="00CC3DBF" w:rsidRPr="00BA1FC4">
        <w:rPr>
          <w:rFonts w:eastAsia="Times New Roman"/>
          <w:color w:val="000000"/>
          <w:spacing w:val="7"/>
          <w:sz w:val="28"/>
          <w:szCs w:val="28"/>
        </w:rPr>
        <w:t xml:space="preserve"> хвороби (COVID-19)» та Закону України від 30 березня 2020 року № 540-IX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00CC3DBF" w:rsidRPr="00BA1FC4">
        <w:rPr>
          <w:rFonts w:eastAsia="Times New Roman"/>
          <w:color w:val="000000"/>
          <w:spacing w:val="7"/>
          <w:sz w:val="28"/>
          <w:szCs w:val="28"/>
        </w:rPr>
        <w:t>коронавірусної</w:t>
      </w:r>
      <w:proofErr w:type="spellEnd"/>
      <w:r w:rsidR="00CC3DBF" w:rsidRPr="00BA1FC4">
        <w:rPr>
          <w:rFonts w:eastAsia="Times New Roman"/>
          <w:color w:val="000000"/>
          <w:spacing w:val="7"/>
          <w:sz w:val="28"/>
          <w:szCs w:val="28"/>
        </w:rPr>
        <w:t xml:space="preserve"> хвороби (COVID-19)».</w:t>
      </w:r>
    </w:p>
    <w:p w:rsidR="007655B3" w:rsidRDefault="007655B3"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p>
    <w:p w:rsidR="007655B3" w:rsidRDefault="007655B3"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p>
    <w:p w:rsidR="007655B3" w:rsidRDefault="007655B3"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r>
        <w:rPr>
          <w:rFonts w:eastAsia="Times New Roman"/>
          <w:color w:val="000000"/>
          <w:spacing w:val="7"/>
          <w:sz w:val="28"/>
          <w:szCs w:val="28"/>
        </w:rPr>
        <w:lastRenderedPageBreak/>
        <w:t xml:space="preserve">                                                                 4</w:t>
      </w:r>
    </w:p>
    <w:p w:rsidR="005D7E4B" w:rsidRPr="005D7E4B" w:rsidRDefault="005D7E4B" w:rsidP="005D7E4B">
      <w:pPr>
        <w:ind w:firstLine="709"/>
        <w:jc w:val="both"/>
        <w:rPr>
          <w:rStyle w:val="ab"/>
          <w:rFonts w:ascii="Times New Roman" w:hAnsi="Times New Roman" w:cs="Times New Roman"/>
          <w:b w:val="0"/>
          <w:color w:val="000000"/>
          <w:sz w:val="28"/>
          <w:szCs w:val="28"/>
        </w:rPr>
      </w:pPr>
      <w:r w:rsidRPr="005D7E4B">
        <w:rPr>
          <w:rStyle w:val="ab"/>
          <w:rFonts w:ascii="Times New Roman" w:hAnsi="Times New Roman" w:cs="Times New Roman"/>
          <w:b w:val="0"/>
          <w:color w:val="000000"/>
          <w:sz w:val="28"/>
          <w:szCs w:val="28"/>
        </w:rPr>
        <w:t xml:space="preserve">Незважаючи на вплив негативних факторів на наповнення бюджету, зберігається тенденція до підвищення рівня виконання планових показників надходжень </w:t>
      </w:r>
      <w:r>
        <w:rPr>
          <w:rStyle w:val="ab"/>
          <w:rFonts w:ascii="Times New Roman" w:hAnsi="Times New Roman" w:cs="Times New Roman"/>
          <w:b w:val="0"/>
          <w:color w:val="000000"/>
          <w:sz w:val="28"/>
          <w:szCs w:val="28"/>
        </w:rPr>
        <w:t xml:space="preserve"> до</w:t>
      </w:r>
      <w:r w:rsidRPr="005D7E4B">
        <w:rPr>
          <w:rStyle w:val="ab"/>
          <w:rFonts w:ascii="Times New Roman" w:hAnsi="Times New Roman" w:cs="Times New Roman"/>
          <w:b w:val="0"/>
          <w:color w:val="000000"/>
          <w:sz w:val="28"/>
          <w:szCs w:val="28"/>
        </w:rPr>
        <w:t xml:space="preserve"> бюджет</w:t>
      </w:r>
      <w:r>
        <w:rPr>
          <w:rStyle w:val="ab"/>
          <w:rFonts w:ascii="Times New Roman" w:hAnsi="Times New Roman" w:cs="Times New Roman"/>
          <w:b w:val="0"/>
          <w:color w:val="000000"/>
          <w:sz w:val="28"/>
          <w:szCs w:val="28"/>
        </w:rPr>
        <w:t>у селищної територіальної громади</w:t>
      </w:r>
      <w:r w:rsidRPr="005D7E4B">
        <w:rPr>
          <w:rStyle w:val="ab"/>
          <w:rFonts w:ascii="Times New Roman" w:hAnsi="Times New Roman" w:cs="Times New Roman"/>
          <w:b w:val="0"/>
          <w:color w:val="000000"/>
          <w:sz w:val="28"/>
          <w:szCs w:val="28"/>
        </w:rPr>
        <w:t>.</w:t>
      </w:r>
    </w:p>
    <w:p w:rsidR="005D7E4B" w:rsidRDefault="005D7E4B" w:rsidP="005D7E4B">
      <w:pPr>
        <w:ind w:firstLine="709"/>
        <w:jc w:val="both"/>
        <w:rPr>
          <w:rFonts w:eastAsia="Times New Roman"/>
          <w:color w:val="333333"/>
          <w:spacing w:val="7"/>
          <w:sz w:val="28"/>
          <w:szCs w:val="28"/>
        </w:rPr>
      </w:pPr>
      <w:r>
        <w:rPr>
          <w:rStyle w:val="ab"/>
          <w:rFonts w:ascii="Times New Roman" w:hAnsi="Times New Roman" w:cs="Times New Roman"/>
          <w:b w:val="0"/>
          <w:color w:val="000000"/>
          <w:sz w:val="28"/>
          <w:szCs w:val="28"/>
        </w:rPr>
        <w:t>Обсяг власних надходжень до</w:t>
      </w:r>
      <w:r w:rsidRPr="005D7E4B">
        <w:rPr>
          <w:rStyle w:val="ab"/>
          <w:rFonts w:ascii="Times New Roman" w:hAnsi="Times New Roman" w:cs="Times New Roman"/>
          <w:b w:val="0"/>
          <w:color w:val="000000"/>
          <w:sz w:val="28"/>
          <w:szCs w:val="28"/>
        </w:rPr>
        <w:t xml:space="preserve"> бюджет</w:t>
      </w:r>
      <w:r>
        <w:rPr>
          <w:rStyle w:val="ab"/>
          <w:rFonts w:ascii="Times New Roman" w:hAnsi="Times New Roman" w:cs="Times New Roman"/>
          <w:b w:val="0"/>
          <w:color w:val="000000"/>
          <w:sz w:val="28"/>
          <w:szCs w:val="28"/>
        </w:rPr>
        <w:t>у територіальної громади</w:t>
      </w:r>
      <w:r w:rsidRPr="005D7E4B">
        <w:rPr>
          <w:rStyle w:val="ab"/>
          <w:rFonts w:ascii="Times New Roman" w:hAnsi="Times New Roman" w:cs="Times New Roman"/>
          <w:b w:val="0"/>
          <w:color w:val="000000"/>
          <w:sz w:val="28"/>
          <w:szCs w:val="28"/>
        </w:rPr>
        <w:t xml:space="preserve"> та отримані трансферти з державного та місцевих бюджетів забезпечили належне функціонування установ та закладів соціально-культурної сфери </w:t>
      </w:r>
      <w:r>
        <w:rPr>
          <w:rStyle w:val="ab"/>
          <w:rFonts w:ascii="Times New Roman" w:hAnsi="Times New Roman" w:cs="Times New Roman"/>
          <w:b w:val="0"/>
          <w:color w:val="000000"/>
          <w:sz w:val="28"/>
          <w:szCs w:val="28"/>
        </w:rPr>
        <w:t>громади</w:t>
      </w:r>
      <w:r w:rsidRPr="005D7E4B">
        <w:rPr>
          <w:rStyle w:val="ab"/>
          <w:rFonts w:ascii="Times New Roman" w:hAnsi="Times New Roman" w:cs="Times New Roman"/>
          <w:b w:val="0"/>
          <w:color w:val="000000"/>
          <w:sz w:val="28"/>
          <w:szCs w:val="28"/>
        </w:rPr>
        <w:t>, що утримуються за рахунок місцев</w:t>
      </w:r>
      <w:r>
        <w:rPr>
          <w:rStyle w:val="ab"/>
          <w:rFonts w:ascii="Times New Roman" w:hAnsi="Times New Roman" w:cs="Times New Roman"/>
          <w:b w:val="0"/>
          <w:color w:val="000000"/>
          <w:sz w:val="28"/>
          <w:szCs w:val="28"/>
        </w:rPr>
        <w:t>ого</w:t>
      </w:r>
      <w:r w:rsidRPr="005D7E4B">
        <w:rPr>
          <w:rStyle w:val="ab"/>
          <w:rFonts w:ascii="Times New Roman" w:hAnsi="Times New Roman" w:cs="Times New Roman"/>
          <w:b w:val="0"/>
          <w:color w:val="000000"/>
          <w:sz w:val="28"/>
          <w:szCs w:val="28"/>
        </w:rPr>
        <w:t xml:space="preserve"> бюджет</w:t>
      </w:r>
      <w:r>
        <w:rPr>
          <w:rStyle w:val="ab"/>
          <w:rFonts w:ascii="Times New Roman" w:hAnsi="Times New Roman" w:cs="Times New Roman"/>
          <w:b w:val="0"/>
          <w:color w:val="000000"/>
          <w:sz w:val="28"/>
          <w:szCs w:val="28"/>
        </w:rPr>
        <w:t>у</w:t>
      </w:r>
      <w:r w:rsidRPr="005D7E4B">
        <w:rPr>
          <w:rStyle w:val="ab"/>
          <w:rFonts w:ascii="Times New Roman" w:hAnsi="Times New Roman" w:cs="Times New Roman"/>
          <w:b w:val="0"/>
          <w:color w:val="000000"/>
          <w:sz w:val="28"/>
          <w:szCs w:val="28"/>
        </w:rPr>
        <w:t xml:space="preserve">, що, в свою чергу, сприяло стабільності соціально-економічної ситуації в </w:t>
      </w:r>
      <w:r>
        <w:rPr>
          <w:rStyle w:val="ab"/>
          <w:rFonts w:ascii="Times New Roman" w:hAnsi="Times New Roman" w:cs="Times New Roman"/>
          <w:b w:val="0"/>
          <w:color w:val="000000"/>
          <w:sz w:val="28"/>
          <w:szCs w:val="28"/>
        </w:rPr>
        <w:t>громаді</w:t>
      </w:r>
    </w:p>
    <w:p w:rsidR="00CC3DBF" w:rsidRPr="00BA1FC4" w:rsidRDefault="00803021" w:rsidP="00803021">
      <w:pPr>
        <w:pStyle w:val="a5"/>
        <w:tabs>
          <w:tab w:val="left" w:pos="708"/>
          <w:tab w:val="center" w:pos="4153"/>
          <w:tab w:val="right" w:pos="8306"/>
        </w:tabs>
        <w:overflowPunct w:val="0"/>
        <w:autoSpaceDE w:val="0"/>
        <w:autoSpaceDN w:val="0"/>
        <w:adjustRightInd w:val="0"/>
        <w:jc w:val="both"/>
        <w:rPr>
          <w:rFonts w:eastAsia="Times New Roman"/>
          <w:color w:val="333333"/>
          <w:spacing w:val="7"/>
          <w:sz w:val="28"/>
          <w:szCs w:val="28"/>
        </w:rPr>
      </w:pPr>
      <w:r>
        <w:rPr>
          <w:rFonts w:eastAsia="Times New Roman"/>
          <w:color w:val="333333"/>
          <w:spacing w:val="7"/>
          <w:sz w:val="28"/>
          <w:szCs w:val="28"/>
        </w:rPr>
        <w:tab/>
      </w:r>
      <w:r>
        <w:rPr>
          <w:rFonts w:eastAsia="Times New Roman"/>
          <w:color w:val="333333"/>
          <w:spacing w:val="7"/>
          <w:sz w:val="28"/>
          <w:szCs w:val="28"/>
        </w:rPr>
        <w:tab/>
      </w:r>
      <w:r w:rsidR="00CC3DBF" w:rsidRPr="00BA1FC4">
        <w:rPr>
          <w:rFonts w:eastAsia="Times New Roman"/>
          <w:color w:val="00000A"/>
          <w:spacing w:val="7"/>
          <w:sz w:val="28"/>
          <w:szCs w:val="28"/>
        </w:rPr>
        <w:t>При визначенні показників Прогнозу на середньостроковий період враховано наступні положення і показники, визначені Бюджетною декларацією:</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w:t>
      </w:r>
      <w:r w:rsidR="007655B3">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продовження справляння військового збору;</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застосування до 202</w:t>
      </w:r>
      <w:r w:rsidR="006A560B">
        <w:rPr>
          <w:rFonts w:ascii="Times New Roman" w:eastAsia="Times New Roman" w:hAnsi="Times New Roman" w:cs="Times New Roman"/>
          <w:color w:val="00000A"/>
          <w:spacing w:val="7"/>
          <w:sz w:val="28"/>
          <w:szCs w:val="28"/>
        </w:rPr>
        <w:t>4</w:t>
      </w:r>
      <w:r w:rsidRPr="00BA1FC4">
        <w:rPr>
          <w:rFonts w:ascii="Times New Roman" w:eastAsia="Times New Roman" w:hAnsi="Times New Roman" w:cs="Times New Roman"/>
          <w:color w:val="00000A"/>
          <w:spacing w:val="7"/>
          <w:sz w:val="28"/>
          <w:szCs w:val="28"/>
        </w:rPr>
        <w:t xml:space="preserve"> року включно індексу споживчих цін,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а також для цілей оподаткування єдиним податком четвертої групи, із зазначенням 100 відсотків;</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збереження зарахування 5 відсотків рентної плати за користування надрами для видобування корисних копалин загальнодержавного значення до місцевих бюджетів за місцем видобутку корисних копалин;</w:t>
      </w:r>
    </w:p>
    <w:p w:rsidR="00CC3DBF" w:rsidRDefault="00CC3DBF" w:rsidP="00CC3DBF">
      <w:pPr>
        <w:shd w:val="clear" w:color="auto" w:fill="FFFFFF"/>
        <w:jc w:val="both"/>
        <w:rPr>
          <w:rFonts w:ascii="Times New Roman" w:eastAsia="Times New Roman" w:hAnsi="Times New Roman" w:cs="Times New Roman"/>
          <w:color w:val="00000A"/>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застосування чинних ставок оподаткування основних податків.</w:t>
      </w:r>
    </w:p>
    <w:p w:rsidR="005D7E4B" w:rsidRDefault="005D7E4B" w:rsidP="005D7E4B">
      <w:pPr>
        <w:ind w:firstLine="709"/>
        <w:jc w:val="both"/>
        <w:rPr>
          <w:rFonts w:ascii="Times New Roman" w:hAnsi="Times New Roman"/>
          <w:noProof/>
          <w:sz w:val="28"/>
          <w:szCs w:val="28"/>
        </w:rPr>
      </w:pPr>
      <w:r>
        <w:rPr>
          <w:rFonts w:ascii="Times New Roman" w:hAnsi="Times New Roman"/>
          <w:noProof/>
          <w:sz w:val="28"/>
          <w:szCs w:val="28"/>
        </w:rPr>
        <w:t>Основні прогнозні макропоказники економічного т</w:t>
      </w:r>
      <w:r w:rsidR="007655B3">
        <w:rPr>
          <w:rFonts w:ascii="Times New Roman" w:hAnsi="Times New Roman"/>
          <w:noProof/>
          <w:sz w:val="28"/>
          <w:szCs w:val="28"/>
        </w:rPr>
        <w:t xml:space="preserve">а соціального розвитку України </w:t>
      </w:r>
      <w:r>
        <w:rPr>
          <w:rFonts w:ascii="Times New Roman" w:hAnsi="Times New Roman"/>
          <w:noProof/>
          <w:sz w:val="28"/>
          <w:szCs w:val="28"/>
        </w:rPr>
        <w:t>відповідно до яких сформовано прогноз бюджету селищної територіальної громади, а також показники, визначені на відповідні бюджетні періоди Бюджетною декларацією, які враховано під час визначення показників прогнозу бюджету  громади на середньостроковий період:</w:t>
      </w:r>
    </w:p>
    <w:p w:rsidR="005D7E4B" w:rsidRDefault="005D7E4B" w:rsidP="005D7E4B">
      <w:pPr>
        <w:ind w:firstLine="709"/>
        <w:jc w:val="both"/>
        <w:rPr>
          <w:rFonts w:ascii="Times New Roman" w:hAnsi="Times New Roman"/>
        </w:rPr>
      </w:pPr>
    </w:p>
    <w:tbl>
      <w:tblPr>
        <w:tblW w:w="49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108"/>
        <w:gridCol w:w="1521"/>
        <w:gridCol w:w="1108"/>
        <w:gridCol w:w="1106"/>
        <w:gridCol w:w="1166"/>
      </w:tblGrid>
      <w:tr w:rsidR="005D7E4B" w:rsidTr="005D7E4B">
        <w:trPr>
          <w:trHeight w:val="620"/>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bCs/>
                <w:noProof/>
                <w:sz w:val="24"/>
                <w:szCs w:val="28"/>
              </w:rPr>
            </w:pPr>
            <w:r>
              <w:rPr>
                <w:rFonts w:ascii="Times New Roman" w:hAnsi="Times New Roman"/>
                <w:noProof/>
                <w:sz w:val="24"/>
                <w:szCs w:val="28"/>
              </w:rPr>
              <w:t>Найменування показника, одиниця виміру</w:t>
            </w:r>
          </w:p>
        </w:tc>
        <w:tc>
          <w:tcPr>
            <w:tcW w:w="587"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2020 рік</w:t>
            </w:r>
          </w:p>
          <w:p w:rsidR="005D7E4B" w:rsidRDefault="005D7E4B">
            <w:pPr>
              <w:pStyle w:val="a5"/>
              <w:jc w:val="center"/>
              <w:rPr>
                <w:sz w:val="20"/>
                <w:szCs w:val="20"/>
                <w:vertAlign w:val="superscript"/>
              </w:rPr>
            </w:pPr>
            <w:r>
              <w:rPr>
                <w:sz w:val="20"/>
                <w:szCs w:val="20"/>
              </w:rPr>
              <w:t>(звіт)</w:t>
            </w:r>
          </w:p>
        </w:tc>
        <w:tc>
          <w:tcPr>
            <w:tcW w:w="806"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2021 рік</w:t>
            </w:r>
          </w:p>
          <w:p w:rsidR="005D7E4B" w:rsidRDefault="005D7E4B">
            <w:pPr>
              <w:pStyle w:val="a5"/>
              <w:jc w:val="center"/>
              <w:rPr>
                <w:sz w:val="20"/>
                <w:szCs w:val="20"/>
              </w:rPr>
            </w:pPr>
            <w:r>
              <w:rPr>
                <w:sz w:val="20"/>
                <w:szCs w:val="20"/>
              </w:rPr>
              <w:t>(затверджено)</w:t>
            </w:r>
          </w:p>
        </w:tc>
        <w:tc>
          <w:tcPr>
            <w:tcW w:w="587"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2022 рік</w:t>
            </w:r>
          </w:p>
          <w:p w:rsidR="005D7E4B" w:rsidRDefault="005D7E4B">
            <w:pPr>
              <w:pStyle w:val="a5"/>
              <w:jc w:val="center"/>
              <w:rPr>
                <w:sz w:val="20"/>
                <w:szCs w:val="20"/>
              </w:rPr>
            </w:pPr>
            <w:r>
              <w:rPr>
                <w:sz w:val="20"/>
                <w:szCs w:val="20"/>
              </w:rPr>
              <w:t>(план)</w:t>
            </w:r>
          </w:p>
        </w:tc>
        <w:tc>
          <w:tcPr>
            <w:tcW w:w="586"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2023 рік</w:t>
            </w:r>
          </w:p>
          <w:p w:rsidR="005D7E4B" w:rsidRDefault="005D7E4B">
            <w:pPr>
              <w:pStyle w:val="a5"/>
              <w:jc w:val="center"/>
              <w:rPr>
                <w:sz w:val="20"/>
                <w:szCs w:val="20"/>
              </w:rPr>
            </w:pPr>
            <w:r>
              <w:rPr>
                <w:sz w:val="20"/>
                <w:szCs w:val="20"/>
              </w:rPr>
              <w:t>(план)</w:t>
            </w:r>
          </w:p>
        </w:tc>
        <w:tc>
          <w:tcPr>
            <w:tcW w:w="619"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2024 рік</w:t>
            </w:r>
          </w:p>
          <w:p w:rsidR="005D7E4B" w:rsidRDefault="005D7E4B">
            <w:pPr>
              <w:pStyle w:val="a5"/>
              <w:jc w:val="center"/>
              <w:rPr>
                <w:sz w:val="20"/>
                <w:szCs w:val="20"/>
              </w:rPr>
            </w:pPr>
            <w:r>
              <w:rPr>
                <w:sz w:val="20"/>
                <w:szCs w:val="20"/>
              </w:rPr>
              <w:t>(план)</w:t>
            </w:r>
          </w:p>
        </w:tc>
      </w:tr>
      <w:tr w:rsidR="005D7E4B" w:rsidTr="005D7E4B">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Pr="005D7E4B" w:rsidRDefault="005D7E4B">
            <w:pPr>
              <w:jc w:val="center"/>
              <w:rPr>
                <w:rFonts w:ascii="Times New Roman" w:hAnsi="Times New Roman" w:cs="Times New Roman"/>
                <w:bCs/>
                <w:noProof/>
                <w:sz w:val="28"/>
                <w:szCs w:val="28"/>
              </w:rPr>
            </w:pPr>
            <w:r w:rsidRPr="005D7E4B">
              <w:rPr>
                <w:rStyle w:val="ab"/>
                <w:rFonts w:ascii="Times New Roman" w:hAnsi="Times New Roman" w:cs="Times New Roman"/>
                <w:b w:val="0"/>
                <w:color w:val="000000"/>
                <w:sz w:val="28"/>
                <w:szCs w:val="28"/>
              </w:rPr>
              <w:t>прожитковий мінімум для   осіб, які втратили  працездатність</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1638</w:t>
            </w:r>
          </w:p>
        </w:tc>
        <w:tc>
          <w:tcPr>
            <w:tcW w:w="80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1769</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 xml:space="preserve">1934 </w:t>
            </w:r>
          </w:p>
        </w:tc>
        <w:tc>
          <w:tcPr>
            <w:tcW w:w="58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2093</w:t>
            </w:r>
          </w:p>
        </w:tc>
        <w:tc>
          <w:tcPr>
            <w:tcW w:w="619"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2246</w:t>
            </w:r>
          </w:p>
        </w:tc>
      </w:tr>
      <w:tr w:rsidR="005D7E4B" w:rsidTr="005D7E4B">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Pr="005D7E4B" w:rsidRDefault="005D7E4B">
            <w:pPr>
              <w:jc w:val="center"/>
              <w:rPr>
                <w:rFonts w:ascii="Times New Roman" w:hAnsi="Times New Roman" w:cs="Times New Roman"/>
                <w:bCs/>
                <w:noProof/>
                <w:sz w:val="28"/>
                <w:szCs w:val="28"/>
              </w:rPr>
            </w:pPr>
            <w:r w:rsidRPr="005D7E4B">
              <w:rPr>
                <w:rStyle w:val="ab"/>
                <w:rFonts w:ascii="Times New Roman" w:hAnsi="Times New Roman" w:cs="Times New Roman"/>
                <w:b w:val="0"/>
                <w:color w:val="000000"/>
                <w:sz w:val="28"/>
                <w:szCs w:val="28"/>
              </w:rPr>
              <w:t xml:space="preserve">  індекс споживчих цін</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105,9</w:t>
            </w:r>
          </w:p>
        </w:tc>
        <w:tc>
          <w:tcPr>
            <w:tcW w:w="80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107,3</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106,2</w:t>
            </w:r>
          </w:p>
        </w:tc>
        <w:tc>
          <w:tcPr>
            <w:tcW w:w="58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105,3</w:t>
            </w:r>
          </w:p>
        </w:tc>
        <w:tc>
          <w:tcPr>
            <w:tcW w:w="619"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w:t>
            </w:r>
          </w:p>
        </w:tc>
      </w:tr>
      <w:tr w:rsidR="005D7E4B" w:rsidTr="005D7E4B">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bCs/>
                <w:noProof/>
                <w:sz w:val="28"/>
                <w:szCs w:val="28"/>
              </w:rPr>
            </w:pPr>
            <w:r>
              <w:rPr>
                <w:rFonts w:ascii="Times New Roman" w:hAnsi="Times New Roman"/>
                <w:bCs/>
                <w:noProof/>
                <w:sz w:val="28"/>
                <w:szCs w:val="28"/>
              </w:rPr>
              <w:t>індекс цін виробників промислової продукції</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104,6</w:t>
            </w:r>
          </w:p>
        </w:tc>
        <w:tc>
          <w:tcPr>
            <w:tcW w:w="80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108,7</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107,8</w:t>
            </w:r>
          </w:p>
        </w:tc>
        <w:tc>
          <w:tcPr>
            <w:tcW w:w="58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106,2</w:t>
            </w:r>
          </w:p>
        </w:tc>
        <w:tc>
          <w:tcPr>
            <w:tcW w:w="619"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105,7</w:t>
            </w:r>
          </w:p>
        </w:tc>
      </w:tr>
    </w:tbl>
    <w:p w:rsidR="005D7E4B" w:rsidRPr="00BA1FC4" w:rsidRDefault="005D7E4B" w:rsidP="00CC3DBF">
      <w:pPr>
        <w:shd w:val="clear" w:color="auto" w:fill="FFFFFF"/>
        <w:jc w:val="both"/>
        <w:rPr>
          <w:rFonts w:ascii="Times New Roman" w:eastAsia="Times New Roman" w:hAnsi="Times New Roman" w:cs="Times New Roman"/>
          <w:color w:val="333333"/>
          <w:spacing w:val="7"/>
          <w:sz w:val="28"/>
          <w:szCs w:val="28"/>
        </w:rPr>
      </w:pPr>
    </w:p>
    <w:p w:rsidR="00860888" w:rsidRPr="00860888" w:rsidRDefault="00CC3DBF" w:rsidP="005D7E4B">
      <w:pPr>
        <w:shd w:val="clear" w:color="auto" w:fill="FFFFFF"/>
        <w:jc w:val="both"/>
        <w:rPr>
          <w:rFonts w:ascii="Times New Roman" w:hAnsi="Times New Roman" w:cs="Times New Roman"/>
          <w:b/>
          <w:sz w:val="28"/>
          <w:szCs w:val="28"/>
        </w:rPr>
      </w:pPr>
      <w:r w:rsidRPr="00BA1FC4">
        <w:rPr>
          <w:rFonts w:ascii="Times New Roman" w:eastAsia="Times New Roman" w:hAnsi="Times New Roman" w:cs="Times New Roman"/>
          <w:color w:val="333333"/>
          <w:spacing w:val="7"/>
          <w:sz w:val="28"/>
          <w:szCs w:val="28"/>
        </w:rPr>
        <w:t> </w:t>
      </w:r>
      <w:r w:rsidR="005D2A62">
        <w:rPr>
          <w:rFonts w:ascii="Times New Roman" w:eastAsia="Times New Roman" w:hAnsi="Times New Roman" w:cs="Times New Roman"/>
          <w:color w:val="333333"/>
          <w:spacing w:val="7"/>
          <w:sz w:val="28"/>
          <w:szCs w:val="28"/>
        </w:rPr>
        <w:tab/>
      </w:r>
      <w:r w:rsidR="00803021">
        <w:rPr>
          <w:color w:val="000000"/>
          <w:sz w:val="28"/>
          <w:szCs w:val="28"/>
          <w:bdr w:val="none" w:sz="0" w:space="0" w:color="auto" w:frame="1"/>
          <w:shd w:val="clear" w:color="auto" w:fill="FBFBFB"/>
        </w:rPr>
        <w:t xml:space="preserve"> </w:t>
      </w:r>
      <w:r w:rsidR="00860888" w:rsidRPr="00860888">
        <w:rPr>
          <w:rFonts w:ascii="Times New Roman" w:hAnsi="Times New Roman" w:cs="Times New Roman"/>
          <w:sz w:val="28"/>
          <w:szCs w:val="28"/>
        </w:rPr>
        <w:t xml:space="preserve"> Прогнозується на 2022-2024 роки забезпечення економічної стабільності та зниження фінансових ризиків, зростання показників господарської діяльності промислових та сільськогосподарських підприємств, створення передумов для змін технологічності виробництва.</w:t>
      </w:r>
    </w:p>
    <w:p w:rsidR="00860888" w:rsidRDefault="00860888" w:rsidP="00956FFB">
      <w:pPr>
        <w:jc w:val="center"/>
        <w:rPr>
          <w:sz w:val="28"/>
          <w:szCs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ІІІ. Загальні показники бюджету</w:t>
      </w:r>
    </w:p>
    <w:p w:rsidR="001A2774" w:rsidRDefault="001A2774" w:rsidP="001A2774">
      <w:pPr>
        <w:spacing w:line="8" w:lineRule="exact"/>
        <w:rPr>
          <w:rFonts w:ascii="Times New Roman" w:eastAsia="Times New Roman" w:hAnsi="Times New Roman"/>
        </w:rPr>
      </w:pPr>
    </w:p>
    <w:p w:rsidR="007655B3" w:rsidRDefault="001A2774" w:rsidP="000115CC">
      <w:pPr>
        <w:spacing w:line="235" w:lineRule="auto"/>
        <w:ind w:left="142" w:right="200" w:firstLine="684"/>
        <w:jc w:val="both"/>
        <w:rPr>
          <w:rFonts w:ascii="Times New Roman" w:eastAsia="Times New Roman" w:hAnsi="Times New Roman"/>
          <w:sz w:val="28"/>
        </w:rPr>
      </w:pPr>
      <w:r>
        <w:rPr>
          <w:rFonts w:ascii="Times New Roman" w:eastAsia="Times New Roman" w:hAnsi="Times New Roman"/>
          <w:sz w:val="28"/>
        </w:rPr>
        <w:t xml:space="preserve">Прогноз бюджету на 2022-2024 роки включає прогнозні показники бюджету громади за основними видами доходів, фінансування, видатків і </w:t>
      </w:r>
    </w:p>
    <w:p w:rsidR="007655B3" w:rsidRDefault="007655B3" w:rsidP="000115CC">
      <w:pPr>
        <w:spacing w:line="235" w:lineRule="auto"/>
        <w:ind w:left="142" w:right="200" w:firstLine="684"/>
        <w:jc w:val="both"/>
        <w:rPr>
          <w:rFonts w:ascii="Times New Roman" w:eastAsia="Times New Roman" w:hAnsi="Times New Roman"/>
          <w:sz w:val="28"/>
        </w:rPr>
      </w:pPr>
      <w:r>
        <w:rPr>
          <w:rFonts w:ascii="Times New Roman" w:eastAsia="Times New Roman" w:hAnsi="Times New Roman"/>
          <w:sz w:val="28"/>
        </w:rPr>
        <w:lastRenderedPageBreak/>
        <w:t xml:space="preserve">                                                        5</w:t>
      </w:r>
    </w:p>
    <w:p w:rsidR="001A2774" w:rsidRDefault="001A2774" w:rsidP="000115CC">
      <w:pPr>
        <w:spacing w:line="235" w:lineRule="auto"/>
        <w:ind w:left="142" w:right="200" w:firstLine="684"/>
        <w:jc w:val="both"/>
        <w:rPr>
          <w:rFonts w:ascii="Times New Roman" w:eastAsia="Times New Roman" w:hAnsi="Times New Roman"/>
          <w:sz w:val="28"/>
        </w:rPr>
      </w:pPr>
      <w:r>
        <w:rPr>
          <w:rFonts w:ascii="Times New Roman" w:eastAsia="Times New Roman" w:hAnsi="Times New Roman"/>
          <w:sz w:val="28"/>
        </w:rPr>
        <w:t xml:space="preserve">кредитування, а також прогнозні показники за бюджетними програмами, які забезпечують протягом декількох років виконання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w:t>
      </w:r>
    </w:p>
    <w:p w:rsidR="001A2774" w:rsidRDefault="001A2774" w:rsidP="001A2774">
      <w:pPr>
        <w:spacing w:line="17" w:lineRule="exact"/>
        <w:rPr>
          <w:rFonts w:ascii="Times New Roman" w:eastAsia="Times New Roman" w:hAnsi="Times New Roman"/>
        </w:rPr>
      </w:pPr>
    </w:p>
    <w:p w:rsidR="001A2774" w:rsidRDefault="001A2774" w:rsidP="000115CC">
      <w:pPr>
        <w:spacing w:line="232" w:lineRule="auto"/>
        <w:ind w:left="142" w:right="200" w:firstLine="424"/>
        <w:jc w:val="both"/>
        <w:rPr>
          <w:rFonts w:ascii="Times New Roman" w:eastAsia="Times New Roman" w:hAnsi="Times New Roman"/>
          <w:sz w:val="28"/>
        </w:rPr>
      </w:pPr>
      <w:r>
        <w:rPr>
          <w:rFonts w:ascii="Times New Roman" w:eastAsia="Times New Roman" w:hAnsi="Times New Roman"/>
          <w:sz w:val="28"/>
        </w:rPr>
        <w:t>Зазначені показники є основою для складання головними розпорядниками бюджетних коштів планів своєї діяльності, місцевих програм та формування</w:t>
      </w:r>
      <w:bookmarkStart w:id="3" w:name="page5"/>
      <w:bookmarkEnd w:id="3"/>
      <w:r w:rsidR="005D2A62">
        <w:rPr>
          <w:rFonts w:ascii="Times New Roman" w:eastAsia="Times New Roman" w:hAnsi="Times New Roman"/>
          <w:sz w:val="28"/>
        </w:rPr>
        <w:t xml:space="preserve"> </w:t>
      </w:r>
      <w:r>
        <w:rPr>
          <w:rFonts w:ascii="Times New Roman" w:eastAsia="Times New Roman" w:hAnsi="Times New Roman"/>
          <w:sz w:val="28"/>
        </w:rPr>
        <w:t xml:space="preserve">показників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 рік. Формування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7703A3">
        <w:rPr>
          <w:rFonts w:ascii="Times New Roman" w:eastAsia="Times New Roman" w:hAnsi="Times New Roman"/>
          <w:sz w:val="28"/>
        </w:rPr>
        <w:t>територіальної громади</w:t>
      </w:r>
      <w:r>
        <w:rPr>
          <w:rFonts w:ascii="Times New Roman" w:eastAsia="Times New Roman" w:hAnsi="Times New Roman"/>
          <w:sz w:val="28"/>
        </w:rPr>
        <w:t>, а також змін у нормативно-правовій базі.</w:t>
      </w:r>
    </w:p>
    <w:p w:rsidR="001A2774" w:rsidRDefault="001A2774" w:rsidP="001A2774">
      <w:pPr>
        <w:spacing w:line="15" w:lineRule="exact"/>
        <w:rPr>
          <w:rFonts w:ascii="Times New Roman" w:eastAsia="Times New Roman" w:hAnsi="Times New Roman"/>
        </w:rPr>
      </w:pPr>
    </w:p>
    <w:p w:rsidR="000115CC" w:rsidRDefault="001A2774" w:rsidP="000115CC">
      <w:pPr>
        <w:spacing w:line="237" w:lineRule="auto"/>
        <w:ind w:left="142" w:firstLine="684"/>
        <w:jc w:val="both"/>
        <w:rPr>
          <w:rFonts w:ascii="Times New Roman" w:eastAsia="Times New Roman" w:hAnsi="Times New Roman" w:cs="Times New Roman"/>
          <w:noProof/>
          <w:sz w:val="28"/>
          <w:szCs w:val="28"/>
        </w:rPr>
      </w:pPr>
      <w:r>
        <w:rPr>
          <w:rFonts w:ascii="Times New Roman" w:eastAsia="Times New Roman" w:hAnsi="Times New Roman"/>
          <w:sz w:val="28"/>
        </w:rPr>
        <w:t xml:space="preserve">Обсяг ресурсу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прогнозується </w:t>
      </w:r>
      <w:r w:rsidR="000115CC">
        <w:rPr>
          <w:rFonts w:ascii="Times New Roman" w:eastAsia="Times New Roman" w:hAnsi="Times New Roman"/>
          <w:sz w:val="28"/>
        </w:rPr>
        <w:t>в</w:t>
      </w:r>
      <w:r w:rsidR="000115CC">
        <w:rPr>
          <w:rFonts w:ascii="Times New Roman" w:hAnsi="Times New Roman"/>
          <w:noProof/>
          <w:sz w:val="28"/>
          <w:szCs w:val="28"/>
        </w:rPr>
        <w:t>ідповідно до додатку 1 «Загальні показники бюджету»:</w:t>
      </w:r>
    </w:p>
    <w:p w:rsidR="000115CC" w:rsidRDefault="000115CC" w:rsidP="000115CC">
      <w:pPr>
        <w:tabs>
          <w:tab w:val="left" w:pos="709"/>
          <w:tab w:val="left" w:pos="1134"/>
        </w:tabs>
        <w:ind w:firstLine="567"/>
        <w:jc w:val="both"/>
        <w:rPr>
          <w:rFonts w:ascii="Times New Roman" w:hAnsi="Times New Roman"/>
          <w:noProof/>
          <w:sz w:val="28"/>
          <w:szCs w:val="28"/>
        </w:rPr>
      </w:pPr>
      <w:r>
        <w:rPr>
          <w:rFonts w:ascii="Times New Roman" w:hAnsi="Times New Roman"/>
          <w:noProof/>
          <w:sz w:val="28"/>
          <w:szCs w:val="28"/>
        </w:rPr>
        <w:t xml:space="preserve">                                                                                                                       грн. </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3426"/>
        <w:gridCol w:w="1131"/>
        <w:gridCol w:w="1424"/>
        <w:gridCol w:w="1016"/>
        <w:gridCol w:w="1016"/>
        <w:gridCol w:w="1016"/>
      </w:tblGrid>
      <w:tr w:rsidR="000115CC" w:rsidTr="000115CC">
        <w:trPr>
          <w:cantSplit/>
          <w:trHeight w:val="422"/>
          <w:tblHeader/>
        </w:trPr>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noProof/>
                <w:sz w:val="24"/>
                <w:szCs w:val="28"/>
                <w:lang w:val="ru-RU"/>
              </w:rPr>
            </w:pPr>
            <w:r>
              <w:rPr>
                <w:rFonts w:ascii="Times New Roman" w:hAnsi="Times New Roman"/>
                <w:noProof/>
                <w:sz w:val="24"/>
                <w:szCs w:val="28"/>
              </w:rPr>
              <w:t>№ з/п</w:t>
            </w:r>
          </w:p>
        </w:tc>
        <w:tc>
          <w:tcPr>
            <w:tcW w:w="1837"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4"/>
                <w:szCs w:val="28"/>
              </w:rPr>
            </w:pPr>
            <w:r>
              <w:rPr>
                <w:rFonts w:ascii="Times New Roman" w:hAnsi="Times New Roman"/>
                <w:noProof/>
                <w:sz w:val="24"/>
                <w:szCs w:val="28"/>
              </w:rPr>
              <w:t>Найменування показника</w:t>
            </w:r>
          </w:p>
        </w:tc>
        <w:tc>
          <w:tcPr>
            <w:tcW w:w="633"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2020 рік</w:t>
            </w:r>
          </w:p>
          <w:p w:rsidR="000115CC" w:rsidRDefault="000115CC">
            <w:pPr>
              <w:jc w:val="center"/>
              <w:rPr>
                <w:rFonts w:ascii="Times New Roman" w:hAnsi="Times New Roman"/>
                <w:vertAlign w:val="superscript"/>
              </w:rPr>
            </w:pPr>
            <w:r>
              <w:rPr>
                <w:rFonts w:ascii="Times New Roman" w:hAnsi="Times New Roman"/>
              </w:rPr>
              <w:t>(звіт)</w:t>
            </w:r>
          </w:p>
        </w:tc>
        <w:tc>
          <w:tcPr>
            <w:tcW w:w="747"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2021 рік</w:t>
            </w:r>
          </w:p>
          <w:p w:rsidR="000115CC" w:rsidRDefault="000115CC">
            <w:pPr>
              <w:jc w:val="center"/>
              <w:rPr>
                <w:rFonts w:ascii="Times New Roman" w:hAnsi="Times New Roman"/>
              </w:rPr>
            </w:pPr>
            <w:r>
              <w:rPr>
                <w:rFonts w:ascii="Times New Roman" w:hAnsi="Times New Roman"/>
              </w:rPr>
              <w:t>(затверджено)</w:t>
            </w:r>
          </w:p>
        </w:tc>
        <w:tc>
          <w:tcPr>
            <w:tcW w:w="541"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2022 рік</w:t>
            </w:r>
          </w:p>
          <w:p w:rsidR="000115CC" w:rsidRDefault="000115CC">
            <w:pPr>
              <w:jc w:val="center"/>
              <w:rPr>
                <w:rFonts w:ascii="Times New Roman" w:hAnsi="Times New Roman"/>
              </w:rPr>
            </w:pPr>
            <w:r>
              <w:rPr>
                <w:rFonts w:ascii="Times New Roman" w:hAnsi="Times New Roman"/>
              </w:rPr>
              <w:t>(план)</w:t>
            </w:r>
          </w:p>
        </w:tc>
        <w:tc>
          <w:tcPr>
            <w:tcW w:w="450"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2023 рік</w:t>
            </w:r>
          </w:p>
          <w:p w:rsidR="000115CC" w:rsidRDefault="000115CC">
            <w:pPr>
              <w:jc w:val="center"/>
              <w:rPr>
                <w:rFonts w:ascii="Times New Roman" w:hAnsi="Times New Roman"/>
              </w:rPr>
            </w:pPr>
            <w:r>
              <w:rPr>
                <w:rFonts w:ascii="Times New Roman" w:hAnsi="Times New Roman"/>
              </w:rPr>
              <w:t>(план)</w:t>
            </w:r>
          </w:p>
        </w:tc>
        <w:tc>
          <w:tcPr>
            <w:tcW w:w="527"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2024 рік</w:t>
            </w:r>
          </w:p>
          <w:p w:rsidR="000115CC" w:rsidRDefault="000115CC">
            <w:pPr>
              <w:jc w:val="center"/>
              <w:rPr>
                <w:rFonts w:ascii="Times New Roman" w:hAnsi="Times New Roman"/>
              </w:rPr>
            </w:pPr>
            <w:r>
              <w:rPr>
                <w:rFonts w:ascii="Times New Roman" w:hAnsi="Times New Roman"/>
              </w:rPr>
              <w:t>(план)</w:t>
            </w:r>
          </w:p>
        </w:tc>
      </w:tr>
      <w:tr w:rsidR="000115CC" w:rsidTr="000115CC">
        <w:trPr>
          <w:cantSplit/>
          <w:trHeight w:val="122"/>
        </w:trPr>
        <w:tc>
          <w:tcPr>
            <w:tcW w:w="265"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lang w:eastAsia="ru-RU"/>
              </w:rPr>
            </w:pPr>
            <w:r>
              <w:rPr>
                <w:rFonts w:ascii="Times New Roman" w:hAnsi="Times New Roman"/>
                <w:noProof/>
                <w:sz w:val="24"/>
                <w:szCs w:val="24"/>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2</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3</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4</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5</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6</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7</w:t>
            </w:r>
          </w:p>
        </w:tc>
      </w:tr>
      <w:tr w:rsidR="000115CC" w:rsidTr="000115CC">
        <w:trPr>
          <w:trHeight w:val="78"/>
        </w:trPr>
        <w:tc>
          <w:tcPr>
            <w:tcW w:w="5000" w:type="pct"/>
            <w:gridSpan w:val="7"/>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noProof/>
                <w:sz w:val="24"/>
                <w:szCs w:val="24"/>
              </w:rPr>
            </w:pPr>
            <w:r>
              <w:rPr>
                <w:rFonts w:ascii="Times New Roman" w:hAnsi="Times New Roman"/>
                <w:bCs/>
                <w:noProof/>
                <w:sz w:val="28"/>
                <w:szCs w:val="28"/>
              </w:rPr>
              <w:t>І. Загальні граничні показники надходжень</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Доходи (з міжбюджетними трансфертами),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rPr>
            </w:pPr>
            <w:r>
              <w:rPr>
                <w:rFonts w:ascii="Times New Roman" w:hAnsi="Times New Roman"/>
                <w:noProof/>
                <w:sz w:val="22"/>
                <w:szCs w:val="22"/>
              </w:rPr>
              <w:t>41035844</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15"/>
              <w:jc w:val="center"/>
              <w:rPr>
                <w:rFonts w:ascii="Times New Roman" w:hAnsi="Times New Roman"/>
                <w:noProof/>
              </w:rPr>
            </w:pPr>
            <w:r>
              <w:rPr>
                <w:rFonts w:ascii="Times New Roman" w:hAnsi="Times New Roman"/>
                <w:noProof/>
              </w:rPr>
              <w:t>45041761</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01"/>
              <w:jc w:val="center"/>
              <w:rPr>
                <w:rFonts w:ascii="Times New Roman" w:hAnsi="Times New Roman"/>
                <w:noProof/>
              </w:rPr>
            </w:pPr>
            <w:r>
              <w:rPr>
                <w:rFonts w:ascii="Times New Roman" w:hAnsi="Times New Roman"/>
                <w:noProof/>
              </w:rPr>
              <w:t>48692650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01"/>
              <w:jc w:val="center"/>
              <w:rPr>
                <w:rFonts w:ascii="Times New Roman" w:hAnsi="Times New Roman"/>
                <w:noProof/>
              </w:rPr>
            </w:pPr>
            <w:r>
              <w:rPr>
                <w:rFonts w:ascii="Times New Roman" w:hAnsi="Times New Roman"/>
                <w:noProof/>
              </w:rPr>
              <w:t>53181500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01"/>
              <w:jc w:val="center"/>
              <w:rPr>
                <w:rFonts w:ascii="Times New Roman" w:hAnsi="Times New Roman"/>
                <w:noProof/>
              </w:rPr>
            </w:pPr>
            <w:r>
              <w:rPr>
                <w:rFonts w:ascii="Times New Roman" w:hAnsi="Times New Roman"/>
                <w:noProof/>
              </w:rPr>
              <w:t>57557955</w:t>
            </w:r>
          </w:p>
        </w:tc>
      </w:tr>
      <w:tr w:rsidR="000115CC" w:rsidTr="000115CC">
        <w:trPr>
          <w:trHeight w:val="286"/>
        </w:trPr>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lang w:eastAsia="ru-RU"/>
              </w:rPr>
            </w:pPr>
            <w:r>
              <w:rPr>
                <w:rFonts w:ascii="Times New Roman" w:hAnsi="Times New Roman"/>
                <w:noProof/>
                <w:sz w:val="22"/>
                <w:szCs w:val="22"/>
                <w:lang w:eastAsia="ru-RU"/>
              </w:rPr>
              <w:t>38496694</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42348261</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46516060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lang w:val="ru-RU"/>
              </w:rPr>
            </w:pPr>
            <w:r>
              <w:rPr>
                <w:rFonts w:ascii="Times New Roman" w:hAnsi="Times New Roman"/>
                <w:noProof/>
                <w:lang w:val="ru-RU"/>
              </w:rPr>
              <w:t>55160255</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lang w:eastAsia="ru-RU"/>
              </w:rPr>
            </w:pPr>
            <w:r>
              <w:rPr>
                <w:rFonts w:ascii="Times New Roman" w:hAnsi="Times New Roman"/>
                <w:noProof/>
                <w:sz w:val="22"/>
                <w:szCs w:val="22"/>
                <w:lang w:eastAsia="ru-RU"/>
              </w:rPr>
              <w:t>2539117</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2693500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r>
              <w:rPr>
                <w:rFonts w:ascii="Times New Roman" w:hAnsi="Times New Roman"/>
                <w:noProof/>
              </w:rPr>
              <w:t>2174600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rsidP="000115CC">
            <w:pPr>
              <w:jc w:val="center"/>
              <w:rPr>
                <w:rFonts w:ascii="Times New Roman" w:hAnsi="Times New Roman"/>
                <w:noProof/>
              </w:rPr>
            </w:pPr>
            <w:r>
              <w:rPr>
                <w:rFonts w:ascii="Times New Roman" w:hAnsi="Times New Roman"/>
                <w:noProof/>
              </w:rPr>
              <w:t>2286500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r>
              <w:rPr>
                <w:rFonts w:ascii="Times New Roman" w:hAnsi="Times New Roman"/>
                <w:noProof/>
              </w:rPr>
              <w:t>2397700</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
                <w:bCs/>
                <w:noProof/>
                <w:sz w:val="28"/>
                <w:szCs w:val="28"/>
              </w:rPr>
            </w:pPr>
            <w:r>
              <w:rPr>
                <w:rFonts w:ascii="Times New Roman" w:hAnsi="Times New Roman"/>
                <w:bCs/>
                <w:noProof/>
                <w:sz w:val="28"/>
                <w:szCs w:val="28"/>
              </w:rPr>
              <w:t>Фінансування,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rPr>
            </w:pPr>
            <w:r>
              <w:rPr>
                <w:rFonts w:ascii="Times New Roman" w:hAnsi="Times New Roman"/>
                <w:noProof/>
                <w:sz w:val="22"/>
                <w:szCs w:val="22"/>
              </w:rPr>
              <w:t>439438</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1542100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lang w:eastAsia="ru-RU"/>
              </w:rPr>
            </w:pPr>
            <w:r>
              <w:rPr>
                <w:rFonts w:ascii="Times New Roman" w:hAnsi="Times New Roman"/>
                <w:noProof/>
                <w:sz w:val="22"/>
                <w:szCs w:val="22"/>
                <w:lang w:eastAsia="ru-RU"/>
              </w:rPr>
              <w:t>-561756</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1282809</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1001194</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jc w:val="center"/>
              <w:rPr>
                <w:rFonts w:ascii="Times New Roman" w:hAnsi="Times New Roman"/>
                <w:noProof/>
              </w:rPr>
            </w:pPr>
            <w:r>
              <w:rPr>
                <w:rFonts w:ascii="Times New Roman" w:hAnsi="Times New Roman"/>
                <w:noProof/>
              </w:rPr>
              <w:t>259291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3.</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Повернення кредитів,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110"/>
              <w:rPr>
                <w:rFonts w:ascii="Times New Roman" w:hAnsi="Times New Roman"/>
                <w:bCs/>
                <w:noProof/>
                <w:sz w:val="28"/>
                <w:szCs w:val="28"/>
              </w:rPr>
            </w:pPr>
            <w:r>
              <w:rPr>
                <w:rFonts w:ascii="Times New Roman" w:hAnsi="Times New Roman"/>
                <w:bCs/>
                <w:noProof/>
                <w:sz w:val="28"/>
                <w:szCs w:val="28"/>
              </w:rPr>
              <w:t>УСЬОГО за розділом І,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4"/>
              <w:jc w:val="center"/>
              <w:rPr>
                <w:rFonts w:ascii="Times New Roman" w:hAnsi="Times New Roman"/>
                <w:noProof/>
                <w:sz w:val="22"/>
                <w:szCs w:val="22"/>
              </w:rPr>
            </w:pPr>
            <w:r>
              <w:rPr>
                <w:rFonts w:ascii="Times New Roman" w:hAnsi="Times New Roman"/>
                <w:noProof/>
                <w:sz w:val="22"/>
                <w:szCs w:val="22"/>
              </w:rPr>
              <w:t>41475249</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8"/>
              <w:jc w:val="center"/>
              <w:rPr>
                <w:rFonts w:ascii="Times New Roman" w:hAnsi="Times New Roman"/>
                <w:noProof/>
              </w:rPr>
            </w:pPr>
            <w:r>
              <w:rPr>
                <w:rFonts w:ascii="Times New Roman" w:hAnsi="Times New Roman"/>
                <w:noProof/>
              </w:rPr>
              <w:t>46592861</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2"/>
              <w:jc w:val="center"/>
              <w:rPr>
                <w:rFonts w:ascii="Times New Roman" w:hAnsi="Times New Roman"/>
                <w:noProof/>
              </w:rPr>
            </w:pPr>
            <w:r>
              <w:rPr>
                <w:rFonts w:ascii="Times New Roman" w:hAnsi="Times New Roman"/>
                <w:noProof/>
              </w:rPr>
              <w:t>48701650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1"/>
              <w:jc w:val="center"/>
              <w:rPr>
                <w:rFonts w:ascii="Times New Roman" w:hAnsi="Times New Roman"/>
                <w:noProof/>
              </w:rPr>
            </w:pPr>
            <w:r>
              <w:rPr>
                <w:rFonts w:ascii="Times New Roman" w:hAnsi="Times New Roman"/>
                <w:noProof/>
              </w:rPr>
              <w:t>53190500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D25E04" w:rsidP="00D25E04">
            <w:pPr>
              <w:rPr>
                <w:rFonts w:ascii="Times New Roman" w:hAnsi="Times New Roman"/>
                <w:noProof/>
              </w:rPr>
            </w:pPr>
            <w:r>
              <w:rPr>
                <w:rFonts w:ascii="Times New Roman" w:hAnsi="Times New Roman"/>
                <w:noProof/>
              </w:rPr>
              <w:t>57566955</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4"/>
              <w:jc w:val="center"/>
              <w:rPr>
                <w:rFonts w:ascii="Times New Roman" w:hAnsi="Times New Roman"/>
                <w:noProof/>
                <w:sz w:val="22"/>
                <w:szCs w:val="22"/>
              </w:rPr>
            </w:pPr>
            <w:r>
              <w:rPr>
                <w:rFonts w:ascii="Times New Roman" w:hAnsi="Times New Roman"/>
                <w:noProof/>
                <w:sz w:val="22"/>
                <w:szCs w:val="22"/>
              </w:rPr>
              <w:t>37934938</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8"/>
              <w:jc w:val="center"/>
              <w:rPr>
                <w:rFonts w:ascii="Times New Roman" w:hAnsi="Times New Roman"/>
                <w:noProof/>
              </w:rPr>
            </w:pPr>
            <w:r>
              <w:rPr>
                <w:rFonts w:ascii="Times New Roman" w:hAnsi="Times New Roman"/>
                <w:noProof/>
              </w:rPr>
              <w:t>43631070</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2"/>
              <w:jc w:val="center"/>
              <w:rPr>
                <w:rFonts w:ascii="Times New Roman" w:hAnsi="Times New Roman"/>
                <w:noProof/>
              </w:rPr>
            </w:pPr>
            <w:r>
              <w:rPr>
                <w:rFonts w:ascii="Times New Roman" w:hAnsi="Times New Roman"/>
                <w:noProof/>
              </w:rPr>
              <w:t>46518050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1"/>
              <w:jc w:val="cente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jc w:val="center"/>
              <w:rPr>
                <w:rFonts w:ascii="Times New Roman" w:hAnsi="Times New Roman"/>
                <w:noProof/>
              </w:rPr>
            </w:pPr>
            <w:r>
              <w:rPr>
                <w:rFonts w:ascii="Times New Roman" w:hAnsi="Times New Roman"/>
                <w:noProof/>
              </w:rPr>
              <w:t>55160255</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4"/>
              <w:jc w:val="center"/>
              <w:rPr>
                <w:rFonts w:ascii="Times New Roman" w:hAnsi="Times New Roman"/>
                <w:noProof/>
                <w:sz w:val="22"/>
                <w:szCs w:val="22"/>
              </w:rPr>
            </w:pPr>
            <w:r>
              <w:rPr>
                <w:rFonts w:ascii="Times New Roman" w:hAnsi="Times New Roman"/>
                <w:noProof/>
                <w:sz w:val="22"/>
                <w:szCs w:val="22"/>
              </w:rPr>
              <w:t>3540311</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8"/>
              <w:jc w:val="center"/>
              <w:rPr>
                <w:rFonts w:ascii="Times New Roman" w:hAnsi="Times New Roman"/>
                <w:noProof/>
              </w:rPr>
            </w:pPr>
            <w:r>
              <w:rPr>
                <w:rFonts w:ascii="Times New Roman" w:hAnsi="Times New Roman"/>
                <w:noProof/>
              </w:rPr>
              <w:t>2961791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2"/>
              <w:jc w:val="center"/>
              <w:rPr>
                <w:rFonts w:ascii="Times New Roman" w:hAnsi="Times New Roman"/>
                <w:noProof/>
              </w:rPr>
            </w:pPr>
            <w:r>
              <w:rPr>
                <w:rFonts w:ascii="Times New Roman" w:hAnsi="Times New Roman"/>
                <w:noProof/>
              </w:rPr>
              <w:t>2183600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1"/>
              <w:jc w:val="center"/>
              <w:rPr>
                <w:rFonts w:ascii="Times New Roman" w:hAnsi="Times New Roman"/>
                <w:noProof/>
              </w:rPr>
            </w:pPr>
            <w:r>
              <w:rPr>
                <w:rFonts w:ascii="Times New Roman" w:hAnsi="Times New Roman"/>
                <w:noProof/>
              </w:rPr>
              <w:t>2295500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2406700</w:t>
            </w:r>
          </w:p>
        </w:tc>
      </w:tr>
      <w:tr w:rsidR="000115CC" w:rsidTr="000115CC">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113"/>
              <w:jc w:val="center"/>
              <w:rPr>
                <w:rFonts w:ascii="Times New Roman" w:hAnsi="Times New Roman"/>
                <w:bCs/>
                <w:noProof/>
                <w:sz w:val="28"/>
                <w:szCs w:val="28"/>
                <w:lang w:eastAsia="ru-RU"/>
              </w:rPr>
            </w:pPr>
            <w:r>
              <w:rPr>
                <w:rFonts w:ascii="Times New Roman" w:hAnsi="Times New Roman"/>
                <w:bCs/>
                <w:noProof/>
                <w:sz w:val="28"/>
                <w:szCs w:val="28"/>
              </w:rPr>
              <w:t>ІІ. Загальні граничні показники видатків та надання кредитів</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Видатки (з міжбюджетними трансфертами),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rPr>
            </w:pPr>
            <w:r>
              <w:rPr>
                <w:rFonts w:ascii="Times New Roman" w:hAnsi="Times New Roman"/>
                <w:noProof/>
                <w:sz w:val="22"/>
                <w:szCs w:val="22"/>
              </w:rPr>
              <w:t>39862869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46583861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48692650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53181500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57557955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36573010</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43631070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46518050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55160255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3289859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2952791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2174600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2286500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2397700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Надання кредитів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lastRenderedPageBreak/>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110"/>
              <w:rPr>
                <w:rFonts w:ascii="Times New Roman" w:hAnsi="Times New Roman"/>
                <w:bCs/>
                <w:noProof/>
                <w:sz w:val="28"/>
                <w:szCs w:val="28"/>
              </w:rPr>
            </w:pPr>
            <w:r>
              <w:rPr>
                <w:rFonts w:ascii="Times New Roman" w:hAnsi="Times New Roman"/>
                <w:bCs/>
                <w:noProof/>
                <w:sz w:val="28"/>
                <w:szCs w:val="28"/>
              </w:rPr>
              <w:t>УСЬОГО за розділом ІІ,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rPr>
            </w:pPr>
            <w:r>
              <w:rPr>
                <w:rFonts w:ascii="Times New Roman" w:hAnsi="Times New Roman"/>
                <w:noProof/>
                <w:sz w:val="22"/>
                <w:szCs w:val="22"/>
              </w:rPr>
              <w:t>39862869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46592861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48701650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53190500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57566955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36573010</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43631070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46518050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55160255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3289859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2961791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2"/>
              <w:jc w:val="center"/>
              <w:rPr>
                <w:rFonts w:ascii="Times New Roman" w:hAnsi="Times New Roman"/>
                <w:bCs/>
                <w:iCs/>
                <w:noProof/>
              </w:rPr>
            </w:pPr>
            <w:r>
              <w:rPr>
                <w:rFonts w:ascii="Times New Roman" w:hAnsi="Times New Roman"/>
                <w:bCs/>
                <w:iCs/>
                <w:noProof/>
              </w:rPr>
              <w:t>2183600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1"/>
              <w:jc w:val="center"/>
              <w:rPr>
                <w:rFonts w:ascii="Times New Roman" w:hAnsi="Times New Roman"/>
                <w:bCs/>
                <w:iCs/>
                <w:noProof/>
              </w:rPr>
            </w:pPr>
            <w:r>
              <w:rPr>
                <w:rFonts w:ascii="Times New Roman" w:hAnsi="Times New Roman"/>
                <w:bCs/>
                <w:iCs/>
                <w:noProof/>
              </w:rPr>
              <w:t>2295500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bCs/>
                <w:iCs/>
                <w:noProof/>
              </w:rPr>
            </w:pPr>
            <w:r>
              <w:rPr>
                <w:rFonts w:ascii="Times New Roman" w:hAnsi="Times New Roman"/>
                <w:bCs/>
                <w:iCs/>
                <w:noProof/>
              </w:rPr>
              <w:t>2406700</w:t>
            </w:r>
          </w:p>
        </w:tc>
      </w:tr>
    </w:tbl>
    <w:p w:rsidR="001A2774" w:rsidRDefault="001A2774" w:rsidP="001A2774">
      <w:pPr>
        <w:spacing w:line="331"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ІV. Показники доходів бюджету</w:t>
      </w:r>
    </w:p>
    <w:p w:rsidR="00D836B8" w:rsidRDefault="001A2774" w:rsidP="00D836B8">
      <w:pPr>
        <w:spacing w:line="235" w:lineRule="auto"/>
        <w:ind w:left="820"/>
        <w:jc w:val="both"/>
        <w:rPr>
          <w:rFonts w:ascii="Times New Roman" w:eastAsia="Times New Roman" w:hAnsi="Times New Roman"/>
          <w:sz w:val="28"/>
        </w:rPr>
      </w:pPr>
      <w:r>
        <w:rPr>
          <w:rFonts w:ascii="Times New Roman" w:eastAsia="Times New Roman" w:hAnsi="Times New Roman"/>
          <w:sz w:val="28"/>
        </w:rPr>
        <w:t xml:space="preserve">Прогноз  дохідної  частини  бюджету </w:t>
      </w:r>
      <w:r w:rsidR="00D836B8">
        <w:rPr>
          <w:rFonts w:ascii="Times New Roman" w:eastAsia="Times New Roman" w:hAnsi="Times New Roman"/>
          <w:sz w:val="28"/>
        </w:rPr>
        <w:t xml:space="preserve"> селищної територіальної </w:t>
      </w:r>
      <w:r>
        <w:rPr>
          <w:rFonts w:ascii="Times New Roman" w:eastAsia="Times New Roman" w:hAnsi="Times New Roman"/>
          <w:sz w:val="28"/>
        </w:rPr>
        <w:t xml:space="preserve"> громади </w:t>
      </w:r>
    </w:p>
    <w:p w:rsidR="001A2774" w:rsidRDefault="001A2774" w:rsidP="00D836B8">
      <w:pPr>
        <w:spacing w:line="235" w:lineRule="auto"/>
        <w:ind w:left="284"/>
        <w:jc w:val="both"/>
        <w:rPr>
          <w:rFonts w:ascii="Times New Roman" w:eastAsia="Times New Roman" w:hAnsi="Times New Roman"/>
          <w:sz w:val="28"/>
        </w:rPr>
      </w:pPr>
      <w:r>
        <w:rPr>
          <w:rFonts w:ascii="Times New Roman" w:eastAsia="Times New Roman" w:hAnsi="Times New Roman"/>
          <w:sz w:val="28"/>
        </w:rPr>
        <w:t>розроблено  відповідно  до</w:t>
      </w:r>
      <w:r w:rsidR="00D836B8">
        <w:rPr>
          <w:rFonts w:ascii="Times New Roman" w:eastAsia="Times New Roman" w:hAnsi="Times New Roman"/>
          <w:sz w:val="28"/>
        </w:rPr>
        <w:t xml:space="preserve"> </w:t>
      </w:r>
      <w:r>
        <w:rPr>
          <w:rFonts w:ascii="Times New Roman" w:eastAsia="Times New Roman" w:hAnsi="Times New Roman"/>
          <w:sz w:val="28"/>
        </w:rPr>
        <w:t xml:space="preserve">норм бюджетно-податкового законодавства, основних </w:t>
      </w:r>
      <w:r w:rsidR="00D836B8">
        <w:rPr>
          <w:rFonts w:ascii="Times New Roman" w:eastAsia="Times New Roman" w:hAnsi="Times New Roman"/>
          <w:sz w:val="28"/>
        </w:rPr>
        <w:t xml:space="preserve">    </w:t>
      </w:r>
      <w:r>
        <w:rPr>
          <w:rFonts w:ascii="Times New Roman" w:eastAsia="Times New Roman" w:hAnsi="Times New Roman"/>
          <w:sz w:val="28"/>
        </w:rPr>
        <w:t xml:space="preserve">прогнозних </w:t>
      </w:r>
      <w:proofErr w:type="spellStart"/>
      <w:r>
        <w:rPr>
          <w:rFonts w:ascii="Times New Roman" w:eastAsia="Times New Roman" w:hAnsi="Times New Roman"/>
          <w:sz w:val="28"/>
        </w:rPr>
        <w:t>макропоказників</w:t>
      </w:r>
      <w:proofErr w:type="spellEnd"/>
      <w:r>
        <w:rPr>
          <w:rFonts w:ascii="Times New Roman" w:eastAsia="Times New Roman" w:hAnsi="Times New Roman"/>
          <w:sz w:val="28"/>
        </w:rPr>
        <w:t xml:space="preserve"> економічного і соціального розвитку України та </w:t>
      </w:r>
      <w:r w:rsidR="00110609">
        <w:rPr>
          <w:rFonts w:ascii="Times New Roman" w:eastAsia="Times New Roman" w:hAnsi="Times New Roman"/>
          <w:sz w:val="28"/>
        </w:rPr>
        <w:t>громади</w:t>
      </w:r>
      <w:r>
        <w:rPr>
          <w:rFonts w:ascii="Times New Roman" w:eastAsia="Times New Roman" w:hAnsi="Times New Roman"/>
          <w:sz w:val="28"/>
        </w:rPr>
        <w:t xml:space="preserve">, особливостей податкової політики, передбачених Бюджетною декларацією на 2022-2024 роки, положень нормативно-правових актів </w:t>
      </w:r>
      <w:r w:rsidR="00110609">
        <w:rPr>
          <w:rFonts w:ascii="Times New Roman" w:eastAsia="Times New Roman" w:hAnsi="Times New Roman"/>
          <w:sz w:val="28"/>
        </w:rPr>
        <w:t>селищної</w:t>
      </w:r>
      <w:r>
        <w:rPr>
          <w:rFonts w:ascii="Times New Roman" w:eastAsia="Times New Roman" w:hAnsi="Times New Roman"/>
          <w:sz w:val="28"/>
        </w:rPr>
        <w:t xml:space="preserve"> ради про встановлення місцевих податків і зборів.</w:t>
      </w:r>
    </w:p>
    <w:p w:rsidR="001A2774" w:rsidRDefault="001A2774" w:rsidP="00D836B8">
      <w:pPr>
        <w:spacing w:line="21" w:lineRule="exact"/>
        <w:jc w:val="both"/>
        <w:rPr>
          <w:rFonts w:ascii="Times New Roman" w:eastAsia="Times New Roman" w:hAnsi="Times New Roman"/>
        </w:rPr>
      </w:pPr>
    </w:p>
    <w:p w:rsidR="001A2774" w:rsidRDefault="001A2774" w:rsidP="00D836B8">
      <w:pPr>
        <w:numPr>
          <w:ilvl w:val="0"/>
          <w:numId w:val="3"/>
        </w:numPr>
        <w:tabs>
          <w:tab w:val="left" w:pos="1044"/>
        </w:tabs>
        <w:spacing w:line="232" w:lineRule="auto"/>
        <w:ind w:left="260" w:firstLine="568"/>
        <w:jc w:val="both"/>
        <w:rPr>
          <w:rFonts w:ascii="Times New Roman" w:eastAsia="Times New Roman" w:hAnsi="Times New Roman"/>
          <w:sz w:val="28"/>
        </w:rPr>
      </w:pPr>
      <w:r>
        <w:rPr>
          <w:rFonts w:ascii="Times New Roman" w:eastAsia="Times New Roman" w:hAnsi="Times New Roman"/>
          <w:sz w:val="28"/>
        </w:rPr>
        <w:t>метою розширення податкової бази та залучення додаткових надходжень до бюджету громади визначено такі пріоритетні завдання:</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сприяння розвитку бюджетоутворюючих підприємств, розширенню діючих виробничих </w:t>
      </w:r>
      <w:proofErr w:type="spellStart"/>
      <w:r>
        <w:rPr>
          <w:rFonts w:ascii="Times New Roman" w:eastAsia="Times New Roman" w:hAnsi="Times New Roman"/>
          <w:sz w:val="28"/>
        </w:rPr>
        <w:t>потужностей</w:t>
      </w:r>
      <w:proofErr w:type="spellEnd"/>
      <w:r>
        <w:rPr>
          <w:rFonts w:ascii="Times New Roman" w:eastAsia="Times New Roman" w:hAnsi="Times New Roman"/>
          <w:sz w:val="28"/>
        </w:rPr>
        <w:t>, збільшенню виробництва продукції;</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поліпшення економічних, правових та організаційних умов для залучення інвестиційних ресурсів та задіяння земельного потенціалу громади;</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впровадження заходів, спрямованих на дерегуляцію підприємницької діяльності, поліпшення бізнес-клімату.</w:t>
      </w:r>
    </w:p>
    <w:p w:rsidR="001A2774" w:rsidRDefault="001A2774" w:rsidP="001A2774">
      <w:pPr>
        <w:spacing w:line="15" w:lineRule="exact"/>
        <w:rPr>
          <w:rFonts w:ascii="Times New Roman" w:eastAsia="Times New Roman" w:hAnsi="Times New Roman"/>
          <w:sz w:val="28"/>
        </w:rPr>
      </w:pPr>
    </w:p>
    <w:p w:rsidR="001A2774" w:rsidRDefault="001A2774" w:rsidP="001A2774">
      <w:pPr>
        <w:spacing w:line="232" w:lineRule="auto"/>
        <w:ind w:left="260" w:firstLine="566"/>
        <w:rPr>
          <w:rFonts w:ascii="Times New Roman" w:eastAsia="Times New Roman" w:hAnsi="Times New Roman"/>
          <w:sz w:val="28"/>
        </w:rPr>
      </w:pPr>
      <w:r>
        <w:rPr>
          <w:rFonts w:ascii="Times New Roman" w:eastAsia="Times New Roman" w:hAnsi="Times New Roman"/>
          <w:sz w:val="28"/>
        </w:rPr>
        <w:t>Для виконання пріоритетних завдань передбачається здійснити наступні заходи:</w:t>
      </w:r>
    </w:p>
    <w:p w:rsidR="001A2774" w:rsidRDefault="001A2774" w:rsidP="001A2774">
      <w:pPr>
        <w:spacing w:line="15" w:lineRule="exact"/>
        <w:rPr>
          <w:rFonts w:ascii="Times New Roman" w:eastAsia="Times New Roman" w:hAnsi="Times New Roman"/>
          <w:sz w:val="28"/>
        </w:rPr>
      </w:pPr>
    </w:p>
    <w:p w:rsidR="005076EB"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створ</w:t>
      </w:r>
      <w:r w:rsidR="00DD6FC7">
        <w:rPr>
          <w:rFonts w:ascii="Times New Roman" w:eastAsia="Times New Roman" w:hAnsi="Times New Roman"/>
          <w:sz w:val="28"/>
        </w:rPr>
        <w:t>ення</w:t>
      </w:r>
      <w:r>
        <w:rPr>
          <w:rFonts w:ascii="Times New Roman" w:eastAsia="Times New Roman" w:hAnsi="Times New Roman"/>
          <w:sz w:val="28"/>
        </w:rPr>
        <w:t xml:space="preserve"> нових робочих місць, провести в установленому порядку перевірки фінансово-господарської діяльності суб’єктів господарювання щодо </w:t>
      </w:r>
    </w:p>
    <w:p w:rsidR="001A2774" w:rsidRDefault="008D25A3" w:rsidP="008D25A3">
      <w:pPr>
        <w:spacing w:line="237" w:lineRule="auto"/>
        <w:ind w:left="260"/>
        <w:jc w:val="both"/>
        <w:rPr>
          <w:rFonts w:ascii="Times New Roman" w:eastAsia="Times New Roman" w:hAnsi="Times New Roman"/>
          <w:sz w:val="28"/>
        </w:rPr>
      </w:pPr>
      <w:r>
        <w:rPr>
          <w:rFonts w:ascii="Times New Roman" w:eastAsia="Times New Roman" w:hAnsi="Times New Roman"/>
          <w:sz w:val="28"/>
        </w:rPr>
        <w:t>дотримання</w:t>
      </w:r>
      <w:r w:rsidR="001A2774">
        <w:rPr>
          <w:rFonts w:ascii="Times New Roman" w:eastAsia="Times New Roman" w:hAnsi="Times New Roman"/>
          <w:sz w:val="28"/>
        </w:rPr>
        <w:t xml:space="preserve"> норм законодавства в частині оплати праці у розмірі не менше мінімальної заробітної плати. Очікуваний результат – підвищення рівня зайнятості та соціального забезпечення населення, зростання надходжень податку на доходи фізичних осіб;</w:t>
      </w:r>
    </w:p>
    <w:p w:rsidR="001A2774" w:rsidRDefault="001A2774" w:rsidP="001A2774">
      <w:pPr>
        <w:spacing w:line="16"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провести інвентаризацію земельних ділянок, перегляд укладених договорів оренди земельних ділянок на предмет відповідності розміру орендної плати нормам Податкового кодексу України, що забезпечить задіяння земельного потенціалу громади для залучення інвестицій, збільшення надходжень плати за землю;</w:t>
      </w:r>
    </w:p>
    <w:p w:rsidR="001A2774" w:rsidRDefault="001A2774" w:rsidP="001A2774">
      <w:pPr>
        <w:spacing w:line="14" w:lineRule="exact"/>
        <w:rPr>
          <w:rFonts w:ascii="Times New Roman" w:eastAsia="Times New Roman" w:hAnsi="Times New Roman"/>
          <w:sz w:val="28"/>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організація реєстрації фізичних осіб-підприємців у доступній формі та у найкоротші терміни, що очікувано розширить сфери діяльності малого бізнесу, збільшить надходження єдиного податку;</w:t>
      </w:r>
    </w:p>
    <w:p w:rsidR="001A2774" w:rsidRDefault="001A2774" w:rsidP="001A2774">
      <w:pPr>
        <w:spacing w:line="14" w:lineRule="exact"/>
        <w:rPr>
          <w:rFonts w:ascii="Times New Roman" w:eastAsia="Times New Roman" w:hAnsi="Times New Roman"/>
          <w:sz w:val="28"/>
        </w:rPr>
      </w:pPr>
    </w:p>
    <w:p w:rsidR="001A2774" w:rsidRDefault="001A2774" w:rsidP="001A2774">
      <w:pPr>
        <w:spacing w:line="232" w:lineRule="auto"/>
        <w:ind w:left="260" w:firstLine="566"/>
        <w:rPr>
          <w:rFonts w:ascii="Times New Roman" w:eastAsia="Times New Roman" w:hAnsi="Times New Roman"/>
          <w:sz w:val="28"/>
        </w:rPr>
      </w:pPr>
      <w:r>
        <w:rPr>
          <w:rFonts w:ascii="Times New Roman" w:eastAsia="Times New Roman" w:hAnsi="Times New Roman"/>
          <w:sz w:val="28"/>
        </w:rPr>
        <w:t>проводити моніторинг податкового боргу платників податків до бюджету та провести претензійно-позовну роботу щодо його зменшення.</w:t>
      </w:r>
    </w:p>
    <w:p w:rsidR="001A2774" w:rsidRDefault="00A53091" w:rsidP="001A2774">
      <w:pPr>
        <w:spacing w:line="235" w:lineRule="auto"/>
        <w:ind w:left="260" w:firstLine="566"/>
        <w:jc w:val="both"/>
        <w:rPr>
          <w:rFonts w:ascii="Times New Roman" w:eastAsia="Times New Roman" w:hAnsi="Times New Roman"/>
          <w:sz w:val="28"/>
        </w:rPr>
      </w:pPr>
      <w:bookmarkStart w:id="4" w:name="page6"/>
      <w:bookmarkEnd w:id="4"/>
      <w:r>
        <w:rPr>
          <w:rFonts w:ascii="Times New Roman" w:eastAsia="Times New Roman" w:hAnsi="Times New Roman"/>
          <w:sz w:val="28"/>
        </w:rPr>
        <w:t>П</w:t>
      </w:r>
      <w:r w:rsidR="001A2774">
        <w:rPr>
          <w:rFonts w:ascii="Times New Roman" w:eastAsia="Times New Roman" w:hAnsi="Times New Roman"/>
          <w:sz w:val="28"/>
        </w:rPr>
        <w:t>рогнозні показники доходів бюджету сформовані на основі існуючої податкової бази та реалізації пріоритетних завдань із розширення її потенціалу. Показники доходів бюджету громади наведені в додатку 2 до прогнозу бюджету.</w:t>
      </w:r>
    </w:p>
    <w:p w:rsidR="001A2774" w:rsidRDefault="001A2774" w:rsidP="001A2774">
      <w:pPr>
        <w:spacing w:line="15" w:lineRule="exact"/>
        <w:rPr>
          <w:rFonts w:ascii="Times New Roman" w:eastAsia="Times New Roman" w:hAnsi="Times New Roman"/>
        </w:rPr>
      </w:pPr>
    </w:p>
    <w:p w:rsidR="001A2774" w:rsidRDefault="001A2774" w:rsidP="001A2774">
      <w:pPr>
        <w:numPr>
          <w:ilvl w:val="1"/>
          <w:numId w:val="4"/>
        </w:numPr>
        <w:tabs>
          <w:tab w:val="left" w:pos="1239"/>
        </w:tabs>
        <w:spacing w:line="232" w:lineRule="auto"/>
        <w:ind w:left="260" w:firstLine="568"/>
        <w:jc w:val="both"/>
        <w:rPr>
          <w:rFonts w:ascii="Times New Roman" w:eastAsia="Times New Roman" w:hAnsi="Times New Roman"/>
          <w:sz w:val="28"/>
        </w:rPr>
      </w:pPr>
      <w:r>
        <w:rPr>
          <w:rFonts w:ascii="Times New Roman" w:eastAsia="Times New Roman" w:hAnsi="Times New Roman"/>
          <w:sz w:val="28"/>
        </w:rPr>
        <w:t xml:space="preserve">структурі доходів </w:t>
      </w:r>
      <w:r w:rsidR="00FA1ABB">
        <w:rPr>
          <w:rFonts w:ascii="Times New Roman" w:eastAsia="Times New Roman" w:hAnsi="Times New Roman"/>
          <w:sz w:val="28"/>
        </w:rPr>
        <w:t>40%</w:t>
      </w:r>
      <w:r>
        <w:rPr>
          <w:rFonts w:ascii="Times New Roman" w:eastAsia="Times New Roman" w:hAnsi="Times New Roman"/>
          <w:sz w:val="28"/>
        </w:rPr>
        <w:t xml:space="preserve"> становитимуть податкові та неподаткові надходження</w:t>
      </w:r>
      <w:r w:rsidR="00FA1ABB">
        <w:rPr>
          <w:rFonts w:ascii="Times New Roman" w:eastAsia="Times New Roman" w:hAnsi="Times New Roman"/>
          <w:sz w:val="28"/>
        </w:rPr>
        <w:t>,</w:t>
      </w:r>
      <w:r>
        <w:rPr>
          <w:rFonts w:ascii="Times New Roman" w:eastAsia="Times New Roman" w:hAnsi="Times New Roman"/>
          <w:sz w:val="28"/>
        </w:rPr>
        <w:t xml:space="preserve"> міжбюджетні трансферти – </w:t>
      </w:r>
      <w:r w:rsidR="00FA1ABB">
        <w:rPr>
          <w:rFonts w:ascii="Times New Roman" w:eastAsia="Times New Roman" w:hAnsi="Times New Roman"/>
          <w:sz w:val="28"/>
        </w:rPr>
        <w:t>60 %.</w:t>
      </w:r>
    </w:p>
    <w:p w:rsidR="007655B3" w:rsidRDefault="007655B3" w:rsidP="007655B3">
      <w:pPr>
        <w:tabs>
          <w:tab w:val="left" w:pos="1239"/>
        </w:tabs>
        <w:spacing w:line="232" w:lineRule="auto"/>
        <w:ind w:left="828"/>
        <w:jc w:val="both"/>
        <w:rPr>
          <w:rFonts w:ascii="Times New Roman" w:eastAsia="Times New Roman" w:hAnsi="Times New Roman"/>
          <w:sz w:val="28"/>
        </w:rPr>
      </w:pPr>
      <w:r>
        <w:rPr>
          <w:rFonts w:ascii="Times New Roman" w:eastAsia="Times New Roman" w:hAnsi="Times New Roman"/>
          <w:sz w:val="28"/>
        </w:rPr>
        <w:lastRenderedPageBreak/>
        <w:t xml:space="preserve">                                                      7</w:t>
      </w:r>
    </w:p>
    <w:p w:rsidR="001A2774" w:rsidRDefault="001A2774" w:rsidP="001A2774">
      <w:pPr>
        <w:spacing w:line="2" w:lineRule="exact"/>
        <w:rPr>
          <w:rFonts w:ascii="Times New Roman" w:eastAsia="Times New Roman" w:hAnsi="Times New Roman"/>
          <w:sz w:val="28"/>
        </w:rPr>
      </w:pPr>
    </w:p>
    <w:p w:rsidR="001A2774" w:rsidRDefault="001A2774" w:rsidP="001A2774">
      <w:pPr>
        <w:spacing w:line="1" w:lineRule="exact"/>
        <w:rPr>
          <w:rFonts w:ascii="Times New Roman" w:eastAsia="Times New Roman" w:hAnsi="Times New Roman"/>
          <w:sz w:val="28"/>
        </w:rPr>
      </w:pPr>
    </w:p>
    <w:p w:rsidR="00A53091" w:rsidRDefault="001A2774" w:rsidP="005D2A62">
      <w:pPr>
        <w:spacing w:line="0" w:lineRule="atLeast"/>
        <w:ind w:left="820"/>
        <w:jc w:val="both"/>
        <w:rPr>
          <w:rFonts w:ascii="Times New Roman" w:eastAsia="Times New Roman" w:hAnsi="Times New Roman"/>
          <w:sz w:val="28"/>
        </w:rPr>
      </w:pPr>
      <w:r>
        <w:rPr>
          <w:rFonts w:ascii="Times New Roman" w:eastAsia="Times New Roman" w:hAnsi="Times New Roman"/>
          <w:sz w:val="28"/>
        </w:rPr>
        <w:t xml:space="preserve">Основним джерелом формування дохідної частини бюджету громади, як </w:t>
      </w:r>
    </w:p>
    <w:p w:rsidR="001A2774" w:rsidRDefault="001A2774" w:rsidP="005D2A62">
      <w:pPr>
        <w:spacing w:line="0" w:lineRule="atLeast"/>
        <w:ind w:left="284"/>
        <w:jc w:val="both"/>
        <w:rPr>
          <w:rFonts w:ascii="Times New Roman" w:eastAsia="Times New Roman" w:hAnsi="Times New Roman"/>
          <w:sz w:val="28"/>
        </w:rPr>
      </w:pPr>
      <w:r>
        <w:rPr>
          <w:rFonts w:ascii="Times New Roman" w:eastAsia="Times New Roman" w:hAnsi="Times New Roman"/>
          <w:sz w:val="28"/>
        </w:rPr>
        <w:t>і</w:t>
      </w:r>
      <w:r w:rsidR="00A53091">
        <w:rPr>
          <w:rFonts w:ascii="Times New Roman" w:eastAsia="Times New Roman" w:hAnsi="Times New Roman"/>
          <w:sz w:val="28"/>
        </w:rPr>
        <w:t xml:space="preserve"> </w:t>
      </w:r>
      <w:r>
        <w:rPr>
          <w:rFonts w:ascii="Times New Roman" w:eastAsia="Times New Roman" w:hAnsi="Times New Roman"/>
          <w:sz w:val="28"/>
        </w:rPr>
        <w:t xml:space="preserve">попередні періоди, залишатиметься податок на доходи фізичних осіб, що сплачується податковими агентами із доходів платника податку у вигляді заробітної плати, та податок на доходи фізичних осіб з грошового забезпечення, грошових винагород, одержаних військовослужбовцями, та інших виплат. Прогноз надходжень з податку на доходи фізичних осіб розраховано відповідно до єдиної ставки (18 %) оподаткування доходів фізичних осіб, сталого підвищення мінімальної заробітної плати та прожиткового мінімуму, подальшого зростання середньомісячної заробітної плати найманих працівників шляхом збільшення продуктивності праці, легалізації виплати заробітної плати. Темпи росту податку на доходи фізичних осіб прогнозуються у 2022 році на рівні </w:t>
      </w:r>
      <w:r w:rsidR="00FA1ABB">
        <w:rPr>
          <w:rFonts w:ascii="Times New Roman" w:eastAsia="Times New Roman" w:hAnsi="Times New Roman"/>
          <w:sz w:val="28"/>
        </w:rPr>
        <w:t>5</w:t>
      </w:r>
      <w:r>
        <w:rPr>
          <w:rFonts w:ascii="Times New Roman" w:eastAsia="Times New Roman" w:hAnsi="Times New Roman"/>
          <w:sz w:val="28"/>
        </w:rPr>
        <w:t xml:space="preserve">,1%, у 2023 році – на </w:t>
      </w:r>
      <w:r w:rsidR="00FA1ABB">
        <w:rPr>
          <w:rFonts w:ascii="Times New Roman" w:eastAsia="Times New Roman" w:hAnsi="Times New Roman"/>
          <w:sz w:val="28"/>
        </w:rPr>
        <w:t>5,8</w:t>
      </w:r>
      <w:r>
        <w:rPr>
          <w:rFonts w:ascii="Times New Roman" w:eastAsia="Times New Roman" w:hAnsi="Times New Roman"/>
          <w:sz w:val="28"/>
        </w:rPr>
        <w:t>% та у 2024 році – на 6,</w:t>
      </w:r>
      <w:r w:rsidR="00FA1ABB">
        <w:rPr>
          <w:rFonts w:ascii="Times New Roman" w:eastAsia="Times New Roman" w:hAnsi="Times New Roman"/>
          <w:sz w:val="28"/>
        </w:rPr>
        <w:t>0</w:t>
      </w:r>
      <w:r>
        <w:rPr>
          <w:rFonts w:ascii="Times New Roman" w:eastAsia="Times New Roman" w:hAnsi="Times New Roman"/>
          <w:sz w:val="28"/>
        </w:rPr>
        <w:t>%.</w:t>
      </w:r>
    </w:p>
    <w:p w:rsidR="001A2774" w:rsidRDefault="001A2774" w:rsidP="001A2774">
      <w:pPr>
        <w:spacing w:line="16"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Єдиний податок – це другий бюджетоутворюючий податок. Прогнозний обсяг єдиного податку на 2022-2024 роки розраховано з урахуванням положень Податкового кодексу України, фактичних надходжень, кількості платників, за ставками, встановленими рішенням </w:t>
      </w:r>
      <w:r w:rsidR="00FA1ABB">
        <w:rPr>
          <w:rFonts w:ascii="Times New Roman" w:eastAsia="Times New Roman" w:hAnsi="Times New Roman"/>
          <w:sz w:val="28"/>
        </w:rPr>
        <w:t>селищної ради</w:t>
      </w:r>
      <w:r>
        <w:rPr>
          <w:rFonts w:ascii="Times New Roman" w:eastAsia="Times New Roman" w:hAnsi="Times New Roman"/>
          <w:sz w:val="28"/>
        </w:rPr>
        <w:t xml:space="preserve"> від </w:t>
      </w:r>
      <w:r w:rsidR="00B240D0">
        <w:rPr>
          <w:rFonts w:ascii="Times New Roman" w:eastAsia="Times New Roman" w:hAnsi="Times New Roman"/>
          <w:sz w:val="28"/>
        </w:rPr>
        <w:t>23 червня</w:t>
      </w:r>
      <w:r>
        <w:rPr>
          <w:rFonts w:ascii="Times New Roman" w:eastAsia="Times New Roman" w:hAnsi="Times New Roman"/>
          <w:sz w:val="28"/>
        </w:rPr>
        <w:t xml:space="preserve"> 2021 року № </w:t>
      </w:r>
      <w:r w:rsidR="00B240D0">
        <w:rPr>
          <w:rFonts w:ascii="Times New Roman" w:eastAsia="Times New Roman" w:hAnsi="Times New Roman"/>
          <w:sz w:val="28"/>
        </w:rPr>
        <w:t>7/3</w:t>
      </w:r>
      <w:r>
        <w:rPr>
          <w:rFonts w:ascii="Times New Roman" w:eastAsia="Times New Roman" w:hAnsi="Times New Roman"/>
          <w:sz w:val="28"/>
        </w:rPr>
        <w:t xml:space="preserve">. Темпи росту єдиного податку прогнозуються у 2022 році на рівні </w:t>
      </w:r>
      <w:r w:rsidR="00B240D0">
        <w:rPr>
          <w:rFonts w:ascii="Times New Roman" w:eastAsia="Times New Roman" w:hAnsi="Times New Roman"/>
          <w:sz w:val="28"/>
        </w:rPr>
        <w:t>4,5</w:t>
      </w:r>
      <w:r>
        <w:rPr>
          <w:rFonts w:ascii="Times New Roman" w:eastAsia="Times New Roman" w:hAnsi="Times New Roman"/>
          <w:sz w:val="28"/>
        </w:rPr>
        <w:t xml:space="preserve"> %, у 2023 році – на </w:t>
      </w:r>
      <w:r w:rsidR="00B240D0">
        <w:rPr>
          <w:rFonts w:ascii="Times New Roman" w:eastAsia="Times New Roman" w:hAnsi="Times New Roman"/>
          <w:sz w:val="28"/>
        </w:rPr>
        <w:t>5,0</w:t>
      </w:r>
      <w:r>
        <w:rPr>
          <w:rFonts w:ascii="Times New Roman" w:eastAsia="Times New Roman" w:hAnsi="Times New Roman"/>
          <w:sz w:val="28"/>
        </w:rPr>
        <w:t xml:space="preserve"> % та у 2024 році – на 5,</w:t>
      </w:r>
      <w:r w:rsidR="00B240D0">
        <w:rPr>
          <w:rFonts w:ascii="Times New Roman" w:eastAsia="Times New Roman" w:hAnsi="Times New Roman"/>
          <w:sz w:val="28"/>
        </w:rPr>
        <w:t>0</w:t>
      </w:r>
      <w:r>
        <w:rPr>
          <w:rFonts w:ascii="Times New Roman" w:eastAsia="Times New Roman" w:hAnsi="Times New Roman"/>
          <w:sz w:val="28"/>
        </w:rPr>
        <w:t xml:space="preserve"> %.</w:t>
      </w:r>
    </w:p>
    <w:p w:rsidR="001A2774" w:rsidRDefault="001A2774" w:rsidP="001A2774">
      <w:pPr>
        <w:spacing w:line="13" w:lineRule="exact"/>
        <w:rPr>
          <w:rFonts w:ascii="Times New Roman" w:eastAsia="Times New Roman" w:hAnsi="Times New Roman"/>
          <w:sz w:val="28"/>
        </w:rPr>
      </w:pPr>
    </w:p>
    <w:p w:rsidR="005076EB"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Розрахунок прогнозної суми плати за землю на 2022-2024 роки проведено за підсумками фактичних надходжень за попередні роки, за ставками, визначеними рішеннями </w:t>
      </w:r>
      <w:r w:rsidR="00B240D0">
        <w:rPr>
          <w:rFonts w:ascii="Times New Roman" w:eastAsia="Times New Roman" w:hAnsi="Times New Roman"/>
          <w:sz w:val="28"/>
        </w:rPr>
        <w:t>селищної</w:t>
      </w:r>
      <w:r>
        <w:rPr>
          <w:rFonts w:ascii="Times New Roman" w:eastAsia="Times New Roman" w:hAnsi="Times New Roman"/>
          <w:sz w:val="28"/>
        </w:rPr>
        <w:t xml:space="preserve"> ради, щодо земельного податку (від </w:t>
      </w:r>
      <w:r w:rsidR="00B240D0">
        <w:rPr>
          <w:rFonts w:ascii="Times New Roman" w:eastAsia="Times New Roman" w:hAnsi="Times New Roman"/>
          <w:sz w:val="28"/>
        </w:rPr>
        <w:t>23</w:t>
      </w:r>
      <w:r>
        <w:rPr>
          <w:rFonts w:ascii="Times New Roman" w:eastAsia="Times New Roman" w:hAnsi="Times New Roman"/>
          <w:sz w:val="28"/>
        </w:rPr>
        <w:t xml:space="preserve"> </w:t>
      </w:r>
      <w:r w:rsidR="00B240D0">
        <w:rPr>
          <w:rFonts w:ascii="Times New Roman" w:eastAsia="Times New Roman" w:hAnsi="Times New Roman"/>
          <w:sz w:val="28"/>
        </w:rPr>
        <w:t>червня</w:t>
      </w:r>
      <w:r>
        <w:rPr>
          <w:rFonts w:ascii="Times New Roman" w:eastAsia="Times New Roman" w:hAnsi="Times New Roman"/>
          <w:sz w:val="28"/>
        </w:rPr>
        <w:t xml:space="preserve"> 20</w:t>
      </w:r>
      <w:r w:rsidR="00B240D0">
        <w:rPr>
          <w:rFonts w:ascii="Times New Roman" w:eastAsia="Times New Roman" w:hAnsi="Times New Roman"/>
          <w:sz w:val="28"/>
        </w:rPr>
        <w:t>21</w:t>
      </w:r>
      <w:r>
        <w:rPr>
          <w:rFonts w:ascii="Times New Roman" w:eastAsia="Times New Roman" w:hAnsi="Times New Roman"/>
          <w:sz w:val="28"/>
        </w:rPr>
        <w:t xml:space="preserve"> року № </w:t>
      </w:r>
      <w:r w:rsidR="00B240D0">
        <w:rPr>
          <w:rFonts w:ascii="Times New Roman" w:eastAsia="Times New Roman" w:hAnsi="Times New Roman"/>
          <w:sz w:val="28"/>
        </w:rPr>
        <w:t>7/</w:t>
      </w:r>
      <w:r w:rsidR="00CE0433">
        <w:rPr>
          <w:rFonts w:ascii="Times New Roman" w:eastAsia="Times New Roman" w:hAnsi="Times New Roman"/>
          <w:sz w:val="28"/>
        </w:rPr>
        <w:t>6</w:t>
      </w:r>
      <w:r w:rsidR="00B240D0">
        <w:rPr>
          <w:rFonts w:ascii="Times New Roman" w:eastAsia="Times New Roman" w:hAnsi="Times New Roman"/>
          <w:sz w:val="28"/>
        </w:rPr>
        <w:t>)</w:t>
      </w:r>
      <w:r>
        <w:rPr>
          <w:rFonts w:ascii="Times New Roman" w:eastAsia="Times New Roman" w:hAnsi="Times New Roman"/>
          <w:sz w:val="28"/>
        </w:rPr>
        <w:t>, орендної плати (від 2</w:t>
      </w:r>
      <w:r w:rsidR="00B240D0">
        <w:rPr>
          <w:rFonts w:ascii="Times New Roman" w:eastAsia="Times New Roman" w:hAnsi="Times New Roman"/>
          <w:sz w:val="28"/>
        </w:rPr>
        <w:t>3</w:t>
      </w:r>
      <w:r>
        <w:rPr>
          <w:rFonts w:ascii="Times New Roman" w:eastAsia="Times New Roman" w:hAnsi="Times New Roman"/>
          <w:sz w:val="28"/>
        </w:rPr>
        <w:t xml:space="preserve"> </w:t>
      </w:r>
      <w:r w:rsidR="00B240D0">
        <w:rPr>
          <w:rFonts w:ascii="Times New Roman" w:eastAsia="Times New Roman" w:hAnsi="Times New Roman"/>
          <w:sz w:val="28"/>
        </w:rPr>
        <w:t>червня</w:t>
      </w:r>
      <w:r>
        <w:rPr>
          <w:rFonts w:ascii="Times New Roman" w:eastAsia="Times New Roman" w:hAnsi="Times New Roman"/>
          <w:sz w:val="28"/>
        </w:rPr>
        <w:t xml:space="preserve"> 2021 року № </w:t>
      </w:r>
      <w:r w:rsidR="00B240D0">
        <w:rPr>
          <w:rFonts w:ascii="Times New Roman" w:eastAsia="Times New Roman" w:hAnsi="Times New Roman"/>
          <w:sz w:val="28"/>
        </w:rPr>
        <w:t>7/</w:t>
      </w:r>
      <w:r w:rsidR="00CE0433">
        <w:rPr>
          <w:rFonts w:ascii="Times New Roman" w:eastAsia="Times New Roman" w:hAnsi="Times New Roman"/>
          <w:sz w:val="28"/>
        </w:rPr>
        <w:t>6</w:t>
      </w:r>
      <w:r>
        <w:rPr>
          <w:rFonts w:ascii="Times New Roman" w:eastAsia="Times New Roman" w:hAnsi="Times New Roman"/>
          <w:sz w:val="28"/>
        </w:rPr>
        <w:t xml:space="preserve">), з урахуванням перегляду договорів оренди земельних ділянок в частині збільшення розміру орендної плати, поновлення строку дії договорів оренди, </w:t>
      </w:r>
      <w:r w:rsidR="005076EB">
        <w:rPr>
          <w:rFonts w:ascii="Times New Roman" w:eastAsia="Times New Roman" w:hAnsi="Times New Roman"/>
          <w:sz w:val="28"/>
        </w:rPr>
        <w:t xml:space="preserve">                        </w:t>
      </w:r>
    </w:p>
    <w:p w:rsidR="001A2774" w:rsidRDefault="001A2774" w:rsidP="00A05746">
      <w:pPr>
        <w:spacing w:line="237" w:lineRule="auto"/>
        <w:ind w:left="260"/>
        <w:jc w:val="both"/>
        <w:rPr>
          <w:rFonts w:ascii="Times New Roman" w:eastAsia="Times New Roman" w:hAnsi="Times New Roman"/>
          <w:sz w:val="28"/>
        </w:rPr>
      </w:pPr>
      <w:r>
        <w:rPr>
          <w:rFonts w:ascii="Times New Roman" w:eastAsia="Times New Roman" w:hAnsi="Times New Roman"/>
          <w:sz w:val="28"/>
        </w:rPr>
        <w:t>прийняття рішень про встановлення факту користування земельною ділянкою без оформлення правовстановлю</w:t>
      </w:r>
      <w:r w:rsidR="00B240D0">
        <w:rPr>
          <w:rFonts w:ascii="Times New Roman" w:eastAsia="Times New Roman" w:hAnsi="Times New Roman"/>
          <w:sz w:val="28"/>
        </w:rPr>
        <w:t>ючи</w:t>
      </w:r>
      <w:r>
        <w:rPr>
          <w:rFonts w:ascii="Times New Roman" w:eastAsia="Times New Roman" w:hAnsi="Times New Roman"/>
          <w:sz w:val="28"/>
        </w:rPr>
        <w:t>х документів, погашення податкового боргу, а також застосування з 202</w:t>
      </w:r>
      <w:r w:rsidR="00B240D0">
        <w:rPr>
          <w:rFonts w:ascii="Times New Roman" w:eastAsia="Times New Roman" w:hAnsi="Times New Roman"/>
          <w:sz w:val="28"/>
        </w:rPr>
        <w:t>2</w:t>
      </w:r>
      <w:r>
        <w:rPr>
          <w:rFonts w:ascii="Times New Roman" w:eastAsia="Times New Roman" w:hAnsi="Times New Roman"/>
          <w:sz w:val="28"/>
        </w:rPr>
        <w:t xml:space="preserve"> року індексації нормативної грошової оцінки земель населених пунктів та інших земель несільськогосподарського призначення відповідно до вимог Податкового кодексу України. Темпи росту з плати за землю прогнозуються у 2022 році на рівні 1,</w:t>
      </w:r>
      <w:r w:rsidR="008D4D58">
        <w:rPr>
          <w:rFonts w:ascii="Times New Roman" w:eastAsia="Times New Roman" w:hAnsi="Times New Roman"/>
          <w:sz w:val="28"/>
        </w:rPr>
        <w:t>0</w:t>
      </w:r>
      <w:r>
        <w:rPr>
          <w:rFonts w:ascii="Times New Roman" w:eastAsia="Times New Roman" w:hAnsi="Times New Roman"/>
          <w:sz w:val="28"/>
        </w:rPr>
        <w:t xml:space="preserve"> %, у 2023 році – на 0,</w:t>
      </w:r>
      <w:r w:rsidR="008D4D58">
        <w:rPr>
          <w:rFonts w:ascii="Times New Roman" w:eastAsia="Times New Roman" w:hAnsi="Times New Roman"/>
          <w:sz w:val="28"/>
        </w:rPr>
        <w:t>5</w:t>
      </w:r>
      <w:r>
        <w:rPr>
          <w:rFonts w:ascii="Times New Roman" w:eastAsia="Times New Roman" w:hAnsi="Times New Roman"/>
          <w:sz w:val="28"/>
        </w:rPr>
        <w:t xml:space="preserve"> %, у 2024 році – на</w:t>
      </w:r>
      <w:r w:rsidR="00CE0433">
        <w:rPr>
          <w:rFonts w:ascii="Times New Roman" w:eastAsia="Times New Roman" w:hAnsi="Times New Roman"/>
          <w:sz w:val="28"/>
        </w:rPr>
        <w:t xml:space="preserve"> 0,</w:t>
      </w:r>
      <w:r w:rsidR="008D4D58">
        <w:rPr>
          <w:rFonts w:ascii="Times New Roman" w:eastAsia="Times New Roman" w:hAnsi="Times New Roman"/>
          <w:sz w:val="28"/>
        </w:rPr>
        <w:t>5</w:t>
      </w:r>
      <w:r>
        <w:rPr>
          <w:rFonts w:ascii="Times New Roman" w:eastAsia="Times New Roman" w:hAnsi="Times New Roman"/>
          <w:sz w:val="28"/>
        </w:rPr>
        <w:t xml:space="preserve"> %.</w:t>
      </w:r>
    </w:p>
    <w:p w:rsidR="001A2774" w:rsidRDefault="001A2774" w:rsidP="001A2774">
      <w:pPr>
        <w:spacing w:line="18"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Податок на нерухоме майно, </w:t>
      </w:r>
      <w:r w:rsidR="00CE0433">
        <w:rPr>
          <w:rFonts w:ascii="Times New Roman" w:eastAsia="Times New Roman" w:hAnsi="Times New Roman"/>
          <w:sz w:val="28"/>
        </w:rPr>
        <w:t>відмінне від земельної ділянки</w:t>
      </w:r>
      <w:r>
        <w:rPr>
          <w:rFonts w:ascii="Times New Roman" w:eastAsia="Times New Roman" w:hAnsi="Times New Roman"/>
          <w:sz w:val="28"/>
        </w:rPr>
        <w:t xml:space="preserve"> на 2022-20224 роки прогнозуються з урахуванням збільшення ставок податку, які встановлені рішеннями </w:t>
      </w:r>
      <w:r w:rsidR="00CE0433">
        <w:rPr>
          <w:rFonts w:ascii="Times New Roman" w:eastAsia="Times New Roman" w:hAnsi="Times New Roman"/>
          <w:sz w:val="28"/>
        </w:rPr>
        <w:t>селищної</w:t>
      </w:r>
      <w:r>
        <w:rPr>
          <w:rFonts w:ascii="Times New Roman" w:eastAsia="Times New Roman" w:hAnsi="Times New Roman"/>
          <w:sz w:val="28"/>
        </w:rPr>
        <w:t xml:space="preserve"> ради від </w:t>
      </w:r>
      <w:r w:rsidR="00CE0433">
        <w:rPr>
          <w:rFonts w:ascii="Times New Roman" w:eastAsia="Times New Roman" w:hAnsi="Times New Roman"/>
          <w:sz w:val="28"/>
        </w:rPr>
        <w:t>23</w:t>
      </w:r>
      <w:r>
        <w:rPr>
          <w:rFonts w:ascii="Times New Roman" w:eastAsia="Times New Roman" w:hAnsi="Times New Roman"/>
          <w:sz w:val="28"/>
        </w:rPr>
        <w:t xml:space="preserve"> </w:t>
      </w:r>
      <w:r w:rsidR="00CE0433">
        <w:rPr>
          <w:rFonts w:ascii="Times New Roman" w:eastAsia="Times New Roman" w:hAnsi="Times New Roman"/>
          <w:sz w:val="28"/>
        </w:rPr>
        <w:t>червня</w:t>
      </w:r>
      <w:r>
        <w:rPr>
          <w:rFonts w:ascii="Times New Roman" w:eastAsia="Times New Roman" w:hAnsi="Times New Roman"/>
          <w:sz w:val="28"/>
        </w:rPr>
        <w:t xml:space="preserve"> 2021 року № </w:t>
      </w:r>
      <w:r w:rsidR="00CE0433">
        <w:rPr>
          <w:rFonts w:ascii="Times New Roman" w:eastAsia="Times New Roman" w:hAnsi="Times New Roman"/>
          <w:sz w:val="28"/>
        </w:rPr>
        <w:t>7/4</w:t>
      </w:r>
      <w:r>
        <w:rPr>
          <w:rFonts w:ascii="Times New Roman" w:eastAsia="Times New Roman" w:hAnsi="Times New Roman"/>
          <w:sz w:val="28"/>
        </w:rPr>
        <w:t>, та темпів зростання мінімальної заробітної плати.</w:t>
      </w:r>
    </w:p>
    <w:p w:rsidR="001A2774" w:rsidRDefault="001A2774" w:rsidP="001A2774">
      <w:pPr>
        <w:spacing w:line="13" w:lineRule="exact"/>
        <w:rPr>
          <w:rFonts w:ascii="Times New Roman" w:eastAsia="Times New Roman" w:hAnsi="Times New Roman"/>
          <w:sz w:val="28"/>
        </w:rPr>
      </w:pPr>
    </w:p>
    <w:p w:rsidR="001A2774" w:rsidRDefault="001A2774" w:rsidP="005D2A62">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Прогнозні надходження акцизного податку на 2022-2024 роки розраховані виходячи з фактичних надходжень, розширення бази оподаткування, за</w:t>
      </w:r>
      <w:r w:rsidR="005D2A62">
        <w:rPr>
          <w:rFonts w:ascii="Times New Roman" w:eastAsia="Times New Roman" w:hAnsi="Times New Roman"/>
          <w:sz w:val="28"/>
        </w:rPr>
        <w:t xml:space="preserve"> </w:t>
      </w:r>
      <w:bookmarkStart w:id="5" w:name="page7"/>
      <w:bookmarkEnd w:id="5"/>
      <w:r>
        <w:rPr>
          <w:rFonts w:ascii="Times New Roman" w:eastAsia="Times New Roman" w:hAnsi="Times New Roman"/>
          <w:sz w:val="28"/>
        </w:rPr>
        <w:t xml:space="preserve">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Темпи росту акцизного податку прогнозуються у 2022 році на рівні </w:t>
      </w:r>
      <w:r w:rsidR="00CE0433">
        <w:rPr>
          <w:rFonts w:ascii="Times New Roman" w:eastAsia="Times New Roman" w:hAnsi="Times New Roman"/>
          <w:sz w:val="28"/>
        </w:rPr>
        <w:t>12,9</w:t>
      </w:r>
      <w:r>
        <w:rPr>
          <w:rFonts w:ascii="Times New Roman" w:eastAsia="Times New Roman" w:hAnsi="Times New Roman"/>
          <w:sz w:val="28"/>
        </w:rPr>
        <w:t xml:space="preserve"> %, у 2023 році – на </w:t>
      </w:r>
      <w:r w:rsidR="00805AEB">
        <w:rPr>
          <w:rFonts w:ascii="Times New Roman" w:eastAsia="Times New Roman" w:hAnsi="Times New Roman"/>
          <w:sz w:val="28"/>
        </w:rPr>
        <w:t>5,0</w:t>
      </w:r>
      <w:r>
        <w:rPr>
          <w:rFonts w:ascii="Times New Roman" w:eastAsia="Times New Roman" w:hAnsi="Times New Roman"/>
          <w:sz w:val="28"/>
        </w:rPr>
        <w:t xml:space="preserve"> % та у 2024 році – на </w:t>
      </w:r>
      <w:r w:rsidR="00805AEB">
        <w:rPr>
          <w:rFonts w:ascii="Times New Roman" w:eastAsia="Times New Roman" w:hAnsi="Times New Roman"/>
          <w:sz w:val="28"/>
        </w:rPr>
        <w:t>5,0</w:t>
      </w:r>
      <w:r>
        <w:rPr>
          <w:rFonts w:ascii="Times New Roman" w:eastAsia="Times New Roman" w:hAnsi="Times New Roman"/>
          <w:sz w:val="28"/>
        </w:rPr>
        <w:t xml:space="preserve"> %.</w:t>
      </w:r>
    </w:p>
    <w:p w:rsidR="007655B3" w:rsidRDefault="007655B3" w:rsidP="005D2A62">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lastRenderedPageBreak/>
        <w:t xml:space="preserve">                                                      8</w:t>
      </w:r>
    </w:p>
    <w:p w:rsidR="001A2774" w:rsidRDefault="001A2774" w:rsidP="001A2774">
      <w:pPr>
        <w:spacing w:line="21" w:lineRule="exact"/>
        <w:rPr>
          <w:rFonts w:ascii="Times New Roman" w:eastAsia="Times New Roman" w:hAnsi="Times New Roman"/>
        </w:rPr>
      </w:pPr>
    </w:p>
    <w:p w:rsidR="001A2774" w:rsidRDefault="001A2774" w:rsidP="001A2774">
      <w:pPr>
        <w:spacing w:line="232" w:lineRule="auto"/>
        <w:ind w:left="260" w:right="20" w:firstLine="566"/>
        <w:jc w:val="both"/>
        <w:rPr>
          <w:rFonts w:ascii="Times New Roman" w:eastAsia="Times New Roman" w:hAnsi="Times New Roman"/>
          <w:sz w:val="28"/>
        </w:rPr>
      </w:pPr>
      <w:r>
        <w:rPr>
          <w:rFonts w:ascii="Times New Roman" w:eastAsia="Times New Roman" w:hAnsi="Times New Roman"/>
          <w:sz w:val="28"/>
        </w:rPr>
        <w:t>Впровадження послідовної та передбачуваної податкової політики на території громади в середньостроковому періоді дозволить забезпечити:</w:t>
      </w:r>
    </w:p>
    <w:p w:rsidR="001A2774" w:rsidRDefault="001A2774" w:rsidP="001A2774">
      <w:pPr>
        <w:spacing w:line="2"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sz w:val="28"/>
        </w:rPr>
      </w:pPr>
      <w:r>
        <w:rPr>
          <w:rFonts w:ascii="Times New Roman" w:eastAsia="Times New Roman" w:hAnsi="Times New Roman"/>
          <w:sz w:val="28"/>
        </w:rPr>
        <w:t>середньорічний приріст доходів бюджету на 6 %;</w:t>
      </w:r>
    </w:p>
    <w:p w:rsidR="001A2774" w:rsidRDefault="001A2774" w:rsidP="001A2774">
      <w:pPr>
        <w:spacing w:line="13" w:lineRule="exact"/>
        <w:rPr>
          <w:rFonts w:ascii="Times New Roman" w:eastAsia="Times New Roman" w:hAnsi="Times New Roman"/>
        </w:rPr>
      </w:pPr>
    </w:p>
    <w:p w:rsidR="001A2774" w:rsidRDefault="001A2774" w:rsidP="001A2774">
      <w:pPr>
        <w:spacing w:line="232" w:lineRule="auto"/>
        <w:ind w:left="260" w:right="20" w:firstLine="566"/>
        <w:jc w:val="both"/>
        <w:rPr>
          <w:rFonts w:ascii="Times New Roman" w:eastAsia="Times New Roman" w:hAnsi="Times New Roman"/>
          <w:sz w:val="28"/>
        </w:rPr>
      </w:pPr>
      <w:r>
        <w:rPr>
          <w:rFonts w:ascii="Times New Roman" w:eastAsia="Times New Roman" w:hAnsi="Times New Roman"/>
          <w:sz w:val="28"/>
        </w:rPr>
        <w:t>зростання бюджетоутворю</w:t>
      </w:r>
      <w:r w:rsidR="00893C0A">
        <w:rPr>
          <w:rFonts w:ascii="Times New Roman" w:eastAsia="Times New Roman" w:hAnsi="Times New Roman"/>
          <w:sz w:val="28"/>
        </w:rPr>
        <w:t>ючи</w:t>
      </w:r>
      <w:r>
        <w:rPr>
          <w:rFonts w:ascii="Times New Roman" w:eastAsia="Times New Roman" w:hAnsi="Times New Roman"/>
          <w:sz w:val="28"/>
        </w:rPr>
        <w:t xml:space="preserve">х податків, а саме податку на доходи фізичних осіб – на </w:t>
      </w:r>
      <w:r w:rsidR="00893C0A">
        <w:rPr>
          <w:rFonts w:ascii="Times New Roman" w:eastAsia="Times New Roman" w:hAnsi="Times New Roman"/>
          <w:sz w:val="28"/>
        </w:rPr>
        <w:t>6</w:t>
      </w:r>
      <w:r>
        <w:rPr>
          <w:rFonts w:ascii="Times New Roman" w:eastAsia="Times New Roman" w:hAnsi="Times New Roman"/>
          <w:sz w:val="28"/>
        </w:rPr>
        <w:t xml:space="preserve"> %, місцевих податків та зборів – на 7 %;</w:t>
      </w:r>
    </w:p>
    <w:p w:rsidR="001A2774" w:rsidRDefault="001A2774" w:rsidP="001A2774">
      <w:pPr>
        <w:spacing w:line="4"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sz w:val="28"/>
        </w:rPr>
      </w:pPr>
      <w:r>
        <w:rPr>
          <w:rFonts w:ascii="Times New Roman" w:eastAsia="Times New Roman" w:hAnsi="Times New Roman"/>
          <w:sz w:val="28"/>
        </w:rPr>
        <w:t>зменшення податкового боргу.</w:t>
      </w:r>
    </w:p>
    <w:p w:rsidR="001A2774" w:rsidRDefault="001A2774" w:rsidP="001A2774">
      <w:pPr>
        <w:spacing w:line="14" w:lineRule="exact"/>
        <w:rPr>
          <w:rFonts w:ascii="Times New Roman" w:eastAsia="Times New Roman" w:hAnsi="Times New Roman"/>
        </w:rPr>
      </w:pPr>
    </w:p>
    <w:p w:rsidR="001A2774" w:rsidRDefault="001A2774" w:rsidP="005D2A62">
      <w:pPr>
        <w:numPr>
          <w:ilvl w:val="0"/>
          <w:numId w:val="5"/>
        </w:numPr>
        <w:tabs>
          <w:tab w:val="left" w:pos="1251"/>
        </w:tabs>
        <w:spacing w:line="235" w:lineRule="auto"/>
        <w:ind w:left="260" w:right="20" w:firstLine="568"/>
        <w:jc w:val="both"/>
        <w:rPr>
          <w:rFonts w:ascii="Times New Roman" w:eastAsia="Times New Roman" w:hAnsi="Times New Roman"/>
          <w:sz w:val="28"/>
        </w:rPr>
      </w:pPr>
      <w:r>
        <w:rPr>
          <w:rFonts w:ascii="Times New Roman" w:eastAsia="Times New Roman" w:hAnsi="Times New Roman"/>
          <w:sz w:val="28"/>
        </w:rPr>
        <w:t xml:space="preserve">метою сприяння розвитку господарського потенціалу суб’єктів господарювання (комунальних підприємств) та малого і середнього бізнесу рішеннями </w:t>
      </w:r>
      <w:r w:rsidR="00893C0A">
        <w:rPr>
          <w:rFonts w:ascii="Times New Roman" w:eastAsia="Times New Roman" w:hAnsi="Times New Roman"/>
          <w:sz w:val="28"/>
        </w:rPr>
        <w:t>селищної</w:t>
      </w:r>
      <w:r>
        <w:rPr>
          <w:rFonts w:ascii="Times New Roman" w:eastAsia="Times New Roman" w:hAnsi="Times New Roman"/>
          <w:sz w:val="28"/>
        </w:rPr>
        <w:t xml:space="preserve"> ради надані пільги фізичним та юридичним особам зі сплати земельного податку (рішення від </w:t>
      </w:r>
      <w:r w:rsidR="00893C0A">
        <w:rPr>
          <w:rFonts w:ascii="Times New Roman" w:eastAsia="Times New Roman" w:hAnsi="Times New Roman"/>
          <w:sz w:val="28"/>
        </w:rPr>
        <w:t>23</w:t>
      </w:r>
      <w:r>
        <w:rPr>
          <w:rFonts w:ascii="Times New Roman" w:eastAsia="Times New Roman" w:hAnsi="Times New Roman"/>
          <w:sz w:val="28"/>
        </w:rPr>
        <w:t xml:space="preserve"> </w:t>
      </w:r>
      <w:r w:rsidR="00893C0A">
        <w:rPr>
          <w:rFonts w:ascii="Times New Roman" w:eastAsia="Times New Roman" w:hAnsi="Times New Roman"/>
          <w:sz w:val="28"/>
        </w:rPr>
        <w:t>червня</w:t>
      </w:r>
      <w:r>
        <w:rPr>
          <w:rFonts w:ascii="Times New Roman" w:eastAsia="Times New Roman" w:hAnsi="Times New Roman"/>
          <w:sz w:val="28"/>
        </w:rPr>
        <w:t xml:space="preserve"> 20</w:t>
      </w:r>
      <w:r w:rsidR="00893C0A">
        <w:rPr>
          <w:rFonts w:ascii="Times New Roman" w:eastAsia="Times New Roman" w:hAnsi="Times New Roman"/>
          <w:sz w:val="28"/>
        </w:rPr>
        <w:t>21</w:t>
      </w:r>
      <w:r>
        <w:rPr>
          <w:rFonts w:ascii="Times New Roman" w:eastAsia="Times New Roman" w:hAnsi="Times New Roman"/>
          <w:sz w:val="28"/>
        </w:rPr>
        <w:t xml:space="preserve"> року № </w:t>
      </w:r>
      <w:r w:rsidR="00893C0A">
        <w:rPr>
          <w:rFonts w:ascii="Times New Roman" w:eastAsia="Times New Roman" w:hAnsi="Times New Roman"/>
          <w:sz w:val="28"/>
        </w:rPr>
        <w:t>7/6</w:t>
      </w:r>
      <w:r>
        <w:rPr>
          <w:rFonts w:ascii="Times New Roman" w:eastAsia="Times New Roman" w:hAnsi="Times New Roman"/>
          <w:sz w:val="28"/>
        </w:rPr>
        <w:t>) та зі сплати</w:t>
      </w:r>
      <w:r w:rsidR="005D2A62">
        <w:rPr>
          <w:rFonts w:ascii="Times New Roman" w:eastAsia="Times New Roman" w:hAnsi="Times New Roman"/>
          <w:sz w:val="28"/>
        </w:rPr>
        <w:t xml:space="preserve"> податку на нерухоме майно, відмінне від земельної ділянки (рішення від 23 червня 2021 року № 7/4).</w:t>
      </w:r>
    </w:p>
    <w:p w:rsidR="001A2774" w:rsidRDefault="001A2774" w:rsidP="001A2774">
      <w:pPr>
        <w:spacing w:line="15" w:lineRule="exact"/>
        <w:rPr>
          <w:rFonts w:ascii="Times New Roman" w:eastAsia="Times New Roman" w:hAnsi="Times New Roman"/>
        </w:rPr>
      </w:pPr>
    </w:p>
    <w:p w:rsidR="00893C0A" w:rsidRDefault="00893C0A" w:rsidP="001A2774">
      <w:pPr>
        <w:spacing w:line="244" w:lineRule="auto"/>
        <w:ind w:left="260"/>
        <w:jc w:val="right"/>
        <w:rPr>
          <w:rFonts w:ascii="Times New Roman" w:eastAsia="Times New Roman" w:hAnsi="Times New Roman"/>
          <w:b/>
          <w:sz w:val="27"/>
        </w:rPr>
      </w:pPr>
    </w:p>
    <w:p w:rsidR="00893C0A" w:rsidRDefault="001A2774" w:rsidP="00893C0A">
      <w:pPr>
        <w:spacing w:line="244" w:lineRule="auto"/>
        <w:ind w:left="260"/>
        <w:jc w:val="center"/>
        <w:rPr>
          <w:rFonts w:ascii="Times New Roman" w:eastAsia="Times New Roman" w:hAnsi="Times New Roman"/>
          <w:b/>
          <w:sz w:val="27"/>
        </w:rPr>
      </w:pPr>
      <w:r>
        <w:rPr>
          <w:rFonts w:ascii="Times New Roman" w:eastAsia="Times New Roman" w:hAnsi="Times New Roman"/>
          <w:b/>
          <w:sz w:val="27"/>
        </w:rPr>
        <w:t>V.   Показники   фінансування   бюджету,   показники   місцевого   боргу, гарантованого територіальною громадою  боргу та надання місцевих гарантій</w:t>
      </w:r>
    </w:p>
    <w:p w:rsidR="001A2774" w:rsidRDefault="001A2774" w:rsidP="00EF2B1D">
      <w:pPr>
        <w:spacing w:line="244" w:lineRule="auto"/>
        <w:ind w:left="260" w:firstLine="448"/>
        <w:rPr>
          <w:rFonts w:ascii="Times New Roman" w:eastAsia="Times New Roman" w:hAnsi="Times New Roman"/>
          <w:sz w:val="27"/>
        </w:rPr>
      </w:pPr>
      <w:r>
        <w:rPr>
          <w:rFonts w:ascii="Times New Roman" w:eastAsia="Times New Roman" w:hAnsi="Times New Roman"/>
          <w:sz w:val="27"/>
        </w:rPr>
        <w:t xml:space="preserve"> Показники   фінансування,   місцевого   боргу,   гарантованого   </w:t>
      </w:r>
      <w:r w:rsidR="00EF2B1D">
        <w:rPr>
          <w:rFonts w:ascii="Times New Roman" w:eastAsia="Times New Roman" w:hAnsi="Times New Roman"/>
          <w:sz w:val="27"/>
        </w:rPr>
        <w:t xml:space="preserve">селищною </w:t>
      </w:r>
      <w:r>
        <w:rPr>
          <w:rFonts w:ascii="Times New Roman" w:eastAsia="Times New Roman" w:hAnsi="Times New Roman"/>
          <w:sz w:val="27"/>
        </w:rPr>
        <w:t>територіальною    громадою    боргу    та    надання    місцевих    гарантій</w:t>
      </w:r>
    </w:p>
    <w:p w:rsidR="001A2774" w:rsidRDefault="001A2774" w:rsidP="001A2774">
      <w:pPr>
        <w:spacing w:line="232" w:lineRule="auto"/>
        <w:ind w:left="260"/>
        <w:rPr>
          <w:rFonts w:ascii="Times New Roman" w:eastAsia="Times New Roman" w:hAnsi="Times New Roman"/>
          <w:sz w:val="28"/>
        </w:rPr>
      </w:pPr>
      <w:r>
        <w:rPr>
          <w:rFonts w:ascii="Times New Roman" w:eastAsia="Times New Roman" w:hAnsi="Times New Roman"/>
          <w:sz w:val="28"/>
        </w:rPr>
        <w:t xml:space="preserve">на 2022-2024 роки наведено у додатках 3, </w:t>
      </w:r>
      <w:r w:rsidR="00EF2B1D">
        <w:rPr>
          <w:rFonts w:ascii="Times New Roman" w:eastAsia="Times New Roman" w:hAnsi="Times New Roman"/>
          <w:sz w:val="28"/>
        </w:rPr>
        <w:t>4,5</w:t>
      </w:r>
      <w:r>
        <w:rPr>
          <w:rFonts w:ascii="Times New Roman" w:eastAsia="Times New Roman" w:hAnsi="Times New Roman"/>
          <w:sz w:val="28"/>
        </w:rPr>
        <w:t xml:space="preserve"> до Прогнозу.</w:t>
      </w:r>
    </w:p>
    <w:p w:rsidR="001A2774" w:rsidRDefault="001A2774" w:rsidP="001A2774">
      <w:pPr>
        <w:spacing w:line="14" w:lineRule="exact"/>
        <w:rPr>
          <w:rFonts w:ascii="Times New Roman" w:eastAsia="Times New Roman" w:hAnsi="Times New Roman"/>
        </w:rPr>
      </w:pPr>
    </w:p>
    <w:p w:rsidR="001A2774" w:rsidRDefault="001A2774" w:rsidP="001A2774">
      <w:pPr>
        <w:spacing w:line="237" w:lineRule="auto"/>
        <w:ind w:left="260" w:right="20" w:firstLine="566"/>
        <w:jc w:val="both"/>
        <w:rPr>
          <w:rFonts w:ascii="Times New Roman" w:eastAsia="Times New Roman" w:hAnsi="Times New Roman"/>
          <w:sz w:val="28"/>
        </w:rPr>
      </w:pPr>
      <w:r>
        <w:rPr>
          <w:rFonts w:ascii="Times New Roman" w:eastAsia="Times New Roman" w:hAnsi="Times New Roman"/>
          <w:sz w:val="28"/>
        </w:rPr>
        <w:t xml:space="preserve">Для здійснення капітальних видатків, спрямованих на зміцнення матеріально-технічної бази установ та закладів соціально-культурної сфери, розбудови об’єктів інфраструктури </w:t>
      </w:r>
      <w:r w:rsidR="00EF2B1D">
        <w:rPr>
          <w:rFonts w:ascii="Times New Roman" w:eastAsia="Times New Roman" w:hAnsi="Times New Roman"/>
          <w:sz w:val="28"/>
        </w:rPr>
        <w:t>територіальної громади</w:t>
      </w:r>
      <w:r>
        <w:rPr>
          <w:rFonts w:ascii="Times New Roman" w:eastAsia="Times New Roman" w:hAnsi="Times New Roman"/>
          <w:sz w:val="28"/>
        </w:rPr>
        <w:t>, житлово-комунального господарства тощо планується спрямувати кошти загального фонду до спеціального фонду (бюджету розвитку).</w:t>
      </w:r>
    </w:p>
    <w:p w:rsidR="001A2774" w:rsidRDefault="001A2774" w:rsidP="001A2774">
      <w:pPr>
        <w:spacing w:line="14" w:lineRule="exact"/>
        <w:rPr>
          <w:rFonts w:ascii="Times New Roman" w:eastAsia="Times New Roman" w:hAnsi="Times New Roman"/>
        </w:rPr>
      </w:pPr>
    </w:p>
    <w:p w:rsidR="005076EB" w:rsidRDefault="005076EB" w:rsidP="001A2774">
      <w:pPr>
        <w:spacing w:line="25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VІ. Показники видатків бюджету та надання кредитів з бюджету</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Під час формування видаткової частини бюджету </w:t>
      </w:r>
      <w:r w:rsidR="00EF2B1D">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w:t>
      </w:r>
    </w:p>
    <w:p w:rsidR="001A2774" w:rsidRDefault="001A2774" w:rsidP="001A2774">
      <w:pPr>
        <w:spacing w:line="17"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Прогнозні показники видатків та кредитування бюджету </w:t>
      </w:r>
      <w:r w:rsidR="00EF2B1D">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 – 202</w:t>
      </w:r>
      <w:r w:rsidR="00EF2B1D">
        <w:rPr>
          <w:rFonts w:ascii="Times New Roman" w:eastAsia="Times New Roman" w:hAnsi="Times New Roman"/>
          <w:sz w:val="28"/>
        </w:rPr>
        <w:t>4</w:t>
      </w:r>
      <w:r>
        <w:rPr>
          <w:rFonts w:ascii="Times New Roman" w:eastAsia="Times New Roman" w:hAnsi="Times New Roman"/>
          <w:sz w:val="28"/>
        </w:rPr>
        <w:t xml:space="preserve"> роки відображені на підставі поданих головними розпорядниками коштів пропозицій до Прогнозу, а саме:</w:t>
      </w:r>
    </w:p>
    <w:p w:rsidR="001A2774" w:rsidRDefault="001A2774" w:rsidP="001A2774">
      <w:pPr>
        <w:spacing w:line="16" w:lineRule="exact"/>
        <w:rPr>
          <w:rFonts w:ascii="Times New Roman" w:eastAsia="Times New Roman" w:hAnsi="Times New Roman"/>
        </w:rPr>
      </w:pPr>
      <w:bookmarkStart w:id="6" w:name="page9"/>
      <w:bookmarkEnd w:id="6"/>
    </w:p>
    <w:p w:rsidR="001A2774" w:rsidRDefault="001A2774" w:rsidP="00D7351D">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граничні показники видатків бюджету та надання кредитів з бюджету головним розпорядникам коштів – додаток 6;</w:t>
      </w:r>
    </w:p>
    <w:p w:rsidR="001A2774" w:rsidRDefault="001A2774" w:rsidP="00D7351D">
      <w:pPr>
        <w:spacing w:line="16" w:lineRule="exact"/>
        <w:jc w:val="both"/>
        <w:rPr>
          <w:rFonts w:ascii="Times New Roman" w:eastAsia="Times New Roman" w:hAnsi="Times New Roman"/>
        </w:rPr>
      </w:pPr>
    </w:p>
    <w:p w:rsidR="005076EB" w:rsidRDefault="001A2774" w:rsidP="00D7351D">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граничні показники видатків бюджету за Типовою програмною класифікацією видатків та кредитування місцевого бюджету – додаток 7.</w:t>
      </w:r>
    </w:p>
    <w:p w:rsidR="001A2774" w:rsidRDefault="00D7351D" w:rsidP="00D7351D">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В  процесі формування видаткової частини бюджету враховані прогнозні розмірі мінімальної заробітної плати та посадового окладу працівника першого тарифного розряду Єдиної  тарифної сітки на 2022-2024 роки відповідно до  Бюджетної декларації, прийнятої Верховною Радою України 15 липня 2021 року:</w:t>
      </w:r>
      <w:r w:rsidR="005D2A62" w:rsidRPr="005D2A62">
        <w:rPr>
          <w:rFonts w:ascii="Times New Roman" w:eastAsia="Times New Roman" w:hAnsi="Times New Roman"/>
          <w:sz w:val="28"/>
        </w:rPr>
        <w:t xml:space="preserve"> </w:t>
      </w:r>
    </w:p>
    <w:p w:rsidR="007655B3" w:rsidRDefault="007655B3" w:rsidP="00D7351D">
      <w:pPr>
        <w:spacing w:line="232" w:lineRule="auto"/>
        <w:ind w:left="260" w:firstLine="600"/>
        <w:jc w:val="both"/>
        <w:rPr>
          <w:rFonts w:ascii="Times New Roman" w:eastAsia="Times New Roman" w:hAnsi="Times New Roman"/>
          <w:sz w:val="28"/>
        </w:rPr>
      </w:pPr>
    </w:p>
    <w:p w:rsidR="007655B3" w:rsidRDefault="007655B3" w:rsidP="00D7351D">
      <w:pPr>
        <w:spacing w:line="232" w:lineRule="auto"/>
        <w:ind w:left="260" w:firstLine="600"/>
        <w:jc w:val="both"/>
        <w:rPr>
          <w:rFonts w:ascii="Times New Roman" w:eastAsia="Times New Roman" w:hAnsi="Times New Roman"/>
          <w:sz w:val="28"/>
        </w:rPr>
      </w:pPr>
    </w:p>
    <w:p w:rsidR="00D7351D" w:rsidRDefault="007655B3" w:rsidP="007655B3">
      <w:pPr>
        <w:spacing w:line="232" w:lineRule="auto"/>
        <w:ind w:left="260" w:firstLine="600"/>
        <w:jc w:val="both"/>
        <w:rPr>
          <w:rFonts w:ascii="Times New Roman" w:eastAsia="Times New Roman" w:hAnsi="Times New Roman"/>
        </w:rPr>
      </w:pPr>
      <w:r>
        <w:rPr>
          <w:rFonts w:ascii="Times New Roman" w:eastAsia="Times New Roman" w:hAnsi="Times New Roman"/>
          <w:sz w:val="28"/>
        </w:rPr>
        <w:lastRenderedPageBreak/>
        <w:t xml:space="preserve">                                                           9</w:t>
      </w:r>
    </w:p>
    <w:p w:rsidR="00D7351D" w:rsidRDefault="00D7351D" w:rsidP="001A2774">
      <w:pPr>
        <w:spacing w:line="124" w:lineRule="exact"/>
        <w:rPr>
          <w:rFonts w:ascii="Times New Roman" w:eastAsia="Times New Roman" w:hAnsi="Times New Roman"/>
        </w:rPr>
      </w:pPr>
    </w:p>
    <w:p w:rsidR="00D7351D" w:rsidRDefault="00D7351D" w:rsidP="001A2774">
      <w:pPr>
        <w:spacing w:line="124" w:lineRule="exact"/>
        <w:rPr>
          <w:rFonts w:ascii="Times New Roman" w:eastAsia="Times New Roman" w:hAnsi="Times New Roman"/>
        </w:rPr>
      </w:pPr>
    </w:p>
    <w:p w:rsidR="00D7351D" w:rsidRDefault="00D7351D" w:rsidP="001A2774">
      <w:pPr>
        <w:spacing w:line="124" w:lineRule="exact"/>
        <w:rPr>
          <w:rFonts w:ascii="Times New Roman" w:eastAsia="Times New Roman" w:hAnsi="Times New Roman"/>
        </w:rPr>
      </w:pPr>
    </w:p>
    <w:tbl>
      <w:tblPr>
        <w:tblW w:w="0" w:type="auto"/>
        <w:tblInd w:w="150" w:type="dxa"/>
        <w:tblLayout w:type="fixed"/>
        <w:tblCellMar>
          <w:left w:w="0" w:type="dxa"/>
          <w:right w:w="0" w:type="dxa"/>
        </w:tblCellMar>
        <w:tblLook w:val="04A0" w:firstRow="1" w:lastRow="0" w:firstColumn="1" w:lastColumn="0" w:noHBand="0" w:noVBand="1"/>
      </w:tblPr>
      <w:tblGrid>
        <w:gridCol w:w="540"/>
        <w:gridCol w:w="2140"/>
        <w:gridCol w:w="1420"/>
        <w:gridCol w:w="2140"/>
        <w:gridCol w:w="1120"/>
        <w:gridCol w:w="2440"/>
      </w:tblGrid>
      <w:tr w:rsidR="001A2774" w:rsidTr="001A2774">
        <w:trPr>
          <w:trHeight w:val="257"/>
        </w:trPr>
        <w:tc>
          <w:tcPr>
            <w:tcW w:w="540" w:type="dxa"/>
            <w:tcBorders>
              <w:top w:val="single" w:sz="8" w:space="0" w:color="auto"/>
              <w:left w:val="single" w:sz="8" w:space="0" w:color="auto"/>
              <w:bottom w:val="nil"/>
              <w:right w:val="nil"/>
            </w:tcBorders>
            <w:vAlign w:val="bottom"/>
          </w:tcPr>
          <w:p w:rsidR="001A2774" w:rsidRDefault="001A2774">
            <w:pPr>
              <w:spacing w:line="0" w:lineRule="atLeast"/>
              <w:rPr>
                <w:rFonts w:ascii="Times New Roman" w:eastAsia="Times New Roman" w:hAnsi="Times New Roman"/>
                <w:sz w:val="22"/>
              </w:rPr>
            </w:pPr>
          </w:p>
        </w:tc>
        <w:tc>
          <w:tcPr>
            <w:tcW w:w="2140" w:type="dxa"/>
            <w:tcBorders>
              <w:top w:val="single" w:sz="8" w:space="0" w:color="auto"/>
              <w:left w:val="nil"/>
              <w:bottom w:val="nil"/>
              <w:right w:val="single" w:sz="8" w:space="0" w:color="auto"/>
            </w:tcBorders>
            <w:vAlign w:val="bottom"/>
          </w:tcPr>
          <w:p w:rsidR="001A2774" w:rsidRDefault="001A2774">
            <w:pPr>
              <w:spacing w:line="0" w:lineRule="atLeast"/>
              <w:rPr>
                <w:rFonts w:ascii="Times New Roman" w:eastAsia="Times New Roman" w:hAnsi="Times New Roman"/>
                <w:sz w:val="22"/>
              </w:rPr>
            </w:pPr>
          </w:p>
        </w:tc>
        <w:tc>
          <w:tcPr>
            <w:tcW w:w="3560" w:type="dxa"/>
            <w:gridSpan w:val="2"/>
            <w:tcBorders>
              <w:top w:val="single" w:sz="8" w:space="0" w:color="auto"/>
              <w:left w:val="nil"/>
              <w:bottom w:val="nil"/>
              <w:right w:val="single" w:sz="8" w:space="0" w:color="auto"/>
            </w:tcBorders>
            <w:vAlign w:val="bottom"/>
            <w:hideMark/>
          </w:tcPr>
          <w:p w:rsidR="001A2774" w:rsidRDefault="001A2774">
            <w:pPr>
              <w:spacing w:line="0" w:lineRule="atLeast"/>
              <w:ind w:left="460"/>
              <w:rPr>
                <w:rFonts w:ascii="Times New Roman" w:eastAsia="Times New Roman" w:hAnsi="Times New Roman"/>
                <w:sz w:val="22"/>
              </w:rPr>
            </w:pPr>
            <w:r>
              <w:rPr>
                <w:rFonts w:ascii="Times New Roman" w:eastAsia="Times New Roman" w:hAnsi="Times New Roman"/>
                <w:sz w:val="22"/>
              </w:rPr>
              <w:t>Мінімальна заробітна плата</w:t>
            </w:r>
          </w:p>
        </w:tc>
        <w:tc>
          <w:tcPr>
            <w:tcW w:w="3540" w:type="dxa"/>
            <w:gridSpan w:val="2"/>
            <w:tcBorders>
              <w:top w:val="single" w:sz="8" w:space="0" w:color="auto"/>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Посадовий оклад працівника</w:t>
            </w:r>
          </w:p>
        </w:tc>
      </w:tr>
      <w:tr w:rsidR="001A2774" w:rsidTr="001A2774">
        <w:trPr>
          <w:trHeight w:val="290"/>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sz w:val="24"/>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24"/>
              </w:rPr>
            </w:pPr>
          </w:p>
        </w:tc>
        <w:tc>
          <w:tcPr>
            <w:tcW w:w="1420" w:type="dxa"/>
            <w:vAlign w:val="bottom"/>
          </w:tcPr>
          <w:p w:rsidR="001A2774" w:rsidRDefault="001A2774">
            <w:pPr>
              <w:spacing w:line="0" w:lineRule="atLeast"/>
              <w:rPr>
                <w:rFonts w:ascii="Times New Roman" w:eastAsia="Times New Roman" w:hAnsi="Times New Roman"/>
                <w:sz w:val="24"/>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24"/>
              </w:rPr>
            </w:pPr>
          </w:p>
        </w:tc>
        <w:tc>
          <w:tcPr>
            <w:tcW w:w="3540" w:type="dxa"/>
            <w:gridSpan w:val="2"/>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sz w:val="22"/>
              </w:rPr>
            </w:pPr>
            <w:r>
              <w:rPr>
                <w:rFonts w:ascii="Times New Roman" w:eastAsia="Times New Roman" w:hAnsi="Times New Roman"/>
                <w:sz w:val="22"/>
              </w:rPr>
              <w:t>І тарифного розряду ЄТС</w:t>
            </w:r>
          </w:p>
        </w:tc>
      </w:tr>
      <w:tr w:rsidR="001A2774" w:rsidTr="001A2774">
        <w:trPr>
          <w:trHeight w:val="45"/>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4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1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r>
      <w:tr w:rsidR="001A2774" w:rsidTr="001A2774">
        <w:trPr>
          <w:trHeight w:val="235"/>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rPr>
            </w:pPr>
          </w:p>
        </w:tc>
        <w:tc>
          <w:tcPr>
            <w:tcW w:w="142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sz w:val="22"/>
              </w:rPr>
            </w:pPr>
            <w:r>
              <w:rPr>
                <w:rFonts w:ascii="Times New Roman" w:eastAsia="Times New Roman" w:hAnsi="Times New Roman"/>
                <w:sz w:val="22"/>
              </w:rPr>
              <w:t>грн</w:t>
            </w:r>
          </w:p>
        </w:tc>
        <w:tc>
          <w:tcPr>
            <w:tcW w:w="214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w w:val="99"/>
                <w:sz w:val="22"/>
              </w:rPr>
            </w:pPr>
            <w:r>
              <w:rPr>
                <w:rFonts w:ascii="Times New Roman" w:eastAsia="Times New Roman" w:hAnsi="Times New Roman"/>
                <w:w w:val="99"/>
                <w:sz w:val="22"/>
              </w:rPr>
              <w:t>темпи приросту, %</w:t>
            </w:r>
          </w:p>
        </w:tc>
        <w:tc>
          <w:tcPr>
            <w:tcW w:w="112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sz w:val="22"/>
              </w:rPr>
            </w:pPr>
            <w:r>
              <w:rPr>
                <w:rFonts w:ascii="Times New Roman" w:eastAsia="Times New Roman" w:hAnsi="Times New Roman"/>
                <w:sz w:val="22"/>
              </w:rPr>
              <w:t>грн</w:t>
            </w:r>
          </w:p>
        </w:tc>
        <w:tc>
          <w:tcPr>
            <w:tcW w:w="244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w w:val="99"/>
                <w:sz w:val="22"/>
              </w:rPr>
            </w:pPr>
            <w:r>
              <w:rPr>
                <w:rFonts w:ascii="Times New Roman" w:eastAsia="Times New Roman" w:hAnsi="Times New Roman"/>
                <w:w w:val="99"/>
                <w:sz w:val="22"/>
              </w:rPr>
              <w:t>темпи приросту, %</w:t>
            </w:r>
          </w:p>
        </w:tc>
      </w:tr>
      <w:tr w:rsidR="001A2774" w:rsidTr="001A2774">
        <w:trPr>
          <w:trHeight w:val="45"/>
        </w:trPr>
        <w:tc>
          <w:tcPr>
            <w:tcW w:w="540" w:type="dxa"/>
            <w:tcBorders>
              <w:top w:val="nil"/>
              <w:left w:val="single" w:sz="8" w:space="0" w:color="auto"/>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4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1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r>
      <w:tr w:rsidR="001A2774" w:rsidTr="001A2774">
        <w:trPr>
          <w:trHeight w:val="263"/>
        </w:trPr>
        <w:tc>
          <w:tcPr>
            <w:tcW w:w="540" w:type="dxa"/>
            <w:tcBorders>
              <w:top w:val="nil"/>
              <w:left w:val="single" w:sz="8" w:space="0" w:color="auto"/>
              <w:bottom w:val="single" w:sz="8" w:space="0" w:color="auto"/>
              <w:right w:val="nil"/>
            </w:tcBorders>
            <w:vAlign w:val="bottom"/>
            <w:hideMark/>
          </w:tcPr>
          <w:p w:rsidR="001A2774" w:rsidRDefault="001A2774">
            <w:pPr>
              <w:spacing w:line="263"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3" w:lineRule="exact"/>
              <w:ind w:left="40"/>
              <w:rPr>
                <w:rFonts w:ascii="Times New Roman" w:eastAsia="Times New Roman" w:hAnsi="Times New Roman"/>
                <w:sz w:val="24"/>
              </w:rPr>
            </w:pPr>
            <w:r>
              <w:rPr>
                <w:rFonts w:ascii="Times New Roman" w:eastAsia="Times New Roman" w:hAnsi="Times New Roman"/>
                <w:sz w:val="24"/>
              </w:rPr>
              <w:t>січня 2022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6 500</w:t>
            </w: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22"/>
              </w:rPr>
            </w:pPr>
          </w:p>
        </w:tc>
        <w:tc>
          <w:tcPr>
            <w:tcW w:w="1120" w:type="dxa"/>
            <w:tcBorders>
              <w:top w:val="nil"/>
              <w:left w:val="nil"/>
              <w:bottom w:val="single" w:sz="8" w:space="0" w:color="auto"/>
              <w:right w:val="single" w:sz="8" w:space="0" w:color="auto"/>
            </w:tcBorders>
            <w:vAlign w:val="bottom"/>
            <w:hideMark/>
          </w:tcPr>
          <w:p w:rsidR="001A2774" w:rsidRDefault="001A2774">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2 893</w:t>
            </w: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22"/>
              </w:rPr>
            </w:pPr>
          </w:p>
        </w:tc>
      </w:tr>
      <w:tr w:rsidR="001A2774" w:rsidTr="001A2774">
        <w:trPr>
          <w:trHeight w:val="261"/>
        </w:trPr>
        <w:tc>
          <w:tcPr>
            <w:tcW w:w="540" w:type="dxa"/>
            <w:tcBorders>
              <w:top w:val="nil"/>
              <w:left w:val="single" w:sz="8" w:space="0" w:color="auto"/>
              <w:bottom w:val="nil"/>
              <w:right w:val="nil"/>
            </w:tcBorders>
            <w:vAlign w:val="bottom"/>
            <w:hideMark/>
          </w:tcPr>
          <w:p w:rsidR="001A2774" w:rsidRDefault="001A2774">
            <w:pPr>
              <w:spacing w:line="260"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nil"/>
              <w:right w:val="single" w:sz="8" w:space="0" w:color="auto"/>
            </w:tcBorders>
            <w:vAlign w:val="bottom"/>
            <w:hideMark/>
          </w:tcPr>
          <w:p w:rsidR="001A2774" w:rsidRDefault="001A2774">
            <w:pPr>
              <w:spacing w:line="260" w:lineRule="exact"/>
              <w:ind w:left="40"/>
              <w:rPr>
                <w:rFonts w:ascii="Times New Roman" w:eastAsia="Times New Roman" w:hAnsi="Times New Roman"/>
                <w:sz w:val="24"/>
              </w:rPr>
            </w:pPr>
            <w:r>
              <w:rPr>
                <w:rFonts w:ascii="Times New Roman" w:eastAsia="Times New Roman" w:hAnsi="Times New Roman"/>
                <w:sz w:val="24"/>
              </w:rPr>
              <w:t>жовтня 2022 року</w:t>
            </w:r>
          </w:p>
        </w:tc>
        <w:tc>
          <w:tcPr>
            <w:tcW w:w="142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6 700</w:t>
            </w:r>
          </w:p>
        </w:tc>
        <w:tc>
          <w:tcPr>
            <w:tcW w:w="214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3,1</w:t>
            </w:r>
          </w:p>
        </w:tc>
        <w:tc>
          <w:tcPr>
            <w:tcW w:w="112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2 982</w:t>
            </w:r>
          </w:p>
        </w:tc>
        <w:tc>
          <w:tcPr>
            <w:tcW w:w="244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3,1</w:t>
            </w:r>
          </w:p>
        </w:tc>
      </w:tr>
      <w:tr w:rsidR="001A2774" w:rsidTr="001A2774">
        <w:trPr>
          <w:trHeight w:val="46"/>
        </w:trPr>
        <w:tc>
          <w:tcPr>
            <w:tcW w:w="540" w:type="dxa"/>
            <w:tcBorders>
              <w:top w:val="nil"/>
              <w:left w:val="single" w:sz="8" w:space="0" w:color="auto"/>
              <w:bottom w:val="single" w:sz="8" w:space="0" w:color="auto"/>
              <w:right w:val="nil"/>
            </w:tcBorders>
            <w:vAlign w:val="bottom"/>
          </w:tcPr>
          <w:p w:rsidR="001A2774" w:rsidRDefault="001A2774">
            <w:pPr>
              <w:spacing w:line="0" w:lineRule="atLeast"/>
              <w:rPr>
                <w:rFonts w:ascii="Times New Roman" w:eastAsia="Times New Roman" w:hAnsi="Times New Roman"/>
                <w:sz w:val="4"/>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14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11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r>
      <w:tr w:rsidR="001A2774" w:rsidTr="001A2774">
        <w:trPr>
          <w:trHeight w:val="261"/>
        </w:trPr>
        <w:tc>
          <w:tcPr>
            <w:tcW w:w="540" w:type="dxa"/>
            <w:tcBorders>
              <w:top w:val="nil"/>
              <w:left w:val="single" w:sz="8" w:space="0" w:color="auto"/>
              <w:bottom w:val="single" w:sz="8" w:space="0" w:color="auto"/>
              <w:right w:val="nil"/>
            </w:tcBorders>
            <w:vAlign w:val="bottom"/>
            <w:hideMark/>
          </w:tcPr>
          <w:p w:rsidR="001A2774" w:rsidRDefault="001A2774">
            <w:pPr>
              <w:spacing w:line="262"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2" w:lineRule="exact"/>
              <w:ind w:left="40"/>
              <w:rPr>
                <w:rFonts w:ascii="Times New Roman" w:eastAsia="Times New Roman" w:hAnsi="Times New Roman"/>
                <w:sz w:val="24"/>
              </w:rPr>
            </w:pPr>
            <w:r>
              <w:rPr>
                <w:rFonts w:ascii="Times New Roman" w:eastAsia="Times New Roman" w:hAnsi="Times New Roman"/>
                <w:sz w:val="24"/>
              </w:rPr>
              <w:t>січня 2023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7 176</w:t>
            </w:r>
          </w:p>
        </w:tc>
        <w:tc>
          <w:tcPr>
            <w:tcW w:w="214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7,1</w:t>
            </w:r>
          </w:p>
        </w:tc>
        <w:tc>
          <w:tcPr>
            <w:tcW w:w="112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3 193</w:t>
            </w:r>
          </w:p>
        </w:tc>
        <w:tc>
          <w:tcPr>
            <w:tcW w:w="244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7,1</w:t>
            </w:r>
          </w:p>
        </w:tc>
      </w:tr>
      <w:tr w:rsidR="001A2774" w:rsidTr="001A2774">
        <w:trPr>
          <w:trHeight w:val="264"/>
        </w:trPr>
        <w:tc>
          <w:tcPr>
            <w:tcW w:w="540" w:type="dxa"/>
            <w:tcBorders>
              <w:top w:val="nil"/>
              <w:left w:val="single" w:sz="8" w:space="0" w:color="auto"/>
              <w:bottom w:val="single" w:sz="8" w:space="0" w:color="auto"/>
              <w:right w:val="nil"/>
            </w:tcBorders>
            <w:vAlign w:val="bottom"/>
            <w:hideMark/>
          </w:tcPr>
          <w:p w:rsidR="001A2774" w:rsidRDefault="001A2774">
            <w:pPr>
              <w:spacing w:line="264"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4" w:lineRule="exact"/>
              <w:ind w:left="40"/>
              <w:rPr>
                <w:rFonts w:ascii="Times New Roman" w:eastAsia="Times New Roman" w:hAnsi="Times New Roman"/>
                <w:sz w:val="24"/>
              </w:rPr>
            </w:pPr>
            <w:r>
              <w:rPr>
                <w:rFonts w:ascii="Times New Roman" w:eastAsia="Times New Roman" w:hAnsi="Times New Roman"/>
                <w:sz w:val="24"/>
              </w:rPr>
              <w:t>січня 2024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7 665</w:t>
            </w:r>
          </w:p>
        </w:tc>
        <w:tc>
          <w:tcPr>
            <w:tcW w:w="214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6,8</w:t>
            </w:r>
          </w:p>
        </w:tc>
        <w:tc>
          <w:tcPr>
            <w:tcW w:w="112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3 411</w:t>
            </w:r>
          </w:p>
        </w:tc>
        <w:tc>
          <w:tcPr>
            <w:tcW w:w="244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6,8</w:t>
            </w:r>
          </w:p>
        </w:tc>
      </w:tr>
    </w:tbl>
    <w:p w:rsidR="001A2774" w:rsidRDefault="001A2774" w:rsidP="001A2774">
      <w:pPr>
        <w:spacing w:line="217" w:lineRule="exact"/>
        <w:rPr>
          <w:rFonts w:ascii="Times New Roman" w:eastAsia="Times New Roman" w:hAnsi="Times New Roman"/>
        </w:rPr>
      </w:pPr>
    </w:p>
    <w:p w:rsidR="001A2774" w:rsidRDefault="001A2774" w:rsidP="001A2774">
      <w:pPr>
        <w:numPr>
          <w:ilvl w:val="0"/>
          <w:numId w:val="11"/>
        </w:numPr>
        <w:tabs>
          <w:tab w:val="left" w:pos="1191"/>
        </w:tabs>
        <w:spacing w:line="237" w:lineRule="auto"/>
        <w:ind w:left="260" w:firstLine="602"/>
        <w:jc w:val="both"/>
        <w:rPr>
          <w:rFonts w:ascii="Times New Roman" w:eastAsia="Times New Roman" w:hAnsi="Times New Roman"/>
          <w:sz w:val="28"/>
        </w:rPr>
      </w:pPr>
      <w:r>
        <w:rPr>
          <w:rFonts w:ascii="Times New Roman" w:eastAsia="Times New Roman" w:hAnsi="Times New Roman"/>
          <w:sz w:val="28"/>
        </w:rPr>
        <w:t>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w:t>
      </w:r>
      <w:r w:rsidR="007B2C83">
        <w:rPr>
          <w:rFonts w:ascii="Times New Roman" w:eastAsia="Times New Roman" w:hAnsi="Times New Roman"/>
          <w:sz w:val="28"/>
        </w:rPr>
        <w:t>живаються бюджетними установами</w:t>
      </w:r>
      <w:r>
        <w:rPr>
          <w:rFonts w:ascii="Times New Roman" w:eastAsia="Times New Roman" w:hAnsi="Times New Roman"/>
          <w:sz w:val="28"/>
        </w:rPr>
        <w:t>.</w:t>
      </w:r>
    </w:p>
    <w:p w:rsidR="001A2774" w:rsidRDefault="001A2774" w:rsidP="001A2774">
      <w:pPr>
        <w:spacing w:line="20" w:lineRule="exact"/>
        <w:rPr>
          <w:rFonts w:ascii="Times New Roman" w:eastAsia="Times New Roman" w:hAnsi="Times New Roman"/>
          <w:sz w:val="28"/>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rPr>
          <w:rFonts w:ascii="Times New Roman" w:eastAsia="Times New Roman" w:hAnsi="Times New Roman"/>
          <w:sz w:val="28"/>
        </w:rPr>
        <w:t>малозахищених</w:t>
      </w:r>
      <w:proofErr w:type="spellEnd"/>
      <w:r>
        <w:rPr>
          <w:rFonts w:ascii="Times New Roman" w:eastAsia="Times New Roman" w:hAnsi="Times New Roman"/>
          <w:sz w:val="28"/>
        </w:rPr>
        <w:t xml:space="preserve"> категорій громадян, підтримки в належному стані об’єктів житлово – комунального господарства, інших об’єктів інфраструктури </w:t>
      </w:r>
      <w:r w:rsidR="007B2C83">
        <w:rPr>
          <w:rFonts w:ascii="Times New Roman" w:eastAsia="Times New Roman" w:hAnsi="Times New Roman"/>
          <w:sz w:val="28"/>
        </w:rPr>
        <w:t xml:space="preserve"> селищної територіальної громади</w:t>
      </w:r>
      <w:r>
        <w:rPr>
          <w:rFonts w:ascii="Times New Roman" w:eastAsia="Times New Roman" w:hAnsi="Times New Roman"/>
          <w:sz w:val="28"/>
        </w:rPr>
        <w:t xml:space="preserve">, впровадження заходів з енергозбереження (енергоефективності), виконання в межах фінансових можливостей </w:t>
      </w:r>
      <w:r w:rsidR="007B2C83">
        <w:rPr>
          <w:rFonts w:ascii="Times New Roman" w:eastAsia="Times New Roman" w:hAnsi="Times New Roman"/>
          <w:sz w:val="28"/>
        </w:rPr>
        <w:t>селищних</w:t>
      </w:r>
      <w:r>
        <w:rPr>
          <w:rFonts w:ascii="Times New Roman" w:eastAsia="Times New Roman" w:hAnsi="Times New Roman"/>
          <w:sz w:val="28"/>
        </w:rPr>
        <w:t xml:space="preserve"> цільових (комплексних) програм.</w:t>
      </w:r>
    </w:p>
    <w:p w:rsidR="001A2774" w:rsidRDefault="001A2774" w:rsidP="001A2774">
      <w:pPr>
        <w:spacing w:line="125" w:lineRule="exact"/>
        <w:rPr>
          <w:rFonts w:ascii="Times New Roman" w:eastAsia="Times New Roman" w:hAnsi="Times New Roman"/>
        </w:rPr>
      </w:pPr>
    </w:p>
    <w:p w:rsidR="005E37B8" w:rsidRDefault="005E37B8" w:rsidP="005E37B8">
      <w:pPr>
        <w:spacing w:line="0" w:lineRule="atLeast"/>
        <w:ind w:left="3980"/>
        <w:rPr>
          <w:rFonts w:ascii="Times New Roman" w:eastAsia="Times New Roman" w:hAnsi="Times New Roman"/>
          <w:b/>
          <w:sz w:val="28"/>
        </w:rPr>
      </w:pPr>
      <w:r>
        <w:rPr>
          <w:rFonts w:ascii="Times New Roman" w:eastAsia="Times New Roman" w:hAnsi="Times New Roman"/>
          <w:b/>
          <w:sz w:val="28"/>
        </w:rPr>
        <w:t>Державне управління</w:t>
      </w:r>
    </w:p>
    <w:p w:rsidR="005E37B8" w:rsidRDefault="005E37B8" w:rsidP="005E37B8">
      <w:pPr>
        <w:spacing w:line="8" w:lineRule="exact"/>
        <w:rPr>
          <w:rFonts w:ascii="Times New Roman" w:eastAsia="Times New Roman" w:hAnsi="Times New Roman"/>
        </w:rPr>
      </w:pPr>
    </w:p>
    <w:p w:rsidR="005E37B8" w:rsidRDefault="005E37B8" w:rsidP="005E37B8">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Надані законодавством повноваження у сфері </w:t>
      </w:r>
      <w:r>
        <w:rPr>
          <w:rFonts w:ascii="Times New Roman" w:eastAsia="Times New Roman" w:hAnsi="Times New Roman"/>
          <w:b/>
          <w:sz w:val="28"/>
        </w:rPr>
        <w:t>державного управління</w:t>
      </w:r>
      <w:r>
        <w:rPr>
          <w:rFonts w:ascii="Times New Roman" w:eastAsia="Times New Roman" w:hAnsi="Times New Roman"/>
          <w:sz w:val="28"/>
        </w:rPr>
        <w:t xml:space="preserve"> у  територіальній громаді реалізовуються через виконавчий комітет селищної ради, управлінням гуманітарної сфери виконавчого комітету селищної ради та фінансовим відділом виконавчого комітету селищної ради  із загальною чисельністю 32 штатних одиниць станом на 01.07.2021 року.</w:t>
      </w:r>
    </w:p>
    <w:p w:rsidR="005E37B8" w:rsidRDefault="005E37B8" w:rsidP="005E37B8">
      <w:pPr>
        <w:spacing w:line="17" w:lineRule="exact"/>
        <w:rPr>
          <w:rFonts w:ascii="Times New Roman" w:eastAsia="Times New Roman" w:hAnsi="Times New Roman"/>
        </w:rPr>
      </w:pPr>
    </w:p>
    <w:p w:rsidR="005E37B8" w:rsidRDefault="005E37B8" w:rsidP="005E37B8">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Метою діяльності є  керівництво та управління  у відповідній сфери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5E37B8" w:rsidRDefault="005E37B8" w:rsidP="005E37B8">
      <w:pPr>
        <w:spacing w:line="16" w:lineRule="exact"/>
        <w:rPr>
          <w:rFonts w:ascii="Times New Roman" w:eastAsia="Times New Roman" w:hAnsi="Times New Roman"/>
        </w:rPr>
      </w:pPr>
    </w:p>
    <w:p w:rsidR="005E37B8" w:rsidRDefault="005E37B8" w:rsidP="005E37B8">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Пріоритетним напрямком у сфері державного управління є надання виконавчим</w:t>
      </w:r>
      <w:r w:rsidR="00873BC9">
        <w:rPr>
          <w:rFonts w:ascii="Times New Roman" w:eastAsia="Times New Roman" w:hAnsi="Times New Roman"/>
          <w:sz w:val="28"/>
        </w:rPr>
        <w:t xml:space="preserve"> органом</w:t>
      </w:r>
      <w:r>
        <w:rPr>
          <w:rFonts w:ascii="Times New Roman" w:eastAsia="Times New Roman" w:hAnsi="Times New Roman"/>
          <w:sz w:val="28"/>
        </w:rPr>
        <w:t xml:space="preserve"> селищної ради високоякісних і доступних адміністративних, соціальних та інших послуг населенню, налагодження ефективного діалогу та партнерських відносин виконавч</w:t>
      </w:r>
      <w:r w:rsidR="008A0B0B">
        <w:rPr>
          <w:rFonts w:ascii="Times New Roman" w:eastAsia="Times New Roman" w:hAnsi="Times New Roman"/>
          <w:sz w:val="28"/>
        </w:rPr>
        <w:t>ого органу</w:t>
      </w:r>
      <w:r>
        <w:rPr>
          <w:rFonts w:ascii="Times New Roman" w:eastAsia="Times New Roman" w:hAnsi="Times New Roman"/>
          <w:sz w:val="28"/>
        </w:rPr>
        <w:t xml:space="preserve"> з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w:t>
      </w:r>
    </w:p>
    <w:p w:rsidR="005E37B8" w:rsidRDefault="005E37B8" w:rsidP="005E37B8">
      <w:pPr>
        <w:spacing w:line="6" w:lineRule="exact"/>
        <w:rPr>
          <w:rFonts w:ascii="Times New Roman" w:eastAsia="Times New Roman" w:hAnsi="Times New Roman"/>
        </w:rPr>
      </w:pPr>
    </w:p>
    <w:p w:rsidR="005E37B8" w:rsidRDefault="005E37B8" w:rsidP="005E37B8">
      <w:pPr>
        <w:spacing w:line="0" w:lineRule="atLeast"/>
        <w:ind w:left="860"/>
        <w:rPr>
          <w:rFonts w:ascii="Times New Roman" w:eastAsia="Times New Roman" w:hAnsi="Times New Roman"/>
          <w:sz w:val="28"/>
        </w:rPr>
      </w:pPr>
      <w:r>
        <w:rPr>
          <w:rFonts w:ascii="Times New Roman" w:eastAsia="Times New Roman" w:hAnsi="Times New Roman"/>
          <w:sz w:val="28"/>
        </w:rPr>
        <w:t>У 2022-2024 роках передбачається здійснити такі заходи:</w:t>
      </w:r>
    </w:p>
    <w:p w:rsidR="005E37B8" w:rsidRDefault="005E37B8" w:rsidP="005E37B8">
      <w:pPr>
        <w:spacing w:line="2" w:lineRule="exact"/>
        <w:rPr>
          <w:rFonts w:ascii="Times New Roman" w:eastAsia="Times New Roman" w:hAnsi="Times New Roman"/>
        </w:rPr>
      </w:pPr>
    </w:p>
    <w:p w:rsidR="005E37B8" w:rsidRPr="00AF411C" w:rsidRDefault="000B4AE7" w:rsidP="000B4AE7">
      <w:pPr>
        <w:pStyle w:val="a3"/>
        <w:tabs>
          <w:tab w:val="left" w:pos="1418"/>
          <w:tab w:val="left" w:pos="3780"/>
          <w:tab w:val="left" w:pos="5160"/>
          <w:tab w:val="left" w:pos="6680"/>
          <w:tab w:val="left" w:pos="7040"/>
          <w:tab w:val="left" w:pos="8480"/>
        </w:tabs>
        <w:spacing w:line="0" w:lineRule="atLeast"/>
        <w:ind w:left="260"/>
        <w:jc w:val="both"/>
        <w:rPr>
          <w:rFonts w:ascii="Times New Roman" w:eastAsia="Times New Roman" w:hAnsi="Times New Roman"/>
          <w:sz w:val="28"/>
        </w:rPr>
      </w:pPr>
      <w:r>
        <w:rPr>
          <w:rFonts w:ascii="Times New Roman" w:eastAsia="Times New Roman" w:hAnsi="Times New Roman"/>
          <w:sz w:val="28"/>
        </w:rPr>
        <w:t xml:space="preserve">        -       </w:t>
      </w:r>
      <w:r w:rsidR="005E37B8" w:rsidRPr="00AF411C">
        <w:rPr>
          <w:rFonts w:ascii="Times New Roman" w:eastAsia="Times New Roman" w:hAnsi="Times New Roman"/>
          <w:sz w:val="28"/>
        </w:rPr>
        <w:t>забезпечення</w:t>
      </w:r>
      <w:r w:rsidR="005E37B8" w:rsidRPr="00AF411C">
        <w:rPr>
          <w:rFonts w:ascii="Times New Roman" w:eastAsia="Times New Roman" w:hAnsi="Times New Roman"/>
        </w:rPr>
        <w:tab/>
      </w:r>
      <w:r w:rsidR="005E37B8" w:rsidRPr="00AF411C">
        <w:rPr>
          <w:rFonts w:ascii="Times New Roman" w:eastAsia="Times New Roman" w:hAnsi="Times New Roman"/>
          <w:sz w:val="28"/>
        </w:rPr>
        <w:t>принципу</w:t>
      </w:r>
      <w:r w:rsidR="005E37B8" w:rsidRPr="00AF411C">
        <w:rPr>
          <w:rFonts w:ascii="Times New Roman" w:eastAsia="Times New Roman" w:hAnsi="Times New Roman"/>
          <w:sz w:val="28"/>
        </w:rPr>
        <w:tab/>
        <w:t>прозорості</w:t>
      </w:r>
      <w:r w:rsidR="005E37B8" w:rsidRPr="00AF411C">
        <w:rPr>
          <w:rFonts w:ascii="Times New Roman" w:eastAsia="Times New Roman" w:hAnsi="Times New Roman"/>
          <w:sz w:val="28"/>
        </w:rPr>
        <w:tab/>
        <w:t>у</w:t>
      </w:r>
      <w:r w:rsidR="005E37B8" w:rsidRPr="00AF411C">
        <w:rPr>
          <w:rFonts w:ascii="Times New Roman" w:eastAsia="Times New Roman" w:hAnsi="Times New Roman"/>
          <w:sz w:val="28"/>
        </w:rPr>
        <w:tab/>
        <w:t>діяльності виконавч</w:t>
      </w:r>
      <w:r w:rsidR="008A0B0B">
        <w:rPr>
          <w:rFonts w:ascii="Times New Roman" w:eastAsia="Times New Roman" w:hAnsi="Times New Roman"/>
          <w:sz w:val="28"/>
        </w:rPr>
        <w:t>ого</w:t>
      </w:r>
      <w:r w:rsidR="005E37B8" w:rsidRPr="00AF411C">
        <w:rPr>
          <w:rFonts w:ascii="Times New Roman" w:eastAsia="Times New Roman" w:hAnsi="Times New Roman"/>
          <w:sz w:val="28"/>
        </w:rPr>
        <w:t xml:space="preserve"> </w:t>
      </w:r>
      <w:r w:rsidR="005E37B8">
        <w:rPr>
          <w:rFonts w:ascii="Times New Roman" w:eastAsia="Times New Roman" w:hAnsi="Times New Roman"/>
          <w:sz w:val="28"/>
        </w:rPr>
        <w:t>о</w:t>
      </w:r>
      <w:r w:rsidR="005E37B8" w:rsidRPr="00AF411C">
        <w:rPr>
          <w:rFonts w:ascii="Times New Roman" w:eastAsia="Times New Roman" w:hAnsi="Times New Roman"/>
          <w:sz w:val="28"/>
        </w:rPr>
        <w:t>рган</w:t>
      </w:r>
      <w:r w:rsidR="008A0B0B">
        <w:rPr>
          <w:rFonts w:ascii="Times New Roman" w:eastAsia="Times New Roman" w:hAnsi="Times New Roman"/>
          <w:sz w:val="28"/>
        </w:rPr>
        <w:t>у</w:t>
      </w:r>
      <w:r w:rsidR="005E37B8" w:rsidRPr="00AF411C">
        <w:rPr>
          <w:rFonts w:ascii="Times New Roman" w:eastAsia="Times New Roman" w:hAnsi="Times New Roman"/>
          <w:sz w:val="28"/>
        </w:rPr>
        <w:t xml:space="preserve"> селищної ради;</w:t>
      </w:r>
    </w:p>
    <w:p w:rsidR="00DA3B16" w:rsidRDefault="005E37B8" w:rsidP="008A0B0B">
      <w:pPr>
        <w:tabs>
          <w:tab w:val="left" w:pos="1380"/>
          <w:tab w:val="left" w:pos="3540"/>
          <w:tab w:val="left" w:pos="5800"/>
          <w:tab w:val="left" w:pos="7560"/>
          <w:tab w:val="left" w:pos="8260"/>
        </w:tabs>
        <w:spacing w:line="0" w:lineRule="atLeast"/>
        <w:ind w:left="860"/>
        <w:jc w:val="both"/>
        <w:rPr>
          <w:rFonts w:ascii="Times New Roman" w:eastAsia="Times New Roman" w:hAnsi="Times New Roman"/>
          <w:sz w:val="28"/>
          <w:szCs w:val="28"/>
        </w:rPr>
      </w:pPr>
      <w:r>
        <w:rPr>
          <w:rFonts w:ascii="Times New Roman" w:eastAsia="Times New Roman" w:hAnsi="Times New Roman"/>
          <w:sz w:val="28"/>
        </w:rPr>
        <w:t>-</w:t>
      </w:r>
      <w:r>
        <w:rPr>
          <w:rFonts w:ascii="Times New Roman" w:eastAsia="Times New Roman" w:hAnsi="Times New Roman"/>
        </w:rPr>
        <w:tab/>
      </w:r>
      <w:r w:rsidR="008A0B0B" w:rsidRPr="008A0B0B">
        <w:rPr>
          <w:rFonts w:ascii="Times New Roman" w:eastAsia="Times New Roman" w:hAnsi="Times New Roman"/>
          <w:sz w:val="28"/>
          <w:szCs w:val="28"/>
        </w:rPr>
        <w:t>забезпечення</w:t>
      </w:r>
      <w:r w:rsidR="008A0B0B">
        <w:rPr>
          <w:rFonts w:ascii="Times New Roman" w:eastAsia="Times New Roman" w:hAnsi="Times New Roman"/>
          <w:sz w:val="28"/>
          <w:szCs w:val="28"/>
        </w:rPr>
        <w:t xml:space="preserve"> </w:t>
      </w:r>
      <w:r w:rsidR="00DA3B16">
        <w:rPr>
          <w:rFonts w:ascii="Times New Roman" w:eastAsia="Times New Roman" w:hAnsi="Times New Roman"/>
          <w:sz w:val="28"/>
          <w:szCs w:val="28"/>
        </w:rPr>
        <w:t>створення та підтримки сприятливого життєвого</w:t>
      </w:r>
    </w:p>
    <w:p w:rsidR="007655B3" w:rsidRDefault="00DA3B16" w:rsidP="000B4AE7">
      <w:pPr>
        <w:tabs>
          <w:tab w:val="left" w:pos="1380"/>
          <w:tab w:val="left" w:pos="3540"/>
          <w:tab w:val="left" w:pos="5800"/>
          <w:tab w:val="left" w:pos="7560"/>
          <w:tab w:val="left" w:pos="8260"/>
        </w:tabs>
        <w:spacing w:line="0" w:lineRule="atLeast"/>
        <w:ind w:left="284"/>
        <w:jc w:val="both"/>
        <w:rPr>
          <w:rFonts w:ascii="Times New Roman" w:eastAsia="Times New Roman" w:hAnsi="Times New Roman"/>
          <w:sz w:val="28"/>
          <w:szCs w:val="28"/>
        </w:rPr>
      </w:pPr>
      <w:r>
        <w:rPr>
          <w:rFonts w:ascii="Times New Roman" w:eastAsia="Times New Roman" w:hAnsi="Times New Roman"/>
          <w:sz w:val="28"/>
          <w:szCs w:val="28"/>
        </w:rPr>
        <w:t xml:space="preserve"> середовища, необхідного для всебічного розвитку людини, її самореалізації, захисту її прав, надання населенню виконавчим органом селищної ради, утвореними установами та організаціями високоякісних і доступних </w:t>
      </w:r>
    </w:p>
    <w:p w:rsidR="007655B3" w:rsidRDefault="007655B3" w:rsidP="000B4AE7">
      <w:pPr>
        <w:tabs>
          <w:tab w:val="left" w:pos="1380"/>
          <w:tab w:val="left" w:pos="3540"/>
          <w:tab w:val="left" w:pos="5800"/>
          <w:tab w:val="left" w:pos="7560"/>
          <w:tab w:val="left" w:pos="8260"/>
        </w:tabs>
        <w:spacing w:line="0" w:lineRule="atLeast"/>
        <w:ind w:left="284"/>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10</w:t>
      </w:r>
    </w:p>
    <w:p w:rsidR="008A0B0B" w:rsidRPr="008A0B0B" w:rsidRDefault="00DA3B16" w:rsidP="000B4AE7">
      <w:pPr>
        <w:tabs>
          <w:tab w:val="left" w:pos="1380"/>
          <w:tab w:val="left" w:pos="3540"/>
          <w:tab w:val="left" w:pos="5800"/>
          <w:tab w:val="left" w:pos="7560"/>
          <w:tab w:val="left" w:pos="8260"/>
        </w:tabs>
        <w:spacing w:line="0" w:lineRule="atLeast"/>
        <w:ind w:left="284"/>
        <w:jc w:val="both"/>
        <w:rPr>
          <w:rFonts w:ascii="Times New Roman" w:eastAsia="Times New Roman" w:hAnsi="Times New Roman"/>
          <w:sz w:val="28"/>
          <w:szCs w:val="28"/>
        </w:rPr>
      </w:pPr>
      <w:r>
        <w:rPr>
          <w:rFonts w:ascii="Times New Roman" w:eastAsia="Times New Roman" w:hAnsi="Times New Roman"/>
          <w:sz w:val="28"/>
          <w:szCs w:val="28"/>
        </w:rPr>
        <w:t>адміністративних, соціальних та інших</w:t>
      </w:r>
      <w:r w:rsidR="000B4AE7">
        <w:rPr>
          <w:rFonts w:ascii="Times New Roman" w:eastAsia="Times New Roman" w:hAnsi="Times New Roman"/>
          <w:sz w:val="28"/>
          <w:szCs w:val="28"/>
        </w:rPr>
        <w:t xml:space="preserve"> послуг, створення належних матеріальних, фінансових та організаційних умов для забезпечення здійснення власних повноважень.</w:t>
      </w:r>
    </w:p>
    <w:p w:rsidR="000B4AE7" w:rsidRDefault="000B4AE7" w:rsidP="000B4AE7">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ab/>
        <w:t xml:space="preserve">Видатки на галузь «Державне управління» обраховано в наступних </w:t>
      </w:r>
    </w:p>
    <w:p w:rsidR="005E37B8" w:rsidRDefault="000B4AE7" w:rsidP="000B4AE7">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обсягах:</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2022 рік – 6218,2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6164,5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спеціального фонду – 53,7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2023</w:t>
      </w:r>
      <w:r w:rsidR="00727DC2">
        <w:rPr>
          <w:rFonts w:ascii="Times New Roman" w:eastAsia="Times New Roman" w:hAnsi="Times New Roman"/>
          <w:sz w:val="28"/>
        </w:rPr>
        <w:t xml:space="preserve"> рік – 7053,8</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6</w:t>
      </w:r>
      <w:r w:rsidR="00727DC2">
        <w:rPr>
          <w:rFonts w:ascii="Times New Roman" w:eastAsia="Times New Roman" w:hAnsi="Times New Roman"/>
          <w:sz w:val="28"/>
        </w:rPr>
        <w:t>998,7</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спеціального фонду – 5</w:t>
      </w:r>
      <w:r w:rsidR="00727DC2">
        <w:rPr>
          <w:rFonts w:ascii="Times New Roman" w:eastAsia="Times New Roman" w:hAnsi="Times New Roman"/>
          <w:sz w:val="28"/>
        </w:rPr>
        <w:t>5</w:t>
      </w:r>
      <w:r>
        <w:rPr>
          <w:rFonts w:ascii="Times New Roman" w:eastAsia="Times New Roman" w:hAnsi="Times New Roman"/>
          <w:sz w:val="28"/>
        </w:rPr>
        <w:t>,</w:t>
      </w:r>
      <w:r w:rsidR="00727DC2">
        <w:rPr>
          <w:rFonts w:ascii="Times New Roman" w:eastAsia="Times New Roman" w:hAnsi="Times New Roman"/>
          <w:sz w:val="28"/>
        </w:rPr>
        <w:t>1</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0B4AE7" w:rsidRDefault="00727DC2"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0B4AE7">
        <w:rPr>
          <w:rFonts w:ascii="Times New Roman" w:eastAsia="Times New Roman" w:hAnsi="Times New Roman"/>
          <w:sz w:val="28"/>
        </w:rPr>
        <w:t>202</w:t>
      </w:r>
      <w:r>
        <w:rPr>
          <w:rFonts w:ascii="Times New Roman" w:eastAsia="Times New Roman" w:hAnsi="Times New Roman"/>
          <w:sz w:val="28"/>
        </w:rPr>
        <w:t>4</w:t>
      </w:r>
      <w:r w:rsidR="000B4AE7">
        <w:rPr>
          <w:rFonts w:ascii="Times New Roman" w:eastAsia="Times New Roman" w:hAnsi="Times New Roman"/>
          <w:sz w:val="28"/>
        </w:rPr>
        <w:t xml:space="preserve"> рік – </w:t>
      </w:r>
      <w:r>
        <w:rPr>
          <w:rFonts w:ascii="Times New Roman" w:eastAsia="Times New Roman" w:hAnsi="Times New Roman"/>
          <w:sz w:val="28"/>
        </w:rPr>
        <w:t>7898,9</w:t>
      </w:r>
      <w:r w:rsidR="000B4AE7">
        <w:rPr>
          <w:rFonts w:ascii="Times New Roman" w:eastAsia="Times New Roman" w:hAnsi="Times New Roman"/>
          <w:sz w:val="28"/>
        </w:rPr>
        <w:t xml:space="preserve"> </w:t>
      </w:r>
      <w:proofErr w:type="spellStart"/>
      <w:r w:rsidR="000B4AE7">
        <w:rPr>
          <w:rFonts w:ascii="Times New Roman" w:eastAsia="Times New Roman" w:hAnsi="Times New Roman"/>
          <w:sz w:val="28"/>
        </w:rPr>
        <w:t>тис.грн</w:t>
      </w:r>
      <w:proofErr w:type="spellEnd"/>
      <w:r w:rsidR="000B4AE7">
        <w:rPr>
          <w:rFonts w:ascii="Times New Roman" w:eastAsia="Times New Roman" w:hAnsi="Times New Roman"/>
          <w:sz w:val="28"/>
        </w:rPr>
        <w:t xml:space="preserve"> ( в тому числі загального фонду – </w:t>
      </w:r>
      <w:r>
        <w:rPr>
          <w:rFonts w:ascii="Times New Roman" w:eastAsia="Times New Roman" w:hAnsi="Times New Roman"/>
          <w:sz w:val="28"/>
        </w:rPr>
        <w:t>7842,4</w:t>
      </w:r>
      <w:r w:rsidR="000B4AE7">
        <w:rPr>
          <w:rFonts w:ascii="Times New Roman" w:eastAsia="Times New Roman" w:hAnsi="Times New Roman"/>
          <w:sz w:val="28"/>
        </w:rPr>
        <w:t xml:space="preserve"> </w:t>
      </w:r>
      <w:proofErr w:type="spellStart"/>
      <w:r w:rsidR="000B4AE7">
        <w:rPr>
          <w:rFonts w:ascii="Times New Roman" w:eastAsia="Times New Roman" w:hAnsi="Times New Roman"/>
          <w:sz w:val="28"/>
        </w:rPr>
        <w:t>тис.грн</w:t>
      </w:r>
      <w:proofErr w:type="spellEnd"/>
      <w:r w:rsidR="000B4AE7">
        <w:rPr>
          <w:rFonts w:ascii="Times New Roman" w:eastAsia="Times New Roman" w:hAnsi="Times New Roman"/>
          <w:sz w:val="28"/>
        </w:rPr>
        <w:t xml:space="preserve">.,      </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спеціального фонду – </w:t>
      </w:r>
      <w:r w:rsidR="00727DC2">
        <w:rPr>
          <w:rFonts w:ascii="Times New Roman" w:eastAsia="Times New Roman" w:hAnsi="Times New Roman"/>
          <w:sz w:val="28"/>
        </w:rPr>
        <w:t>56,5</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5E37B8" w:rsidRDefault="005E37B8" w:rsidP="001A2774">
      <w:pPr>
        <w:spacing w:line="0" w:lineRule="atLeast"/>
        <w:ind w:left="1740"/>
        <w:jc w:val="center"/>
        <w:rPr>
          <w:rFonts w:ascii="Times New Roman" w:eastAsia="Times New Roman" w:hAnsi="Times New Roman"/>
          <w:b/>
          <w:sz w:val="28"/>
        </w:rPr>
      </w:pPr>
    </w:p>
    <w:p w:rsidR="001A2774" w:rsidRDefault="001A2774" w:rsidP="001A2774">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Освіта</w:t>
      </w:r>
    </w:p>
    <w:p w:rsidR="001A2774" w:rsidRDefault="001A2774" w:rsidP="001A2774">
      <w:pPr>
        <w:spacing w:line="8" w:lineRule="exact"/>
        <w:rPr>
          <w:rFonts w:ascii="Times New Roman" w:eastAsia="Times New Roman" w:hAnsi="Times New Roman"/>
        </w:rPr>
      </w:pPr>
    </w:p>
    <w:p w:rsidR="001A2774" w:rsidRDefault="001A2774" w:rsidP="00A05746">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Цілі державної політики у сфері </w:t>
      </w:r>
      <w:r>
        <w:rPr>
          <w:rFonts w:ascii="Times New Roman" w:eastAsia="Times New Roman" w:hAnsi="Times New Roman"/>
          <w:b/>
          <w:sz w:val="28"/>
        </w:rPr>
        <w:t>освіти</w:t>
      </w:r>
      <w:r>
        <w:rPr>
          <w:rFonts w:ascii="Times New Roman" w:eastAsia="Times New Roman" w:hAnsi="Times New Roman"/>
          <w:sz w:val="28"/>
        </w:rPr>
        <w:t xml:space="preserve"> реалізуються головними розпорядниками бюджетних коштів - управлінням </w:t>
      </w:r>
      <w:r w:rsidR="007B2C83">
        <w:rPr>
          <w:rFonts w:ascii="Times New Roman" w:eastAsia="Times New Roman" w:hAnsi="Times New Roman"/>
          <w:sz w:val="28"/>
        </w:rPr>
        <w:t>гуманітарної сфери виконавчого комітету</w:t>
      </w:r>
      <w:r>
        <w:rPr>
          <w:rFonts w:ascii="Times New Roman" w:eastAsia="Times New Roman" w:hAnsi="Times New Roman"/>
          <w:sz w:val="28"/>
        </w:rPr>
        <w:t xml:space="preserve"> (додаток 6) та у середньостроковій перспективі будуть направлені на:</w:t>
      </w:r>
    </w:p>
    <w:p w:rsidR="001A2774" w:rsidRDefault="001A2774" w:rsidP="001A2774">
      <w:pPr>
        <w:spacing w:line="18" w:lineRule="exact"/>
        <w:rPr>
          <w:rFonts w:ascii="Times New Roman" w:eastAsia="Times New Roman" w:hAnsi="Times New Roman"/>
        </w:rPr>
      </w:pPr>
    </w:p>
    <w:p w:rsidR="005076EB"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повноцінний розвиток кожної дитини, її успішну інтеграцію в українське суспільство та європейську інтеграцію;</w:t>
      </w:r>
      <w:r w:rsidR="005076EB">
        <w:rPr>
          <w:rFonts w:ascii="Times New Roman" w:eastAsia="Times New Roman" w:hAnsi="Times New Roman"/>
          <w:sz w:val="28"/>
        </w:rPr>
        <w:t xml:space="preserve">                                                         </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діяльності мережі дошкільних навчальних закладів, створення умов для їх функціонування, зміцнення матеріально-технічної бази дошкільних навчальних закладів, урізноманітнення моделей організації дошкільної освіти, охоплення дітей обов’язковою дошкільною освітою;</w:t>
      </w:r>
    </w:p>
    <w:p w:rsidR="001A2774" w:rsidRDefault="001A2774" w:rsidP="001A2774">
      <w:pPr>
        <w:spacing w:line="17" w:lineRule="exact"/>
        <w:rPr>
          <w:rFonts w:ascii="Times New Roman" w:eastAsia="Times New Roman" w:hAnsi="Times New Roman"/>
        </w:rPr>
      </w:pPr>
    </w:p>
    <w:p w:rsidR="001A2774" w:rsidRDefault="001A2774" w:rsidP="00A53091">
      <w:pPr>
        <w:spacing w:line="232" w:lineRule="auto"/>
        <w:ind w:left="260" w:firstLine="600"/>
        <w:jc w:val="both"/>
      </w:pPr>
      <w:r>
        <w:rPr>
          <w:rFonts w:ascii="Times New Roman" w:eastAsia="Times New Roman" w:hAnsi="Times New Roman"/>
          <w:sz w:val="28"/>
        </w:rPr>
        <w:t>здійснення заходів для забезпечення якісної, сучасної, конкурентоспроможної та доступної освіти шляхом реалізації таких заходів:</w:t>
      </w:r>
      <w:bookmarkStart w:id="7" w:name="page10"/>
      <w:bookmarkEnd w:id="7"/>
      <w:r>
        <w:t>9</w:t>
      </w:r>
    </w:p>
    <w:p w:rsidR="001A2774" w:rsidRDefault="001A2774" w:rsidP="001A2774">
      <w:pPr>
        <w:spacing w:line="16" w:lineRule="exact"/>
        <w:rPr>
          <w:rFonts w:ascii="Times New Roman" w:eastAsia="Times New Roman" w:hAnsi="Times New Roman"/>
        </w:rPr>
      </w:pPr>
    </w:p>
    <w:p w:rsidR="001A2774" w:rsidRDefault="001A2774" w:rsidP="001A2774">
      <w:pPr>
        <w:spacing w:line="235" w:lineRule="auto"/>
        <w:ind w:left="260"/>
        <w:jc w:val="both"/>
        <w:rPr>
          <w:rFonts w:ascii="Times New Roman" w:eastAsia="Times New Roman" w:hAnsi="Times New Roman"/>
          <w:sz w:val="28"/>
        </w:rPr>
      </w:pPr>
      <w:r>
        <w:rPr>
          <w:rFonts w:ascii="Times New Roman" w:eastAsia="Times New Roman" w:hAnsi="Times New Roman"/>
          <w:sz w:val="28"/>
        </w:rPr>
        <w:t>забезпечення в рамках продовження реформи загальної середньої освіти «Нова українська школа» якісної та доступної освіти шляхом стимулювання вчителів до професійного розвитку, розбудови нового освітнього середовища; забезпечення закладів загальної середньої освіти сучасним навчальним обладнанням та оновлення матеріально-технічної бази;</w:t>
      </w:r>
    </w:p>
    <w:p w:rsidR="001A2774" w:rsidRDefault="001A2774" w:rsidP="001A2774">
      <w:pPr>
        <w:spacing w:line="19"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розбудова безпечної та інклюзивної системи освіти за допомогою наближення освітніх послуг учням з особливими освітніми потребами максимально до місця їх проживання, врахування індивідуальних потреб і можливостей таких здобувачів освіти;</w:t>
      </w:r>
    </w:p>
    <w:p w:rsidR="001A2774" w:rsidRDefault="001A2774" w:rsidP="001A2774">
      <w:pPr>
        <w:spacing w:line="17" w:lineRule="exact"/>
        <w:rPr>
          <w:rFonts w:ascii="Times New Roman" w:eastAsia="Times New Roman" w:hAnsi="Times New Roman"/>
        </w:rPr>
      </w:pP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доступності мистецької і позашкільної освіти та інтегрування її в європейський простір;</w:t>
      </w:r>
    </w:p>
    <w:p w:rsidR="001A2774" w:rsidRDefault="001A2774" w:rsidP="001A2774">
      <w:pPr>
        <w:spacing w:line="4" w:lineRule="exact"/>
        <w:rPr>
          <w:rFonts w:ascii="Times New Roman" w:eastAsia="Times New Roman" w:hAnsi="Times New Roman"/>
        </w:rPr>
      </w:pP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запровадження національної системи оцінювання якості освіти.</w:t>
      </w: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Основні результати, яких планується досягти:</w:t>
      </w:r>
    </w:p>
    <w:p w:rsidR="001A2774" w:rsidRDefault="001A2774" w:rsidP="001A2774">
      <w:pPr>
        <w:spacing w:line="13"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створення нового освітнього середовища, яке відповідає вимогам сьогодення;</w:t>
      </w: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доступної дошкільної, загальної середньої та позашкільної освіти з урахуванням демографічних та економічних реалій;</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сприяння підвищенню мотивації учнів до навчання, а вчителів - до професійного розвитку;</w:t>
      </w:r>
    </w:p>
    <w:p w:rsidR="007655B3" w:rsidRDefault="007655B3" w:rsidP="001A2774">
      <w:pPr>
        <w:spacing w:line="232" w:lineRule="auto"/>
        <w:ind w:left="260" w:firstLine="600"/>
        <w:jc w:val="both"/>
        <w:rPr>
          <w:rFonts w:ascii="Times New Roman" w:eastAsia="Times New Roman" w:hAnsi="Times New Roman"/>
          <w:sz w:val="28"/>
        </w:rPr>
      </w:pPr>
    </w:p>
    <w:p w:rsidR="007655B3" w:rsidRDefault="007655B3" w:rsidP="001A2774">
      <w:pPr>
        <w:spacing w:line="232" w:lineRule="auto"/>
        <w:ind w:left="260" w:firstLine="600"/>
        <w:jc w:val="both"/>
        <w:rPr>
          <w:rFonts w:ascii="Times New Roman" w:eastAsia="Times New Roman" w:hAnsi="Times New Roman"/>
          <w:sz w:val="28"/>
        </w:rPr>
      </w:pPr>
    </w:p>
    <w:p w:rsidR="007655B3" w:rsidRDefault="007655B3"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lastRenderedPageBreak/>
        <w:t xml:space="preserve">                                                           11</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Реалізація освітніх послуг буде здійснюватися через існуючу мережу освітніх закладів, яка включає </w:t>
      </w:r>
      <w:r w:rsidR="007B2C83">
        <w:rPr>
          <w:rFonts w:ascii="Times New Roman" w:eastAsia="Times New Roman" w:hAnsi="Times New Roman"/>
          <w:sz w:val="28"/>
        </w:rPr>
        <w:t xml:space="preserve">2 </w:t>
      </w:r>
      <w:r>
        <w:rPr>
          <w:rFonts w:ascii="Times New Roman" w:eastAsia="Times New Roman" w:hAnsi="Times New Roman"/>
          <w:sz w:val="28"/>
        </w:rPr>
        <w:t xml:space="preserve"> заклад</w:t>
      </w:r>
      <w:r w:rsidR="00033800">
        <w:rPr>
          <w:rFonts w:ascii="Times New Roman" w:eastAsia="Times New Roman" w:hAnsi="Times New Roman"/>
          <w:sz w:val="28"/>
        </w:rPr>
        <w:t>и</w:t>
      </w:r>
      <w:r>
        <w:rPr>
          <w:rFonts w:ascii="Times New Roman" w:eastAsia="Times New Roman" w:hAnsi="Times New Roman"/>
          <w:sz w:val="28"/>
        </w:rPr>
        <w:t xml:space="preserve"> дошкільної освіти, </w:t>
      </w:r>
      <w:r w:rsidR="00880436">
        <w:rPr>
          <w:rFonts w:ascii="Times New Roman" w:eastAsia="Times New Roman" w:hAnsi="Times New Roman"/>
          <w:sz w:val="28"/>
        </w:rPr>
        <w:t>1 заклад</w:t>
      </w:r>
      <w:r>
        <w:rPr>
          <w:rFonts w:ascii="Times New Roman" w:eastAsia="Times New Roman" w:hAnsi="Times New Roman"/>
          <w:sz w:val="28"/>
        </w:rPr>
        <w:t xml:space="preserve"> загальної середньої освіти,</w:t>
      </w:r>
      <w:r w:rsidR="00880436">
        <w:rPr>
          <w:rFonts w:ascii="Times New Roman" w:eastAsia="Times New Roman" w:hAnsi="Times New Roman"/>
          <w:sz w:val="28"/>
        </w:rPr>
        <w:t xml:space="preserve"> 1 опорний заклад з філією,</w:t>
      </w:r>
      <w:r>
        <w:rPr>
          <w:rFonts w:ascii="Times New Roman" w:eastAsia="Times New Roman" w:hAnsi="Times New Roman"/>
          <w:sz w:val="28"/>
        </w:rPr>
        <w:t xml:space="preserve"> </w:t>
      </w:r>
      <w:r w:rsidR="007B2C83">
        <w:rPr>
          <w:rFonts w:ascii="Times New Roman" w:eastAsia="Times New Roman" w:hAnsi="Times New Roman"/>
          <w:sz w:val="28"/>
        </w:rPr>
        <w:t>1</w:t>
      </w:r>
      <w:r>
        <w:rPr>
          <w:rFonts w:ascii="Times New Roman" w:eastAsia="Times New Roman" w:hAnsi="Times New Roman"/>
          <w:sz w:val="28"/>
        </w:rPr>
        <w:t xml:space="preserve"> установ</w:t>
      </w:r>
      <w:r w:rsidR="007B2C83">
        <w:rPr>
          <w:rFonts w:ascii="Times New Roman" w:eastAsia="Times New Roman" w:hAnsi="Times New Roman"/>
          <w:sz w:val="28"/>
        </w:rPr>
        <w:t>а</w:t>
      </w:r>
      <w:r>
        <w:rPr>
          <w:rFonts w:ascii="Times New Roman" w:eastAsia="Times New Roman" w:hAnsi="Times New Roman"/>
          <w:sz w:val="28"/>
        </w:rPr>
        <w:t xml:space="preserve"> позашкільної освіти та </w:t>
      </w:r>
      <w:r w:rsidR="007B2C83">
        <w:rPr>
          <w:rFonts w:ascii="Times New Roman" w:eastAsia="Times New Roman" w:hAnsi="Times New Roman"/>
          <w:sz w:val="28"/>
        </w:rPr>
        <w:t>1</w:t>
      </w:r>
      <w:r>
        <w:rPr>
          <w:rFonts w:ascii="Times New Roman" w:eastAsia="Times New Roman" w:hAnsi="Times New Roman"/>
          <w:sz w:val="28"/>
        </w:rPr>
        <w:t xml:space="preserve"> шк</w:t>
      </w:r>
      <w:r w:rsidR="00202B80">
        <w:rPr>
          <w:rFonts w:ascii="Times New Roman" w:eastAsia="Times New Roman" w:hAnsi="Times New Roman"/>
          <w:sz w:val="28"/>
        </w:rPr>
        <w:t>о</w:t>
      </w:r>
      <w:r>
        <w:rPr>
          <w:rFonts w:ascii="Times New Roman" w:eastAsia="Times New Roman" w:hAnsi="Times New Roman"/>
          <w:sz w:val="28"/>
        </w:rPr>
        <w:t>л</w:t>
      </w:r>
      <w:r w:rsidR="007B2C83">
        <w:rPr>
          <w:rFonts w:ascii="Times New Roman" w:eastAsia="Times New Roman" w:hAnsi="Times New Roman"/>
          <w:sz w:val="28"/>
        </w:rPr>
        <w:t>а</w:t>
      </w:r>
      <w:r>
        <w:rPr>
          <w:rFonts w:ascii="Times New Roman" w:eastAsia="Times New Roman" w:hAnsi="Times New Roman"/>
          <w:sz w:val="28"/>
        </w:rPr>
        <w:t xml:space="preserve"> естетичного виховання.</w:t>
      </w:r>
    </w:p>
    <w:p w:rsidR="00C37750" w:rsidRDefault="00C37750" w:rsidP="00C37750">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ab/>
        <w:t xml:space="preserve">  Видатки на галузь «Освіта» обраховано в наступних  обсягах:</w:t>
      </w:r>
    </w:p>
    <w:p w:rsidR="008D64C5" w:rsidRDefault="00C37750"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38680,6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36</w:t>
      </w:r>
      <w:r w:rsidR="00E201CC">
        <w:rPr>
          <w:rFonts w:ascii="Times New Roman" w:eastAsia="Times New Roman" w:hAnsi="Times New Roman"/>
          <w:sz w:val="28"/>
        </w:rPr>
        <w:t>631,7</w:t>
      </w:r>
      <w:r>
        <w:rPr>
          <w:rFonts w:ascii="Times New Roman" w:eastAsia="Times New Roman" w:hAnsi="Times New Roman"/>
          <w:sz w:val="28"/>
        </w:rPr>
        <w:t xml:space="preserve"> </w:t>
      </w:r>
    </w:p>
    <w:p w:rsidR="00C37750" w:rsidRDefault="008D64C5"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r w:rsidR="00C37750">
        <w:rPr>
          <w:rFonts w:ascii="Times New Roman" w:eastAsia="Times New Roman" w:hAnsi="Times New Roman"/>
          <w:sz w:val="28"/>
        </w:rPr>
        <w:t xml:space="preserve"> спеціального фонду – </w:t>
      </w:r>
      <w:r w:rsidR="00E201CC">
        <w:rPr>
          <w:rFonts w:ascii="Times New Roman" w:eastAsia="Times New Roman" w:hAnsi="Times New Roman"/>
          <w:sz w:val="28"/>
        </w:rPr>
        <w:t>2048,9</w:t>
      </w:r>
      <w:r w:rsidR="00C37750">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w:t>
      </w:r>
    </w:p>
    <w:p w:rsidR="008D64C5" w:rsidRDefault="00C37750"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2023 рік – </w:t>
      </w:r>
      <w:r w:rsidR="00E201CC">
        <w:rPr>
          <w:rFonts w:ascii="Times New Roman" w:eastAsia="Times New Roman" w:hAnsi="Times New Roman"/>
          <w:sz w:val="28"/>
        </w:rPr>
        <w:t>41889,1</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w:t>
      </w:r>
      <w:r w:rsidR="00E201CC">
        <w:rPr>
          <w:rFonts w:ascii="Times New Roman" w:eastAsia="Times New Roman" w:hAnsi="Times New Roman"/>
          <w:sz w:val="28"/>
        </w:rPr>
        <w:t>39731,6</w:t>
      </w:r>
      <w:r>
        <w:rPr>
          <w:rFonts w:ascii="Times New Roman" w:eastAsia="Times New Roman" w:hAnsi="Times New Roman"/>
          <w:sz w:val="28"/>
        </w:rPr>
        <w:t xml:space="preserve"> </w:t>
      </w:r>
    </w:p>
    <w:p w:rsidR="00C37750" w:rsidRDefault="008D64C5"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 xml:space="preserve">.,  </w:t>
      </w:r>
      <w:r w:rsidR="00E201CC">
        <w:rPr>
          <w:rFonts w:ascii="Times New Roman" w:eastAsia="Times New Roman" w:hAnsi="Times New Roman"/>
          <w:sz w:val="28"/>
        </w:rPr>
        <w:t>спеціального фонду – 2157,5</w:t>
      </w:r>
      <w:r w:rsidR="00C37750">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w:t>
      </w:r>
    </w:p>
    <w:p w:rsidR="008D64C5" w:rsidRDefault="00C37750"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2024 рік – </w:t>
      </w:r>
      <w:r w:rsidR="00E201CC">
        <w:rPr>
          <w:rFonts w:ascii="Times New Roman" w:eastAsia="Times New Roman" w:hAnsi="Times New Roman"/>
          <w:sz w:val="28"/>
        </w:rPr>
        <w:t>44781,2</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w:t>
      </w:r>
      <w:r w:rsidR="00E201CC">
        <w:rPr>
          <w:rFonts w:ascii="Times New Roman" w:eastAsia="Times New Roman" w:hAnsi="Times New Roman"/>
          <w:sz w:val="28"/>
        </w:rPr>
        <w:t>42515,8</w:t>
      </w:r>
      <w:r>
        <w:rPr>
          <w:rFonts w:ascii="Times New Roman" w:eastAsia="Times New Roman" w:hAnsi="Times New Roman"/>
          <w:sz w:val="28"/>
        </w:rPr>
        <w:t xml:space="preserve"> </w:t>
      </w:r>
    </w:p>
    <w:p w:rsidR="00C37750" w:rsidRDefault="008D64C5"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 xml:space="preserve">.,  спеціального фонду – </w:t>
      </w:r>
      <w:r w:rsidR="00E201CC">
        <w:rPr>
          <w:rFonts w:ascii="Times New Roman" w:eastAsia="Times New Roman" w:hAnsi="Times New Roman"/>
          <w:sz w:val="28"/>
        </w:rPr>
        <w:t>2265,4</w:t>
      </w:r>
      <w:r w:rsidR="00C37750">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w:t>
      </w:r>
    </w:p>
    <w:p w:rsidR="005D2A62" w:rsidRDefault="005D2A62" w:rsidP="001A2774">
      <w:pPr>
        <w:spacing w:line="235" w:lineRule="auto"/>
        <w:ind w:left="260" w:firstLine="600"/>
        <w:jc w:val="both"/>
        <w:rPr>
          <w:rFonts w:ascii="Times New Roman" w:eastAsia="Times New Roman" w:hAnsi="Times New Roman"/>
          <w:sz w:val="28"/>
        </w:rPr>
      </w:pPr>
    </w:p>
    <w:p w:rsidR="006A09FA" w:rsidRDefault="006A09FA" w:rsidP="006A09FA">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Соціальний захист та соціальне забезпечення</w:t>
      </w:r>
    </w:p>
    <w:p w:rsidR="006A09FA" w:rsidRDefault="006A09FA" w:rsidP="006A09FA">
      <w:pPr>
        <w:spacing w:line="9"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Основними цілями реалізації державної політики у сфері </w:t>
      </w:r>
      <w:r w:rsidRPr="0028185B">
        <w:rPr>
          <w:rFonts w:ascii="Times New Roman" w:eastAsia="Times New Roman" w:hAnsi="Times New Roman"/>
          <w:sz w:val="28"/>
        </w:rPr>
        <w:t xml:space="preserve">соціального захисту та соціального забезпечення </w:t>
      </w:r>
      <w:r>
        <w:rPr>
          <w:rFonts w:ascii="Times New Roman" w:eastAsia="Times New Roman" w:hAnsi="Times New Roman"/>
          <w:sz w:val="28"/>
        </w:rPr>
        <w:t>на 2022-2024 роки є посилення адресної</w:t>
      </w:r>
      <w:r>
        <w:rPr>
          <w:rFonts w:ascii="Times New Roman" w:eastAsia="Times New Roman" w:hAnsi="Times New Roman"/>
          <w:b/>
          <w:sz w:val="28"/>
        </w:rPr>
        <w:t xml:space="preserve"> </w:t>
      </w:r>
      <w:r>
        <w:rPr>
          <w:rFonts w:ascii="Times New Roman" w:eastAsia="Times New Roman" w:hAnsi="Times New Roman"/>
          <w:sz w:val="28"/>
        </w:rPr>
        <w:t>соціальної підтримки для підвищення ефективності використання бюджетних коштів та їх спрямування соціально вразливим верствам населення.</w:t>
      </w:r>
    </w:p>
    <w:p w:rsidR="006A09FA" w:rsidRDefault="006A09FA" w:rsidP="006A09FA">
      <w:pPr>
        <w:spacing w:line="17" w:lineRule="exact"/>
        <w:rPr>
          <w:rFonts w:ascii="Times New Roman" w:eastAsia="Times New Roman" w:hAnsi="Times New Roman"/>
        </w:rPr>
      </w:pPr>
    </w:p>
    <w:p w:rsidR="006A09FA" w:rsidRDefault="006A09FA" w:rsidP="0028185B">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Прогнозні граничні показники бюджету селищної територіальної громади по видатках на фінансування галузі «Соціальний захист та соціальне забезпечення» на 2022-2024 роки передбачаються головному розпоряднику коштів – виконавчому комітету селищної ради.</w:t>
      </w:r>
    </w:p>
    <w:p w:rsidR="006A09FA" w:rsidRDefault="006A09FA" w:rsidP="006A09FA">
      <w:pPr>
        <w:spacing w:line="19" w:lineRule="exact"/>
        <w:rPr>
          <w:rFonts w:ascii="Times New Roman" w:eastAsia="Times New Roman" w:hAnsi="Times New Roman"/>
        </w:rPr>
      </w:pPr>
    </w:p>
    <w:p w:rsidR="005076EB" w:rsidRDefault="006A09FA" w:rsidP="006A09FA">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За рахунок коштів бюджету  територіальної громади у середньостроковому періоді планується видатки на реалізацію селищних програм соціального захисту та соціальної підтримки окремих категорій населення громади.</w:t>
      </w:r>
      <w:r w:rsidR="005076EB">
        <w:rPr>
          <w:rFonts w:ascii="Times New Roman" w:eastAsia="Times New Roman" w:hAnsi="Times New Roman"/>
          <w:sz w:val="28"/>
        </w:rPr>
        <w:t xml:space="preserve">                                                          </w:t>
      </w:r>
    </w:p>
    <w:p w:rsidR="006A09FA" w:rsidRDefault="006A09FA" w:rsidP="006A09FA">
      <w:pPr>
        <w:spacing w:line="4"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Завданнями на 2022-2024 роки є:</w:t>
      </w:r>
    </w:p>
    <w:p w:rsidR="008E1EC4" w:rsidRDefault="008E1EC4" w:rsidP="006A09FA">
      <w:pPr>
        <w:spacing w:line="0" w:lineRule="atLeast"/>
        <w:ind w:left="860"/>
        <w:rPr>
          <w:rFonts w:ascii="Times New Roman" w:eastAsia="Times New Roman" w:hAnsi="Times New Roman"/>
          <w:sz w:val="28"/>
        </w:rPr>
      </w:pPr>
      <w:r>
        <w:rPr>
          <w:rFonts w:ascii="Times New Roman" w:eastAsia="Times New Roman" w:hAnsi="Times New Roman"/>
          <w:sz w:val="28"/>
        </w:rPr>
        <w:t>з</w:t>
      </w:r>
      <w:r w:rsidR="0021772D">
        <w:rPr>
          <w:rFonts w:ascii="Times New Roman" w:eastAsia="Times New Roman" w:hAnsi="Times New Roman"/>
          <w:sz w:val="28"/>
        </w:rPr>
        <w:t xml:space="preserve">абезпечення надання соціальних гарантій фізичним особам, які </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21772D">
        <w:rPr>
          <w:rFonts w:ascii="Times New Roman" w:eastAsia="Times New Roman" w:hAnsi="Times New Roman"/>
          <w:sz w:val="28"/>
        </w:rPr>
        <w:t>надають соціальні послуги</w:t>
      </w:r>
      <w:r>
        <w:rPr>
          <w:rFonts w:ascii="Times New Roman" w:eastAsia="Times New Roman" w:hAnsi="Times New Roman"/>
          <w:sz w:val="28"/>
        </w:rPr>
        <w:t xml:space="preserve"> громадянам похилого віку, особам з інвалідністю, </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дітям з інвалідністю, хворим які не здатні до самообслуговування і </w:t>
      </w:r>
    </w:p>
    <w:p w:rsidR="0021772D"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потребують сторонньої  допомоги;</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6A09FA">
        <w:rPr>
          <w:rFonts w:ascii="Times New Roman" w:eastAsia="Times New Roman" w:hAnsi="Times New Roman"/>
          <w:sz w:val="28"/>
        </w:rPr>
        <w:t xml:space="preserve">забезпечення максимальної адресності та наближеності надання </w:t>
      </w:r>
      <w:r>
        <w:rPr>
          <w:rFonts w:ascii="Times New Roman" w:eastAsia="Times New Roman" w:hAnsi="Times New Roman"/>
          <w:sz w:val="28"/>
        </w:rPr>
        <w:t xml:space="preserve">  </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6A09FA">
        <w:rPr>
          <w:rFonts w:ascii="Times New Roman" w:eastAsia="Times New Roman" w:hAnsi="Times New Roman"/>
          <w:sz w:val="28"/>
        </w:rPr>
        <w:t>відповідної соціальної підтримки тим, хто її потребує</w:t>
      </w:r>
      <w:r>
        <w:rPr>
          <w:rFonts w:ascii="Times New Roman" w:eastAsia="Times New Roman" w:hAnsi="Times New Roman"/>
          <w:sz w:val="28"/>
        </w:rPr>
        <w:t xml:space="preserve">, </w:t>
      </w:r>
      <w:r w:rsidR="006A09FA">
        <w:rPr>
          <w:rFonts w:ascii="Times New Roman" w:eastAsia="Times New Roman" w:hAnsi="Times New Roman"/>
          <w:sz w:val="28"/>
        </w:rPr>
        <w:t xml:space="preserve">прозорість та </w:t>
      </w:r>
    </w:p>
    <w:p w:rsidR="006A09FA"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6A09FA">
        <w:rPr>
          <w:rFonts w:ascii="Times New Roman" w:eastAsia="Times New Roman" w:hAnsi="Times New Roman"/>
          <w:sz w:val="28"/>
        </w:rPr>
        <w:t>доступність в отриманні соціальної підтримки;</w:t>
      </w:r>
    </w:p>
    <w:p w:rsidR="006A09FA" w:rsidRDefault="006A09FA" w:rsidP="006A09FA">
      <w:pPr>
        <w:spacing w:line="13" w:lineRule="exact"/>
        <w:rPr>
          <w:rFonts w:ascii="Times New Roman" w:eastAsia="Times New Roman" w:hAnsi="Times New Roman"/>
        </w:rPr>
      </w:pPr>
    </w:p>
    <w:p w:rsidR="006A09FA" w:rsidRDefault="006A09FA" w:rsidP="006A09FA">
      <w:pPr>
        <w:spacing w:line="15"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захисту прав дитини, у тому числі шляхом розвитку сімейних та інших форм виховання дітей</w:t>
      </w:r>
      <w:r w:rsidR="008E1EC4">
        <w:rPr>
          <w:rFonts w:ascii="Times New Roman" w:eastAsia="Times New Roman" w:hAnsi="Times New Roman"/>
          <w:sz w:val="28"/>
        </w:rPr>
        <w:t>;</w:t>
      </w:r>
    </w:p>
    <w:p w:rsidR="006A09FA" w:rsidRDefault="006A09FA" w:rsidP="006A09FA">
      <w:pPr>
        <w:spacing w:line="16"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p>
    <w:p w:rsidR="006A09FA" w:rsidRDefault="006A09FA" w:rsidP="006A09FA">
      <w:pPr>
        <w:spacing w:line="1"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Основні результати, яких планується досягти:</w:t>
      </w:r>
    </w:p>
    <w:p w:rsidR="006A09FA" w:rsidRDefault="006A09FA" w:rsidP="006A09FA">
      <w:pPr>
        <w:spacing w:line="13"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w:t>
      </w:r>
    </w:p>
    <w:p w:rsidR="007655B3" w:rsidRDefault="007655B3" w:rsidP="006A09FA">
      <w:pPr>
        <w:spacing w:line="235" w:lineRule="auto"/>
        <w:ind w:left="260" w:firstLine="600"/>
        <w:jc w:val="both"/>
        <w:rPr>
          <w:rFonts w:ascii="Times New Roman" w:eastAsia="Times New Roman" w:hAnsi="Times New Roman"/>
          <w:sz w:val="28"/>
        </w:rPr>
      </w:pPr>
    </w:p>
    <w:p w:rsidR="007655B3" w:rsidRDefault="007655B3"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lastRenderedPageBreak/>
        <w:t xml:space="preserve">                                                                12</w:t>
      </w:r>
    </w:p>
    <w:p w:rsidR="006A09FA" w:rsidRDefault="006A09FA" w:rsidP="006A09FA">
      <w:pPr>
        <w:spacing w:line="13"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охоплення соціальним захистом максимальної кількості сімей та малозабезпечених громадян, які потребують підтримки місцевої влади;</w:t>
      </w:r>
    </w:p>
    <w:p w:rsidR="006A09FA" w:rsidRDefault="006A09FA" w:rsidP="006A09FA">
      <w:pPr>
        <w:spacing w:line="15" w:lineRule="exact"/>
        <w:rPr>
          <w:rFonts w:ascii="Times New Roman" w:eastAsia="Times New Roman" w:hAnsi="Times New Roman"/>
        </w:rPr>
      </w:pPr>
    </w:p>
    <w:p w:rsidR="006A09FA" w:rsidRDefault="006A09FA" w:rsidP="003E4CD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покращення соціального діалогу між громадськими організаціями та владою.</w:t>
      </w:r>
    </w:p>
    <w:p w:rsidR="008E1EC4" w:rsidRDefault="008E1EC4" w:rsidP="008E1EC4">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Видатки на галузь «Соціальний захист та соціальне забезпечення» </w:t>
      </w:r>
    </w:p>
    <w:p w:rsidR="008E1EC4" w:rsidRDefault="008E1EC4" w:rsidP="008E1EC4">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обраховано в наступних  обсягах:</w:t>
      </w:r>
    </w:p>
    <w:p w:rsidR="008E1EC4" w:rsidRDefault="008E1EC4" w:rsidP="008E1EC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126,7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 ;</w:t>
      </w:r>
    </w:p>
    <w:p w:rsidR="008E1EC4" w:rsidRDefault="008E1EC4" w:rsidP="008E1EC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2023 рік – </w:t>
      </w:r>
      <w:r w:rsidR="0033553A">
        <w:rPr>
          <w:rFonts w:ascii="Times New Roman" w:eastAsia="Times New Roman" w:hAnsi="Times New Roman"/>
          <w:sz w:val="28"/>
        </w:rPr>
        <w:t>130,5</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sidR="0033553A">
        <w:rPr>
          <w:rFonts w:ascii="Times New Roman" w:eastAsia="Times New Roman" w:hAnsi="Times New Roman"/>
          <w:sz w:val="28"/>
        </w:rPr>
        <w:t xml:space="preserve"> з</w:t>
      </w:r>
      <w:r>
        <w:rPr>
          <w:rFonts w:ascii="Times New Roman" w:eastAsia="Times New Roman" w:hAnsi="Times New Roman"/>
          <w:sz w:val="28"/>
        </w:rPr>
        <w:t>агального фонду;</w:t>
      </w:r>
    </w:p>
    <w:p w:rsidR="008E1EC4" w:rsidRDefault="008E1EC4" w:rsidP="008E1EC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2024 рік – </w:t>
      </w:r>
      <w:r w:rsidR="0033553A">
        <w:rPr>
          <w:rFonts w:ascii="Times New Roman" w:eastAsia="Times New Roman" w:hAnsi="Times New Roman"/>
          <w:sz w:val="28"/>
        </w:rPr>
        <w:t>131,4</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3E4CDA" w:rsidRDefault="003E4CDA" w:rsidP="003E4CDA">
      <w:pPr>
        <w:spacing w:line="232" w:lineRule="auto"/>
        <w:ind w:left="260" w:firstLine="600"/>
        <w:jc w:val="both"/>
        <w:rPr>
          <w:rFonts w:ascii="Times New Roman" w:eastAsia="Times New Roman" w:hAnsi="Times New Roman"/>
          <w:sz w:val="28"/>
        </w:rPr>
      </w:pPr>
    </w:p>
    <w:p w:rsidR="0037719E" w:rsidRDefault="0037719E" w:rsidP="0037719E">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Культура і мистецтво</w:t>
      </w:r>
    </w:p>
    <w:p w:rsidR="0037719E" w:rsidRDefault="0037719E" w:rsidP="0037719E">
      <w:pPr>
        <w:spacing w:line="11"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Цілями державної політики у сфері </w:t>
      </w:r>
      <w:r w:rsidRPr="0028185B">
        <w:rPr>
          <w:rFonts w:ascii="Times New Roman" w:eastAsia="Times New Roman" w:hAnsi="Times New Roman"/>
          <w:sz w:val="28"/>
        </w:rPr>
        <w:t>культури і мистецтва</w:t>
      </w:r>
      <w:r>
        <w:rPr>
          <w:rFonts w:ascii="Times New Roman" w:eastAsia="Times New Roman" w:hAnsi="Times New Roman"/>
          <w:b/>
          <w:sz w:val="28"/>
        </w:rPr>
        <w:t>,</w:t>
      </w:r>
      <w:r>
        <w:rPr>
          <w:rFonts w:ascii="Times New Roman" w:eastAsia="Times New Roman" w:hAnsi="Times New Roman"/>
          <w:sz w:val="28"/>
        </w:rPr>
        <w:t xml:space="preserve"> втіленням яких на місцевому рівні займається головний розпорядник бюджетних коштів - управління гуманітарної сфери виконавчого комітету селищної ради (додаток 6), є відродження та духовний розвиток традицій і культури української нації.</w:t>
      </w:r>
    </w:p>
    <w:p w:rsidR="0037719E" w:rsidRDefault="0037719E" w:rsidP="0037719E">
      <w:pPr>
        <w:spacing w:line="15"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Прогнозні граничні показники бюджету територіальної громади головним розпорядником бюджетних коштів розподілені на реалізацію наступних бюджетних програм, а саме:</w:t>
      </w:r>
    </w:p>
    <w:p w:rsidR="0037719E" w:rsidRDefault="0037719E" w:rsidP="0037719E">
      <w:pPr>
        <w:spacing w:line="13" w:lineRule="exact"/>
        <w:rPr>
          <w:rFonts w:ascii="Times New Roman" w:eastAsia="Times New Roman" w:hAnsi="Times New Roman"/>
        </w:rPr>
      </w:pPr>
    </w:p>
    <w:p w:rsidR="0037719E" w:rsidRDefault="0037719E" w:rsidP="0037719E">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КПКВ 4030 «Забезпечення діяльності бібліотек» на утримання селищної централізованої бібліотечної системи, яка налічує 2 філій;</w:t>
      </w:r>
    </w:p>
    <w:p w:rsidR="0037719E" w:rsidRDefault="0037719E" w:rsidP="0037719E">
      <w:pPr>
        <w:spacing w:line="15" w:lineRule="exact"/>
        <w:rPr>
          <w:rFonts w:ascii="Times New Roman" w:eastAsia="Times New Roman" w:hAnsi="Times New Roman"/>
        </w:rPr>
      </w:pPr>
    </w:p>
    <w:p w:rsidR="0037719E" w:rsidRDefault="0037719E" w:rsidP="0037719E">
      <w:pPr>
        <w:spacing w:line="16"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КПКВ 4060 «Забезпечення діяльності палаців і будинків культури, клубів, центрів дозвілля та інших клубних закладів», реалізацію якої здійснюватиме </w:t>
      </w:r>
      <w:proofErr w:type="spellStart"/>
      <w:r>
        <w:rPr>
          <w:rFonts w:ascii="Times New Roman" w:eastAsia="Times New Roman" w:hAnsi="Times New Roman"/>
          <w:sz w:val="28"/>
        </w:rPr>
        <w:t>Люблинецький</w:t>
      </w:r>
      <w:proofErr w:type="spellEnd"/>
      <w:r>
        <w:rPr>
          <w:rFonts w:ascii="Times New Roman" w:eastAsia="Times New Roman" w:hAnsi="Times New Roman"/>
          <w:sz w:val="28"/>
        </w:rPr>
        <w:t xml:space="preserve"> центр</w:t>
      </w:r>
      <w:r w:rsidR="00910353">
        <w:rPr>
          <w:rFonts w:ascii="Times New Roman" w:eastAsia="Times New Roman" w:hAnsi="Times New Roman"/>
          <w:sz w:val="28"/>
        </w:rPr>
        <w:t xml:space="preserve"> культури і дозвілля</w:t>
      </w:r>
      <w:r>
        <w:rPr>
          <w:rFonts w:ascii="Times New Roman" w:eastAsia="Times New Roman" w:hAnsi="Times New Roman"/>
          <w:sz w:val="28"/>
        </w:rPr>
        <w:t>;</w:t>
      </w:r>
    </w:p>
    <w:p w:rsidR="0037719E" w:rsidRDefault="0037719E" w:rsidP="0037719E">
      <w:pPr>
        <w:spacing w:line="13" w:lineRule="exact"/>
        <w:rPr>
          <w:rFonts w:ascii="Times New Roman" w:eastAsia="Times New Roman" w:hAnsi="Times New Roman"/>
        </w:rPr>
      </w:pPr>
    </w:p>
    <w:p w:rsidR="0037719E" w:rsidRDefault="0037719E" w:rsidP="0037719E">
      <w:pPr>
        <w:spacing w:line="15" w:lineRule="exact"/>
        <w:rPr>
          <w:rFonts w:ascii="Times New Roman" w:eastAsia="Times New Roman" w:hAnsi="Times New Roman"/>
        </w:rPr>
      </w:pPr>
    </w:p>
    <w:p w:rsidR="0037719E" w:rsidRDefault="0037719E" w:rsidP="0037719E">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КПКВ 4082 «Інші заходи в галузі культури і мистецтва» на проведення культурно-мистецьких заходів державного та місцевого значення.</w:t>
      </w:r>
    </w:p>
    <w:p w:rsidR="0037719E" w:rsidRDefault="0037719E" w:rsidP="0037719E">
      <w:pPr>
        <w:spacing w:line="4" w:lineRule="exact"/>
        <w:rPr>
          <w:rFonts w:ascii="Times New Roman" w:eastAsia="Times New Roman" w:hAnsi="Times New Roman"/>
        </w:rPr>
      </w:pP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Протягом 2022-2024 років планується досягти наступних результатів:</w:t>
      </w: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запровадження системи державних стандартів щодо надання культурних</w:t>
      </w:r>
    </w:p>
    <w:p w:rsidR="0037719E" w:rsidRDefault="0037719E" w:rsidP="0037719E">
      <w:pPr>
        <w:spacing w:line="0" w:lineRule="atLeast"/>
        <w:ind w:left="260"/>
        <w:rPr>
          <w:rFonts w:ascii="Times New Roman" w:eastAsia="Times New Roman" w:hAnsi="Times New Roman"/>
          <w:sz w:val="28"/>
        </w:rPr>
      </w:pPr>
      <w:r>
        <w:rPr>
          <w:rFonts w:ascii="Times New Roman" w:eastAsia="Times New Roman" w:hAnsi="Times New Roman"/>
          <w:sz w:val="28"/>
        </w:rPr>
        <w:t>послуг населенню</w:t>
      </w:r>
      <w:r w:rsidR="003E4CDA">
        <w:rPr>
          <w:rFonts w:ascii="Times New Roman" w:eastAsia="Times New Roman" w:hAnsi="Times New Roman"/>
          <w:sz w:val="28"/>
        </w:rPr>
        <w:t>.</w:t>
      </w:r>
    </w:p>
    <w:p w:rsidR="008D64C5" w:rsidRDefault="00DB2D11" w:rsidP="0033553A">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szCs w:val="28"/>
        </w:rPr>
        <w:t xml:space="preserve">            </w:t>
      </w:r>
      <w:r w:rsidR="0033553A">
        <w:rPr>
          <w:rFonts w:ascii="Times New Roman" w:eastAsia="Times New Roman" w:hAnsi="Times New Roman"/>
          <w:sz w:val="28"/>
        </w:rPr>
        <w:t xml:space="preserve"> Видатки на галузь «Культура і мистецтво» обраховано в наступних  </w:t>
      </w:r>
    </w:p>
    <w:p w:rsidR="0033553A" w:rsidRDefault="008D64C5" w:rsidP="0033553A">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w:t>
      </w:r>
      <w:r w:rsidR="0033553A">
        <w:rPr>
          <w:rFonts w:ascii="Times New Roman" w:eastAsia="Times New Roman" w:hAnsi="Times New Roman"/>
          <w:sz w:val="28"/>
        </w:rPr>
        <w:t>обсягах:</w:t>
      </w:r>
    </w:p>
    <w:p w:rsidR="008D64C5" w:rsidRDefault="0033553A"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1212,7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w:t>
      </w:r>
    </w:p>
    <w:p w:rsidR="0033553A" w:rsidRDefault="008D64C5"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1196,7тис.грн.,  </w:t>
      </w:r>
      <w:r w:rsidR="0033553A">
        <w:rPr>
          <w:rFonts w:ascii="Times New Roman" w:eastAsia="Times New Roman" w:hAnsi="Times New Roman"/>
          <w:sz w:val="28"/>
        </w:rPr>
        <w:t xml:space="preserve">спеціального фонду – 16,0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w:t>
      </w:r>
    </w:p>
    <w:p w:rsidR="008D64C5" w:rsidRDefault="0033553A"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2023 рік – 1307,7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1290,9 </w:t>
      </w:r>
    </w:p>
    <w:p w:rsidR="0033553A" w:rsidRDefault="008D64C5"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 xml:space="preserve">.,   спеціального фонду – 16,8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w:t>
      </w:r>
    </w:p>
    <w:p w:rsidR="008D64C5" w:rsidRDefault="0033553A"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2024 рік – 1398,6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1380,9 </w:t>
      </w:r>
    </w:p>
    <w:p w:rsidR="0033553A" w:rsidRDefault="008D64C5"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r w:rsidR="0033553A">
        <w:rPr>
          <w:rFonts w:ascii="Times New Roman" w:eastAsia="Times New Roman" w:hAnsi="Times New Roman"/>
          <w:sz w:val="28"/>
        </w:rPr>
        <w:t xml:space="preserve">спеціального фонду – 17,7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w:t>
      </w:r>
    </w:p>
    <w:p w:rsidR="00DB2D11" w:rsidRDefault="00DB2D11" w:rsidP="0037719E">
      <w:pPr>
        <w:spacing w:line="120" w:lineRule="exact"/>
        <w:rPr>
          <w:rFonts w:ascii="Times New Roman" w:eastAsia="Times New Roman" w:hAnsi="Times New Roman"/>
          <w:sz w:val="28"/>
          <w:szCs w:val="28"/>
        </w:rPr>
      </w:pPr>
      <w:r>
        <w:rPr>
          <w:rFonts w:ascii="Times New Roman" w:eastAsia="Times New Roman" w:hAnsi="Times New Roman"/>
          <w:sz w:val="28"/>
          <w:szCs w:val="28"/>
        </w:rPr>
        <w:t xml:space="preserve">                                                       </w:t>
      </w:r>
    </w:p>
    <w:p w:rsidR="00DB2D11" w:rsidRDefault="00DB2D11" w:rsidP="00DB2D11">
      <w:pPr>
        <w:spacing w:line="120" w:lineRule="exact"/>
        <w:rPr>
          <w:rFonts w:ascii="Times New Roman" w:eastAsia="Times New Roman" w:hAnsi="Times New Roman"/>
          <w:sz w:val="28"/>
          <w:szCs w:val="28"/>
        </w:rPr>
      </w:pPr>
      <w:r>
        <w:rPr>
          <w:rFonts w:ascii="Times New Roman" w:eastAsia="Times New Roman" w:hAnsi="Times New Roman"/>
          <w:sz w:val="28"/>
          <w:szCs w:val="28"/>
        </w:rPr>
        <w:t xml:space="preserve">                                                                     </w:t>
      </w:r>
    </w:p>
    <w:p w:rsidR="00DB2D11" w:rsidRDefault="00DB2D11" w:rsidP="0028185B">
      <w:pPr>
        <w:spacing w:line="120" w:lineRule="exact"/>
        <w:rPr>
          <w:rFonts w:ascii="Times New Roman" w:eastAsia="Times New Roman" w:hAnsi="Times New Roman"/>
          <w:b/>
          <w:sz w:val="28"/>
        </w:rPr>
      </w:pPr>
      <w:r>
        <w:rPr>
          <w:rFonts w:ascii="Times New Roman" w:eastAsia="Times New Roman" w:hAnsi="Times New Roman"/>
          <w:sz w:val="28"/>
          <w:szCs w:val="28"/>
        </w:rPr>
        <w:t xml:space="preserve">                                                            </w:t>
      </w:r>
    </w:p>
    <w:p w:rsidR="0037719E" w:rsidRDefault="0037719E" w:rsidP="0037719E">
      <w:pPr>
        <w:spacing w:line="0" w:lineRule="atLeast"/>
        <w:ind w:left="3640"/>
        <w:rPr>
          <w:rFonts w:ascii="Times New Roman" w:eastAsia="Times New Roman" w:hAnsi="Times New Roman"/>
          <w:b/>
          <w:sz w:val="28"/>
        </w:rPr>
      </w:pPr>
      <w:r>
        <w:rPr>
          <w:rFonts w:ascii="Times New Roman" w:eastAsia="Times New Roman" w:hAnsi="Times New Roman"/>
          <w:b/>
          <w:sz w:val="28"/>
        </w:rPr>
        <w:t>Фізична культура та спорт</w:t>
      </w:r>
    </w:p>
    <w:p w:rsidR="0037719E" w:rsidRDefault="0037719E" w:rsidP="0037719E">
      <w:pPr>
        <w:spacing w:line="8" w:lineRule="exact"/>
        <w:rPr>
          <w:rFonts w:ascii="Times New Roman" w:eastAsia="Times New Roman" w:hAnsi="Times New Roman"/>
        </w:rPr>
      </w:pPr>
    </w:p>
    <w:p w:rsidR="005076EB" w:rsidRDefault="0037719E" w:rsidP="0037719E">
      <w:pPr>
        <w:spacing w:line="235" w:lineRule="auto"/>
        <w:ind w:left="260" w:firstLine="540"/>
        <w:jc w:val="both"/>
        <w:rPr>
          <w:rFonts w:ascii="Times New Roman" w:eastAsia="Times New Roman" w:hAnsi="Times New Roman"/>
          <w:sz w:val="28"/>
        </w:rPr>
      </w:pPr>
      <w:r>
        <w:rPr>
          <w:rFonts w:ascii="Times New Roman" w:eastAsia="Times New Roman" w:hAnsi="Times New Roman"/>
          <w:sz w:val="28"/>
        </w:rPr>
        <w:t xml:space="preserve">Цілями державної політики у сфері </w:t>
      </w:r>
      <w:r w:rsidRPr="0028185B">
        <w:rPr>
          <w:rFonts w:ascii="Times New Roman" w:eastAsia="Times New Roman" w:hAnsi="Times New Roman"/>
          <w:sz w:val="28"/>
        </w:rPr>
        <w:t>фізичної культури та спорту</w:t>
      </w:r>
      <w:r>
        <w:rPr>
          <w:rFonts w:ascii="Times New Roman" w:eastAsia="Times New Roman" w:hAnsi="Times New Roman"/>
          <w:b/>
          <w:sz w:val="28"/>
        </w:rPr>
        <w:t>,</w:t>
      </w:r>
      <w:r>
        <w:rPr>
          <w:rFonts w:ascii="Times New Roman" w:eastAsia="Times New Roman" w:hAnsi="Times New Roman"/>
          <w:sz w:val="28"/>
        </w:rPr>
        <w:t xml:space="preserve"> які реалізує головний розпорядник бюджетних коштів - управління гуманітарної сфери виконавчого комітету селищної ради (додаток 6), є створення умов для </w:t>
      </w:r>
      <w:r w:rsidR="005076EB">
        <w:rPr>
          <w:rFonts w:ascii="Times New Roman" w:eastAsia="Times New Roman" w:hAnsi="Times New Roman"/>
          <w:sz w:val="28"/>
        </w:rPr>
        <w:t xml:space="preserve">           </w:t>
      </w:r>
    </w:p>
    <w:p w:rsidR="0037719E" w:rsidRDefault="0033553A" w:rsidP="0033553A">
      <w:pPr>
        <w:spacing w:line="235" w:lineRule="auto"/>
        <w:ind w:left="260"/>
        <w:jc w:val="both"/>
        <w:rPr>
          <w:rFonts w:ascii="Times New Roman" w:eastAsia="Times New Roman" w:hAnsi="Times New Roman"/>
          <w:sz w:val="28"/>
        </w:rPr>
      </w:pPr>
      <w:r>
        <w:rPr>
          <w:rFonts w:ascii="Times New Roman" w:eastAsia="Times New Roman" w:hAnsi="Times New Roman"/>
          <w:sz w:val="28"/>
        </w:rPr>
        <w:t xml:space="preserve"> гармонійного розвитку особистості, задоволення потреб дітей підлітків у додатковій освіті, виявлення здібностей, розвиток і підтримка </w:t>
      </w:r>
      <w:r w:rsidR="00C77BC8">
        <w:rPr>
          <w:rFonts w:ascii="Times New Roman" w:eastAsia="Times New Roman" w:hAnsi="Times New Roman"/>
          <w:sz w:val="28"/>
        </w:rPr>
        <w:t>спортсменів,  охоплення і залучення дітей до фізичного самовдосконалення</w:t>
      </w:r>
      <w:r w:rsidR="0037719E">
        <w:rPr>
          <w:rFonts w:ascii="Times New Roman" w:eastAsia="Times New Roman" w:hAnsi="Times New Roman"/>
          <w:sz w:val="28"/>
        </w:rPr>
        <w:t>.</w:t>
      </w:r>
    </w:p>
    <w:p w:rsidR="007655B3" w:rsidRDefault="0037719E"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Прогнозні граничні показники видатків головним розпорядником коштів направлені на КПКВ 5031 «Утримання та навчально-тренувальна робота </w:t>
      </w:r>
    </w:p>
    <w:p w:rsidR="007655B3" w:rsidRDefault="007655B3"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lastRenderedPageBreak/>
        <w:t xml:space="preserve">                                                           13</w:t>
      </w:r>
    </w:p>
    <w:p w:rsidR="0037719E" w:rsidRDefault="0037719E"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комунальних дитячо-юнацьких спортивних шкіл» на фінансування дитячо-юнацької спортивної шк</w:t>
      </w:r>
      <w:r w:rsidR="006A09FA">
        <w:rPr>
          <w:rFonts w:ascii="Times New Roman" w:eastAsia="Times New Roman" w:hAnsi="Times New Roman"/>
          <w:sz w:val="28"/>
        </w:rPr>
        <w:t>о</w:t>
      </w:r>
      <w:r>
        <w:rPr>
          <w:rFonts w:ascii="Times New Roman" w:eastAsia="Times New Roman" w:hAnsi="Times New Roman"/>
          <w:sz w:val="28"/>
        </w:rPr>
        <w:t xml:space="preserve">ли </w:t>
      </w:r>
      <w:r w:rsidR="00C77BC8">
        <w:rPr>
          <w:rFonts w:ascii="Times New Roman" w:eastAsia="Times New Roman" w:hAnsi="Times New Roman"/>
          <w:sz w:val="28"/>
        </w:rPr>
        <w:t>територіальної громади та на проведення навчально- тренувальних зборів і змагань</w:t>
      </w:r>
      <w:r w:rsidR="006A09FA">
        <w:rPr>
          <w:rFonts w:ascii="Times New Roman" w:eastAsia="Times New Roman" w:hAnsi="Times New Roman"/>
          <w:sz w:val="28"/>
        </w:rPr>
        <w:t>.</w:t>
      </w: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Протягом 2022-2024 років планується досягти наступних результатів:</w:t>
      </w:r>
    </w:p>
    <w:p w:rsidR="00152E2F" w:rsidRDefault="0037719E" w:rsidP="00152E2F">
      <w:pPr>
        <w:pStyle w:val="a3"/>
        <w:numPr>
          <w:ilvl w:val="0"/>
          <w:numId w:val="18"/>
        </w:numPr>
        <w:spacing w:line="0" w:lineRule="atLeast"/>
        <w:rPr>
          <w:rFonts w:ascii="Times New Roman" w:eastAsia="Times New Roman" w:hAnsi="Times New Roman"/>
          <w:sz w:val="28"/>
        </w:rPr>
      </w:pPr>
      <w:r w:rsidRPr="00152E2F">
        <w:rPr>
          <w:rFonts w:ascii="Times New Roman" w:eastAsia="Times New Roman" w:hAnsi="Times New Roman"/>
          <w:sz w:val="28"/>
        </w:rPr>
        <w:t xml:space="preserve">створення безпечних умов для залучення широких верств населення </w:t>
      </w:r>
    </w:p>
    <w:p w:rsidR="0037719E" w:rsidRPr="00152E2F" w:rsidRDefault="0037719E" w:rsidP="006908F7">
      <w:pPr>
        <w:pStyle w:val="a3"/>
        <w:numPr>
          <w:ilvl w:val="0"/>
          <w:numId w:val="18"/>
        </w:numPr>
        <w:spacing w:line="2" w:lineRule="exact"/>
        <w:rPr>
          <w:rFonts w:ascii="Times New Roman" w:eastAsia="Times New Roman" w:hAnsi="Times New Roman"/>
        </w:rPr>
      </w:pPr>
      <w:r w:rsidRPr="00152E2F">
        <w:rPr>
          <w:rFonts w:ascii="Times New Roman" w:eastAsia="Times New Roman" w:hAnsi="Times New Roman"/>
          <w:sz w:val="28"/>
        </w:rPr>
        <w:t>до</w:t>
      </w:r>
    </w:p>
    <w:p w:rsidR="0037719E" w:rsidRDefault="0037719E" w:rsidP="0037719E">
      <w:pPr>
        <w:spacing w:line="0" w:lineRule="atLeast"/>
        <w:ind w:left="260"/>
        <w:rPr>
          <w:rFonts w:ascii="Times New Roman" w:eastAsia="Times New Roman" w:hAnsi="Times New Roman"/>
          <w:sz w:val="28"/>
        </w:rPr>
      </w:pPr>
      <w:r>
        <w:rPr>
          <w:rFonts w:ascii="Times New Roman" w:eastAsia="Times New Roman" w:hAnsi="Times New Roman"/>
          <w:sz w:val="28"/>
        </w:rPr>
        <w:t>масового спорту;</w:t>
      </w:r>
    </w:p>
    <w:p w:rsidR="0037719E" w:rsidRPr="00152E2F" w:rsidRDefault="0037719E" w:rsidP="00152E2F">
      <w:pPr>
        <w:pStyle w:val="a3"/>
        <w:numPr>
          <w:ilvl w:val="0"/>
          <w:numId w:val="18"/>
        </w:numPr>
        <w:spacing w:line="0" w:lineRule="atLeast"/>
        <w:rPr>
          <w:rFonts w:ascii="Times New Roman" w:eastAsia="Times New Roman" w:hAnsi="Times New Roman"/>
          <w:sz w:val="28"/>
        </w:rPr>
      </w:pPr>
      <w:r w:rsidRPr="00152E2F">
        <w:rPr>
          <w:rFonts w:ascii="Times New Roman" w:eastAsia="Times New Roman" w:hAnsi="Times New Roman"/>
          <w:sz w:val="28"/>
        </w:rPr>
        <w:t>удосконалення механізму утримання мережі сучасних спортивних споруд;</w:t>
      </w:r>
    </w:p>
    <w:p w:rsidR="0037719E" w:rsidRDefault="0037719E" w:rsidP="0037719E">
      <w:pPr>
        <w:spacing w:line="13" w:lineRule="exact"/>
        <w:rPr>
          <w:rFonts w:ascii="Times New Roman" w:eastAsia="Times New Roman" w:hAnsi="Times New Roman"/>
        </w:rPr>
      </w:pPr>
    </w:p>
    <w:p w:rsidR="001A2774" w:rsidRDefault="00152E2F" w:rsidP="00152E2F">
      <w:pPr>
        <w:spacing w:line="235" w:lineRule="auto"/>
        <w:ind w:left="284" w:firstLine="516"/>
        <w:jc w:val="both"/>
        <w:rPr>
          <w:rFonts w:ascii="Times New Roman" w:eastAsia="Times New Roman" w:hAnsi="Times New Roman"/>
          <w:sz w:val="28"/>
        </w:rPr>
      </w:pPr>
      <w:r>
        <w:rPr>
          <w:rFonts w:ascii="Times New Roman" w:eastAsia="Times New Roman" w:hAnsi="Times New Roman"/>
          <w:sz w:val="28"/>
        </w:rPr>
        <w:t xml:space="preserve">- </w:t>
      </w:r>
      <w:r w:rsidR="005D2A62">
        <w:rPr>
          <w:rFonts w:ascii="Times New Roman" w:eastAsia="Times New Roman" w:hAnsi="Times New Roman"/>
          <w:sz w:val="28"/>
        </w:rPr>
        <w:t xml:space="preserve">   </w:t>
      </w:r>
      <w:r w:rsidR="0037719E">
        <w:rPr>
          <w:rFonts w:ascii="Times New Roman" w:eastAsia="Times New Roman" w:hAnsi="Times New Roman"/>
          <w:sz w:val="28"/>
        </w:rPr>
        <w:t>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C77BC8" w:rsidRDefault="00C77BC8" w:rsidP="00C77BC8">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Видатки на галузь «Соціальний захист та соціальне забезпечення» </w:t>
      </w:r>
    </w:p>
    <w:p w:rsidR="00C77BC8" w:rsidRDefault="00C77BC8" w:rsidP="00C77BC8">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обраховано в наступних  обсягах:</w:t>
      </w:r>
    </w:p>
    <w:p w:rsidR="00C77BC8" w:rsidRDefault="00C77BC8" w:rsidP="00C77BC8">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1151,1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 ;</w:t>
      </w:r>
    </w:p>
    <w:p w:rsidR="00C77BC8" w:rsidRDefault="00C77BC8" w:rsidP="00C77BC8">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w:t>
      </w:r>
      <w:r w:rsidR="008D64C5">
        <w:rPr>
          <w:rFonts w:ascii="Times New Roman" w:eastAsia="Times New Roman" w:hAnsi="Times New Roman"/>
          <w:sz w:val="28"/>
        </w:rPr>
        <w:t xml:space="preserve"> 2</w:t>
      </w:r>
      <w:r>
        <w:rPr>
          <w:rFonts w:ascii="Times New Roman" w:eastAsia="Times New Roman" w:hAnsi="Times New Roman"/>
          <w:sz w:val="28"/>
        </w:rPr>
        <w:t xml:space="preserve">023 рік – 1232,5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C77BC8" w:rsidRDefault="00C77BC8" w:rsidP="00C77BC8">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2024 рік – 1319,0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A2774" w:rsidRDefault="001A2774" w:rsidP="001A2774">
      <w:pPr>
        <w:spacing w:line="8" w:lineRule="exact"/>
        <w:rPr>
          <w:rFonts w:ascii="Times New Roman" w:eastAsia="Times New Roman" w:hAnsi="Times New Roman"/>
        </w:rPr>
      </w:pPr>
    </w:p>
    <w:p w:rsidR="001A2774" w:rsidRDefault="001A2774" w:rsidP="001A2774">
      <w:pPr>
        <w:spacing w:line="121" w:lineRule="exact"/>
        <w:rPr>
          <w:rFonts w:ascii="Times New Roman" w:eastAsia="Times New Roman" w:hAnsi="Times New Roman"/>
        </w:rPr>
      </w:pPr>
      <w:bookmarkStart w:id="8" w:name="page13"/>
      <w:bookmarkEnd w:id="8"/>
    </w:p>
    <w:p w:rsidR="00152E2F" w:rsidRDefault="003E4CDA" w:rsidP="001A2774">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Ж</w:t>
      </w:r>
      <w:r w:rsidR="001A2774">
        <w:rPr>
          <w:rFonts w:ascii="Times New Roman" w:eastAsia="Times New Roman" w:hAnsi="Times New Roman"/>
          <w:b/>
          <w:sz w:val="28"/>
        </w:rPr>
        <w:t>итлово-комунальне господарство</w:t>
      </w:r>
    </w:p>
    <w:p w:rsidR="001D6862" w:rsidRDefault="00982AA7" w:rsidP="00982AA7">
      <w:pPr>
        <w:spacing w:line="0" w:lineRule="atLeast"/>
        <w:ind w:left="284"/>
        <w:jc w:val="both"/>
        <w:rPr>
          <w:rFonts w:ascii="Times New Roman" w:eastAsia="Times New Roman" w:hAnsi="Times New Roman"/>
          <w:sz w:val="28"/>
        </w:rPr>
      </w:pPr>
      <w:r>
        <w:rPr>
          <w:rFonts w:ascii="Times New Roman" w:eastAsia="Times New Roman" w:hAnsi="Times New Roman"/>
          <w:sz w:val="28"/>
        </w:rPr>
        <w:tab/>
        <w:t xml:space="preserve">  Основні завдання житлово-комунального господарства є здійснення ефективних і комплексних заходів для поліпшення естетичного вигляду території населених пунктів  селищної територіальної громади, утримання її в належному санітарному стані, продовження  робіт з ремонту мережі зовнішнього освітлення із застосуванням технологій та елементів </w:t>
      </w:r>
      <w:proofErr w:type="spellStart"/>
      <w:r>
        <w:rPr>
          <w:rFonts w:ascii="Times New Roman" w:eastAsia="Times New Roman" w:hAnsi="Times New Roman"/>
          <w:sz w:val="28"/>
        </w:rPr>
        <w:t>енергозберігання</w:t>
      </w:r>
      <w:proofErr w:type="spellEnd"/>
      <w:r>
        <w:rPr>
          <w:rFonts w:ascii="Times New Roman" w:eastAsia="Times New Roman" w:hAnsi="Times New Roman"/>
          <w:sz w:val="28"/>
        </w:rPr>
        <w:t>,  збереження та обслуговування об’єктів  загального користування, а також  інших заходів спрямованих на покращення  благоустрою населених пунктів територіальної громади.</w:t>
      </w:r>
    </w:p>
    <w:p w:rsidR="00982AA7" w:rsidRPr="001D6862" w:rsidRDefault="00982AA7" w:rsidP="00982AA7">
      <w:pPr>
        <w:spacing w:line="0" w:lineRule="atLeast"/>
        <w:ind w:left="284"/>
        <w:jc w:val="both"/>
        <w:rPr>
          <w:rFonts w:ascii="Times New Roman" w:eastAsia="Times New Roman" w:hAnsi="Times New Roman"/>
          <w:sz w:val="28"/>
        </w:rPr>
      </w:pPr>
      <w:r>
        <w:rPr>
          <w:rFonts w:ascii="Times New Roman" w:eastAsia="Times New Roman" w:hAnsi="Times New Roman"/>
          <w:sz w:val="28"/>
        </w:rPr>
        <w:t xml:space="preserve">          Основна мета житлово-комунального господарства полягає в реалізації комплексу заходів щодо покращення естетичного вигляду території селищної територіальної громади та забезпечення утримання її в належному санітарно-технічному стані для створення оптимальних</w:t>
      </w:r>
      <w:r w:rsidR="001743BD">
        <w:rPr>
          <w:rFonts w:ascii="Times New Roman" w:eastAsia="Times New Roman" w:hAnsi="Times New Roman"/>
          <w:sz w:val="28"/>
        </w:rPr>
        <w:t xml:space="preserve"> умов праці, побуту та відпочинку мешканців та гостей.</w:t>
      </w:r>
    </w:p>
    <w:p w:rsidR="001D6862" w:rsidRDefault="00152E2F" w:rsidP="00152E2F">
      <w:pPr>
        <w:spacing w:line="0" w:lineRule="atLeast"/>
        <w:ind w:left="284"/>
        <w:jc w:val="both"/>
        <w:rPr>
          <w:rFonts w:ascii="Times New Roman" w:hAnsi="Times New Roman" w:cs="Times New Roman"/>
          <w:spacing w:val="7"/>
          <w:sz w:val="28"/>
          <w:szCs w:val="28"/>
          <w:shd w:val="clear" w:color="auto" w:fill="FFFFFF"/>
        </w:rPr>
      </w:pPr>
      <w:r w:rsidRPr="00152E2F">
        <w:rPr>
          <w:rFonts w:ascii="Times New Roman" w:hAnsi="Times New Roman" w:cs="Times New Roman"/>
          <w:color w:val="333333"/>
          <w:spacing w:val="7"/>
          <w:sz w:val="28"/>
          <w:szCs w:val="28"/>
          <w:shd w:val="clear" w:color="auto" w:fill="FFFFFF"/>
        </w:rPr>
        <w:t> </w:t>
      </w:r>
      <w:r>
        <w:rPr>
          <w:rFonts w:ascii="Times New Roman" w:hAnsi="Times New Roman" w:cs="Times New Roman"/>
          <w:color w:val="333333"/>
          <w:spacing w:val="7"/>
          <w:sz w:val="28"/>
          <w:szCs w:val="28"/>
          <w:shd w:val="clear" w:color="auto" w:fill="FFFFFF"/>
        </w:rPr>
        <w:tab/>
        <w:t xml:space="preserve">   </w:t>
      </w:r>
      <w:r w:rsidRPr="00152E2F">
        <w:rPr>
          <w:rFonts w:ascii="Times New Roman" w:hAnsi="Times New Roman" w:cs="Times New Roman"/>
          <w:spacing w:val="7"/>
          <w:sz w:val="28"/>
          <w:szCs w:val="28"/>
          <w:shd w:val="clear" w:color="auto" w:fill="FFFFFF"/>
        </w:rPr>
        <w:t>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проживання і належне утримання об’єктів комунальної власності.</w:t>
      </w:r>
    </w:p>
    <w:p w:rsidR="007655B3" w:rsidRDefault="00152E2F" w:rsidP="00152E2F">
      <w:pPr>
        <w:spacing w:line="0" w:lineRule="atLeast"/>
        <w:ind w:left="284"/>
        <w:jc w:val="both"/>
        <w:rPr>
          <w:rFonts w:ascii="Times New Roman" w:hAnsi="Times New Roman" w:cs="Times New Roman"/>
          <w:spacing w:val="7"/>
          <w:sz w:val="28"/>
          <w:szCs w:val="28"/>
          <w:shd w:val="clear" w:color="auto" w:fill="FFFFFF"/>
        </w:rPr>
      </w:pPr>
      <w:r w:rsidRPr="00152E2F">
        <w:rPr>
          <w:rFonts w:ascii="Times New Roman" w:hAnsi="Times New Roman" w:cs="Times New Roman"/>
          <w:spacing w:val="7"/>
          <w:sz w:val="28"/>
          <w:szCs w:val="28"/>
          <w:shd w:val="clear" w:color="auto" w:fill="FFFFFF"/>
        </w:rPr>
        <w:t xml:space="preserve">  </w:t>
      </w:r>
      <w:r w:rsidR="001743BD">
        <w:rPr>
          <w:rFonts w:ascii="Times New Roman" w:hAnsi="Times New Roman" w:cs="Times New Roman"/>
          <w:spacing w:val="7"/>
          <w:sz w:val="28"/>
          <w:szCs w:val="28"/>
          <w:shd w:val="clear" w:color="auto" w:fill="FFFFFF"/>
        </w:rPr>
        <w:t xml:space="preserve">    </w:t>
      </w:r>
      <w:r w:rsidRPr="00152E2F">
        <w:rPr>
          <w:rFonts w:ascii="Times New Roman" w:hAnsi="Times New Roman" w:cs="Times New Roman"/>
          <w:spacing w:val="7"/>
          <w:sz w:val="28"/>
          <w:szCs w:val="28"/>
          <w:shd w:val="clear" w:color="auto" w:fill="FFFFFF"/>
        </w:rPr>
        <w:t xml:space="preserve">Серед основних цілей реалізації державної політики у цій сфері є: </w:t>
      </w:r>
    </w:p>
    <w:p w:rsidR="001D6862" w:rsidRDefault="007655B3" w:rsidP="00152E2F">
      <w:pPr>
        <w:spacing w:line="0" w:lineRule="atLeast"/>
        <w:ind w:left="284"/>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      </w:t>
      </w:r>
      <w:r w:rsidR="00152E2F" w:rsidRPr="00152E2F">
        <w:rPr>
          <w:rFonts w:ascii="Times New Roman" w:hAnsi="Times New Roman" w:cs="Times New Roman"/>
          <w:spacing w:val="7"/>
          <w:sz w:val="28"/>
          <w:szCs w:val="28"/>
          <w:shd w:val="clear" w:color="auto" w:fill="FFFFFF"/>
        </w:rPr>
        <w:t>забезпечення утримання в належному стані доріг населених пунктів територіальної громади;</w:t>
      </w:r>
      <w:r>
        <w:rPr>
          <w:rFonts w:ascii="Times New Roman" w:hAnsi="Times New Roman" w:cs="Times New Roman"/>
          <w:spacing w:val="7"/>
          <w:sz w:val="28"/>
          <w:szCs w:val="28"/>
          <w:shd w:val="clear" w:color="auto" w:fill="FFFFFF"/>
        </w:rPr>
        <w:t xml:space="preserve">  </w:t>
      </w:r>
    </w:p>
    <w:p w:rsidR="001D6862" w:rsidRDefault="007655B3" w:rsidP="00152E2F">
      <w:pPr>
        <w:spacing w:line="0" w:lineRule="atLeast"/>
        <w:ind w:left="284"/>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     </w:t>
      </w:r>
      <w:r w:rsidR="00152E2F" w:rsidRPr="00152E2F">
        <w:rPr>
          <w:rFonts w:ascii="Times New Roman" w:hAnsi="Times New Roman" w:cs="Times New Roman"/>
          <w:spacing w:val="7"/>
          <w:sz w:val="28"/>
          <w:szCs w:val="28"/>
          <w:shd w:val="clear" w:color="auto" w:fill="FFFFFF"/>
        </w:rPr>
        <w:t xml:space="preserve"> утримання в належному екологічному та санітарному стані території громади; </w:t>
      </w:r>
    </w:p>
    <w:p w:rsidR="00152E2F" w:rsidRDefault="007655B3" w:rsidP="00152E2F">
      <w:pPr>
        <w:spacing w:line="0" w:lineRule="atLeast"/>
        <w:ind w:left="284"/>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      </w:t>
      </w:r>
      <w:r w:rsidR="00152E2F" w:rsidRPr="00152E2F">
        <w:rPr>
          <w:rFonts w:ascii="Times New Roman" w:hAnsi="Times New Roman" w:cs="Times New Roman"/>
          <w:spacing w:val="7"/>
          <w:sz w:val="28"/>
          <w:szCs w:val="28"/>
          <w:shd w:val="clear" w:color="auto" w:fill="FFFFFF"/>
        </w:rPr>
        <w:t>збереження та утримання на належному рівні зелених зон, кладовищ,  зон відпочинку,  забезпечення функціонування системи вуличного освітлення.</w:t>
      </w:r>
    </w:p>
    <w:p w:rsidR="008A6040" w:rsidRDefault="001743BD" w:rsidP="001743BD">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ab/>
        <w:t xml:space="preserve">    Видатки на галузь «</w:t>
      </w:r>
      <w:r w:rsidR="008A6040">
        <w:rPr>
          <w:rFonts w:ascii="Times New Roman" w:eastAsia="Times New Roman" w:hAnsi="Times New Roman"/>
          <w:sz w:val="28"/>
        </w:rPr>
        <w:t>Житлово-комунальне господарство</w:t>
      </w:r>
      <w:r>
        <w:rPr>
          <w:rFonts w:ascii="Times New Roman" w:eastAsia="Times New Roman" w:hAnsi="Times New Roman"/>
          <w:sz w:val="28"/>
        </w:rPr>
        <w:t xml:space="preserve">»  обраховано в </w:t>
      </w:r>
    </w:p>
    <w:p w:rsidR="001743BD" w:rsidRDefault="008A6040" w:rsidP="001743BD">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w:t>
      </w:r>
      <w:r w:rsidR="001743BD">
        <w:rPr>
          <w:rFonts w:ascii="Times New Roman" w:eastAsia="Times New Roman" w:hAnsi="Times New Roman"/>
          <w:sz w:val="28"/>
        </w:rPr>
        <w:t>наступних  обсягах:</w:t>
      </w:r>
    </w:p>
    <w:p w:rsidR="001743BD" w:rsidRDefault="001743BD"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A6040">
        <w:rPr>
          <w:rFonts w:ascii="Times New Roman" w:eastAsia="Times New Roman" w:hAnsi="Times New Roman"/>
          <w:sz w:val="28"/>
        </w:rPr>
        <w:t xml:space="preserve">          </w:t>
      </w:r>
      <w:r>
        <w:rPr>
          <w:rFonts w:ascii="Times New Roman" w:eastAsia="Times New Roman" w:hAnsi="Times New Roman"/>
          <w:sz w:val="28"/>
        </w:rPr>
        <w:t xml:space="preserve">2022 рік – </w:t>
      </w:r>
      <w:r w:rsidR="008A6040">
        <w:rPr>
          <w:rFonts w:ascii="Times New Roman" w:eastAsia="Times New Roman" w:hAnsi="Times New Roman"/>
          <w:sz w:val="28"/>
        </w:rPr>
        <w:t>316,0</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 ;</w:t>
      </w:r>
    </w:p>
    <w:p w:rsidR="007655B3" w:rsidRDefault="007655B3"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lastRenderedPageBreak/>
        <w:t xml:space="preserve">                                                                    14</w:t>
      </w:r>
    </w:p>
    <w:p w:rsidR="001743BD" w:rsidRDefault="001743BD"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A6040">
        <w:rPr>
          <w:rFonts w:ascii="Times New Roman" w:eastAsia="Times New Roman" w:hAnsi="Times New Roman"/>
          <w:sz w:val="28"/>
        </w:rPr>
        <w:t xml:space="preserve">          </w:t>
      </w:r>
      <w:r>
        <w:rPr>
          <w:rFonts w:ascii="Times New Roman" w:eastAsia="Times New Roman" w:hAnsi="Times New Roman"/>
          <w:sz w:val="28"/>
        </w:rPr>
        <w:t xml:space="preserve">2023 рік – </w:t>
      </w:r>
      <w:r w:rsidR="008A6040">
        <w:rPr>
          <w:rFonts w:ascii="Times New Roman" w:eastAsia="Times New Roman" w:hAnsi="Times New Roman"/>
          <w:sz w:val="28"/>
        </w:rPr>
        <w:t>417,8</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743BD" w:rsidRDefault="001743BD"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A6040">
        <w:rPr>
          <w:rFonts w:ascii="Times New Roman" w:eastAsia="Times New Roman" w:hAnsi="Times New Roman"/>
          <w:sz w:val="28"/>
        </w:rPr>
        <w:t xml:space="preserve">          </w:t>
      </w:r>
      <w:r>
        <w:rPr>
          <w:rFonts w:ascii="Times New Roman" w:eastAsia="Times New Roman" w:hAnsi="Times New Roman"/>
          <w:sz w:val="28"/>
        </w:rPr>
        <w:t xml:space="preserve">  2024 рік – </w:t>
      </w:r>
      <w:r w:rsidR="008A6040">
        <w:rPr>
          <w:rFonts w:ascii="Times New Roman" w:eastAsia="Times New Roman" w:hAnsi="Times New Roman"/>
          <w:sz w:val="28"/>
        </w:rPr>
        <w:t>540,9</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743BD" w:rsidRPr="00303A5D" w:rsidRDefault="003959F3" w:rsidP="00B5516E">
      <w:pPr>
        <w:spacing w:line="0" w:lineRule="atLeast"/>
        <w:ind w:left="284"/>
        <w:jc w:val="both"/>
        <w:rPr>
          <w:rFonts w:ascii="Times New Roman" w:eastAsia="Times New Roman" w:hAnsi="Times New Roman" w:cs="Times New Roman"/>
          <w:b/>
          <w:sz w:val="28"/>
          <w:szCs w:val="28"/>
        </w:rPr>
      </w:pPr>
      <w:r w:rsidRPr="00303A5D">
        <w:rPr>
          <w:rFonts w:ascii="Times New Roman" w:eastAsia="Times New Roman" w:hAnsi="Times New Roman" w:cs="Times New Roman"/>
          <w:b/>
          <w:sz w:val="28"/>
          <w:szCs w:val="28"/>
        </w:rPr>
        <w:t xml:space="preserve">            </w:t>
      </w:r>
      <w:r w:rsidR="007655B3">
        <w:rPr>
          <w:rFonts w:ascii="Times New Roman" w:eastAsia="Times New Roman" w:hAnsi="Times New Roman" w:cs="Times New Roman"/>
          <w:b/>
          <w:sz w:val="28"/>
          <w:szCs w:val="28"/>
        </w:rPr>
        <w:t xml:space="preserve">                                                   </w:t>
      </w:r>
    </w:p>
    <w:p w:rsidR="003959F3" w:rsidRDefault="003959F3" w:rsidP="003959F3">
      <w:pPr>
        <w:spacing w:line="0" w:lineRule="atLeast"/>
        <w:ind w:left="284"/>
        <w:jc w:val="center"/>
        <w:rPr>
          <w:rFonts w:ascii="Times New Roman" w:eastAsia="Times New Roman" w:hAnsi="Times New Roman" w:cs="Times New Roman"/>
          <w:b/>
          <w:sz w:val="28"/>
          <w:szCs w:val="28"/>
        </w:rPr>
      </w:pPr>
      <w:r w:rsidRPr="003959F3">
        <w:rPr>
          <w:rFonts w:ascii="Times New Roman" w:eastAsia="Times New Roman" w:hAnsi="Times New Roman" w:cs="Times New Roman"/>
          <w:b/>
          <w:sz w:val="28"/>
          <w:szCs w:val="28"/>
        </w:rPr>
        <w:t>Економічна діяльність</w:t>
      </w:r>
    </w:p>
    <w:p w:rsidR="001A2774" w:rsidRDefault="0016332E" w:rsidP="00624836">
      <w:pPr>
        <w:spacing w:line="0" w:lineRule="atLeast"/>
        <w:ind w:left="284"/>
        <w:rPr>
          <w:rFonts w:ascii="Times New Roman" w:eastAsia="Times New Roman" w:hAnsi="Times New Roman"/>
          <w:sz w:val="28"/>
        </w:rPr>
      </w:pPr>
      <w:r>
        <w:rPr>
          <w:rFonts w:ascii="Times New Roman" w:eastAsia="Times New Roman" w:hAnsi="Times New Roman" w:cs="Times New Roman"/>
          <w:sz w:val="28"/>
          <w:szCs w:val="28"/>
        </w:rPr>
        <w:tab/>
        <w:t xml:space="preserve">    У галузі «Економічна діяльність» головним розпорядником коштів є виконавчий комітет селищної ради (додаток 6). Прогнозні показники бюджету направлено на</w:t>
      </w:r>
      <w:r w:rsidR="001A2774">
        <w:rPr>
          <w:rFonts w:ascii="Times New Roman" w:eastAsia="Times New Roman" w:hAnsi="Times New Roman"/>
          <w:sz w:val="28"/>
        </w:rPr>
        <w:t xml:space="preserve"> здійсн</w:t>
      </w:r>
      <w:r w:rsidR="00624836">
        <w:rPr>
          <w:rFonts w:ascii="Times New Roman" w:eastAsia="Times New Roman" w:hAnsi="Times New Roman"/>
          <w:sz w:val="28"/>
        </w:rPr>
        <w:t>ення</w:t>
      </w:r>
      <w:r w:rsidR="001A2774">
        <w:rPr>
          <w:rFonts w:ascii="Times New Roman" w:eastAsia="Times New Roman" w:hAnsi="Times New Roman"/>
          <w:sz w:val="28"/>
        </w:rPr>
        <w:t xml:space="preserve"> заход</w:t>
      </w:r>
      <w:r w:rsidR="00624836">
        <w:rPr>
          <w:rFonts w:ascii="Times New Roman" w:eastAsia="Times New Roman" w:hAnsi="Times New Roman"/>
          <w:sz w:val="28"/>
        </w:rPr>
        <w:t>ів</w:t>
      </w:r>
      <w:r w:rsidR="001A2774">
        <w:rPr>
          <w:rFonts w:ascii="Times New Roman" w:eastAsia="Times New Roman" w:hAnsi="Times New Roman"/>
          <w:sz w:val="28"/>
        </w:rPr>
        <w:t xml:space="preserve"> із поліпшення транспортно-експлуатаційного стану існуючих автомобільних доріг, проведення робіт з реконструкції і ремонту доріг, капітального ремонту тротуарів; підвищення безпеки дорожнього руху.</w:t>
      </w:r>
    </w:p>
    <w:p w:rsidR="00136B13" w:rsidRDefault="00136B13"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D1F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Виконання програми забезпечить:</w:t>
      </w:r>
    </w:p>
    <w:p w:rsidR="00136B13" w:rsidRDefault="00136B13"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D1F59">
        <w:rPr>
          <w:rFonts w:ascii="Times New Roman" w:eastAsia="Times New Roman" w:hAnsi="Times New Roman" w:cs="Times New Roman"/>
          <w:sz w:val="28"/>
          <w:szCs w:val="28"/>
        </w:rPr>
        <w:t xml:space="preserve">   з</w:t>
      </w:r>
      <w:r>
        <w:rPr>
          <w:rFonts w:ascii="Times New Roman" w:eastAsia="Times New Roman" w:hAnsi="Times New Roman" w:cs="Times New Roman"/>
          <w:sz w:val="28"/>
          <w:szCs w:val="28"/>
        </w:rPr>
        <w:t xml:space="preserve">береження існуючої мережі доріг, вулиць, </w:t>
      </w:r>
      <w:proofErr w:type="spellStart"/>
      <w:r>
        <w:rPr>
          <w:rFonts w:ascii="Times New Roman" w:eastAsia="Times New Roman" w:hAnsi="Times New Roman" w:cs="Times New Roman"/>
          <w:sz w:val="28"/>
          <w:szCs w:val="28"/>
        </w:rPr>
        <w:t>міжбудинкових</w:t>
      </w:r>
      <w:proofErr w:type="spellEnd"/>
      <w:r>
        <w:rPr>
          <w:rFonts w:ascii="Times New Roman" w:eastAsia="Times New Roman" w:hAnsi="Times New Roman" w:cs="Times New Roman"/>
          <w:sz w:val="28"/>
          <w:szCs w:val="28"/>
        </w:rPr>
        <w:t xml:space="preserve"> проїздів, тротуарів, скверів та зон відпочинку від руйнування;</w:t>
      </w:r>
    </w:p>
    <w:p w:rsidR="00136B13" w:rsidRDefault="00136B13"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D1F59">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окращення експлуатаційного стану доріг і вулиць (своєчасне виконання поточного ремонту та виконання заходів з безпеки</w:t>
      </w:r>
      <w:r w:rsidR="002D1F59">
        <w:rPr>
          <w:rFonts w:ascii="Times New Roman" w:eastAsia="Times New Roman" w:hAnsi="Times New Roman" w:cs="Times New Roman"/>
          <w:sz w:val="28"/>
          <w:szCs w:val="28"/>
        </w:rPr>
        <w:t xml:space="preserve"> дорожнього руху і зимове утримання);</w:t>
      </w:r>
    </w:p>
    <w:p w:rsidR="002D1F59" w:rsidRDefault="002D1F59"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ліквідація незадовільних умов руху автотранспорту, в тому числі на маршрутах  загального користування шляхом проведення на них ремонтних робіт;</w:t>
      </w:r>
    </w:p>
    <w:p w:rsidR="002D1F59" w:rsidRDefault="002D1F59"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покрашення транспортного, пішохідного зв</w:t>
      </w:r>
      <w:r w:rsidR="0092697C">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язку та безпеки дорожнього руху;</w:t>
      </w:r>
    </w:p>
    <w:p w:rsidR="0092697C" w:rsidRDefault="002D1F59" w:rsidP="001C0174">
      <w:pPr>
        <w:spacing w:line="0" w:lineRule="atLeast"/>
        <w:ind w:left="284"/>
        <w:rPr>
          <w:rFonts w:ascii="Times New Roman" w:eastAsia="Times New Roman" w:hAnsi="Times New Roman"/>
          <w:sz w:val="28"/>
        </w:rPr>
      </w:pPr>
      <w:r>
        <w:rPr>
          <w:rFonts w:ascii="Times New Roman" w:eastAsia="Times New Roman" w:hAnsi="Times New Roman" w:cs="Times New Roman"/>
          <w:sz w:val="28"/>
          <w:szCs w:val="28"/>
        </w:rPr>
        <w:t xml:space="preserve">         </w:t>
      </w:r>
      <w:r w:rsidR="0092697C">
        <w:rPr>
          <w:rFonts w:ascii="Times New Roman" w:eastAsia="Times New Roman" w:hAnsi="Times New Roman"/>
          <w:sz w:val="28"/>
        </w:rPr>
        <w:t xml:space="preserve">Видатки на галузь «Економічна діяльність»  обраховано в </w:t>
      </w:r>
    </w:p>
    <w:p w:rsidR="0092697C" w:rsidRDefault="0092697C" w:rsidP="0092697C">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наступних  обсягах:</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cs="Times New Roman"/>
          <w:sz w:val="28"/>
          <w:szCs w:val="28"/>
        </w:rPr>
        <w:t xml:space="preserve">          </w:t>
      </w:r>
      <w:r w:rsidR="00FC476B">
        <w:rPr>
          <w:rFonts w:ascii="Times New Roman" w:eastAsia="Times New Roman" w:hAnsi="Times New Roman" w:cs="Times New Roman"/>
          <w:sz w:val="28"/>
          <w:szCs w:val="28"/>
        </w:rPr>
        <w:t xml:space="preserve">    </w:t>
      </w:r>
      <w:r>
        <w:rPr>
          <w:rFonts w:ascii="Times New Roman" w:eastAsia="Times New Roman" w:hAnsi="Times New Roman"/>
          <w:sz w:val="28"/>
        </w:rPr>
        <w:t xml:space="preserve">2022 рік – 36,0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2023 рік – 156,0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120,0 </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36,0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2024 рік – 257,0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221,0 </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36,0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FC476B" w:rsidRDefault="00FC476B" w:rsidP="00624836">
      <w:pPr>
        <w:spacing w:line="0" w:lineRule="atLeast"/>
        <w:ind w:left="284"/>
        <w:rPr>
          <w:rFonts w:ascii="Times New Roman" w:eastAsia="Times New Roman" w:hAnsi="Times New Roman"/>
          <w:sz w:val="28"/>
        </w:rPr>
      </w:pPr>
    </w:p>
    <w:p w:rsidR="006B227F" w:rsidRDefault="006B227F" w:rsidP="00624836">
      <w:pPr>
        <w:spacing w:line="0" w:lineRule="atLeast"/>
        <w:ind w:left="284"/>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Інша діяльність</w:t>
      </w:r>
    </w:p>
    <w:p w:rsidR="006B227F" w:rsidRDefault="006B227F" w:rsidP="00AB0C0F">
      <w:pPr>
        <w:spacing w:line="0" w:lineRule="atLeast"/>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AB0C0F">
        <w:rPr>
          <w:rFonts w:ascii="Times New Roman" w:eastAsia="Times New Roman" w:hAnsi="Times New Roman" w:cs="Times New Roman"/>
          <w:b/>
          <w:sz w:val="28"/>
          <w:szCs w:val="28"/>
        </w:rPr>
        <w:t xml:space="preserve">   </w:t>
      </w:r>
      <w:r w:rsidRPr="006B227F">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галузі «Інша діяльність» головним розпорядником коштів є виконавчий комітет селищної ради (додаток 6). Прогнозні показники бюджету направлено на</w:t>
      </w:r>
      <w:r w:rsidR="00AB0C0F">
        <w:rPr>
          <w:rFonts w:ascii="Times New Roman" w:eastAsia="Times New Roman" w:hAnsi="Times New Roman" w:cs="Times New Roman"/>
          <w:sz w:val="28"/>
          <w:szCs w:val="28"/>
        </w:rPr>
        <w:t xml:space="preserve"> природоохоронні заходи за рахунок цільових фондів.</w:t>
      </w:r>
    </w:p>
    <w:p w:rsidR="00AB0C0F" w:rsidRDefault="00AB0C0F" w:rsidP="00AB0C0F">
      <w:pPr>
        <w:spacing w:line="0" w:lineRule="atLeast"/>
        <w:ind w:left="284" w:firstLine="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Основною метою є забезпечення екологічно безпечних умов проживання населення селищної територіальної громади, запобігання виникненню екологічних надзвичайних ситуацій, охорона, раціональне використання та відтворення природних ресурсів, покращення екологічної ситуації взагалі.</w:t>
      </w:r>
    </w:p>
    <w:p w:rsidR="00AB0C0F" w:rsidRDefault="00AB0C0F" w:rsidP="00AB0C0F">
      <w:pPr>
        <w:spacing w:line="0" w:lineRule="atLeast"/>
        <w:ind w:left="285" w:firstLine="424"/>
        <w:rPr>
          <w:rFonts w:ascii="Times New Roman" w:eastAsia="Times New Roman" w:hAnsi="Times New Roman"/>
          <w:sz w:val="28"/>
        </w:rPr>
      </w:pPr>
      <w:r>
        <w:rPr>
          <w:rFonts w:ascii="Times New Roman" w:eastAsia="Times New Roman" w:hAnsi="Times New Roman"/>
          <w:sz w:val="28"/>
        </w:rPr>
        <w:t xml:space="preserve">   Видатки на галузь «Інша діяльність»  обраховано в </w:t>
      </w:r>
    </w:p>
    <w:p w:rsidR="00AB0C0F" w:rsidRDefault="00AB0C0F" w:rsidP="00AB0C0F">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наступних  обсягах:</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cs="Times New Roman"/>
          <w:sz w:val="28"/>
          <w:szCs w:val="28"/>
        </w:rPr>
        <w:t xml:space="preserve">              </w:t>
      </w:r>
      <w:r>
        <w:rPr>
          <w:rFonts w:ascii="Times New Roman" w:eastAsia="Times New Roman" w:hAnsi="Times New Roman"/>
          <w:sz w:val="28"/>
        </w:rPr>
        <w:t xml:space="preserve">2022 рік – 140,0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120,0 </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–20,0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2023 рік – 151,1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130,0 </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21,1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2024 рік – 353,6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331,5 </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22,1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7655B3" w:rsidRDefault="007655B3" w:rsidP="00AB0C0F">
      <w:pPr>
        <w:tabs>
          <w:tab w:val="left" w:pos="1220"/>
        </w:tabs>
        <w:spacing w:line="232" w:lineRule="auto"/>
        <w:jc w:val="both"/>
        <w:rPr>
          <w:rFonts w:ascii="Times New Roman" w:eastAsia="Times New Roman" w:hAnsi="Times New Roman"/>
          <w:sz w:val="28"/>
        </w:rPr>
      </w:pPr>
    </w:p>
    <w:p w:rsidR="007655B3" w:rsidRDefault="007655B3"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lastRenderedPageBreak/>
        <w:t xml:space="preserve">                                                                 15</w:t>
      </w:r>
    </w:p>
    <w:p w:rsidR="001A2774" w:rsidRDefault="001A2774" w:rsidP="001A2774">
      <w:pPr>
        <w:spacing w:line="17" w:lineRule="exact"/>
        <w:rPr>
          <w:rFonts w:ascii="Times New Roman" w:eastAsia="Times New Roman" w:hAnsi="Times New Roman"/>
          <w:sz w:val="28"/>
        </w:rPr>
      </w:pPr>
    </w:p>
    <w:p w:rsidR="001A2774" w:rsidRDefault="001A2774" w:rsidP="001A2774">
      <w:pPr>
        <w:spacing w:line="125" w:lineRule="exact"/>
        <w:rPr>
          <w:rFonts w:ascii="Times New Roman" w:eastAsia="Times New Roman" w:hAnsi="Times New Roman"/>
        </w:rPr>
      </w:pPr>
    </w:p>
    <w:p w:rsidR="001A2774" w:rsidRDefault="001A2774" w:rsidP="001A2774">
      <w:pPr>
        <w:spacing w:line="119" w:lineRule="exact"/>
        <w:rPr>
          <w:rFonts w:ascii="Times New Roman" w:eastAsia="Times New Roman" w:hAnsi="Times New Roman"/>
        </w:rPr>
      </w:pPr>
    </w:p>
    <w:p w:rsidR="001A2774" w:rsidRDefault="00783D06" w:rsidP="001A2774">
      <w:pPr>
        <w:spacing w:line="237" w:lineRule="exact"/>
        <w:rPr>
          <w:rFonts w:ascii="Times New Roman" w:eastAsia="Times New Roman" w:hAnsi="Times New Roman"/>
          <w:b/>
          <w:sz w:val="28"/>
          <w:szCs w:val="28"/>
        </w:rPr>
      </w:pPr>
      <w:r>
        <w:rPr>
          <w:rFonts w:ascii="Times New Roman" w:eastAsia="Times New Roman" w:hAnsi="Times New Roman"/>
        </w:rPr>
        <w:t xml:space="preserve">                                                                      </w:t>
      </w:r>
      <w:r>
        <w:rPr>
          <w:rFonts w:ascii="Times New Roman" w:eastAsia="Times New Roman" w:hAnsi="Times New Roman"/>
          <w:b/>
          <w:sz w:val="28"/>
          <w:szCs w:val="28"/>
        </w:rPr>
        <w:t>Резервний фонд</w:t>
      </w:r>
    </w:p>
    <w:p w:rsidR="00783D06" w:rsidRDefault="00783D06" w:rsidP="001A2774">
      <w:pPr>
        <w:spacing w:line="237" w:lineRule="exact"/>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t xml:space="preserve">   </w:t>
      </w:r>
      <w:r>
        <w:rPr>
          <w:rFonts w:ascii="Times New Roman" w:eastAsia="Times New Roman" w:hAnsi="Times New Roman"/>
          <w:sz w:val="28"/>
          <w:szCs w:val="28"/>
        </w:rPr>
        <w:t>Видатки обраховано в наступних обсягах:</w:t>
      </w:r>
    </w:p>
    <w:p w:rsidR="00783D06" w:rsidRPr="00783D06" w:rsidRDefault="00783D06" w:rsidP="001A2774">
      <w:pPr>
        <w:spacing w:line="237" w:lineRule="exact"/>
        <w:rPr>
          <w:rFonts w:ascii="Times New Roman" w:eastAsia="Times New Roman" w:hAnsi="Times New Roman"/>
          <w:sz w:val="28"/>
          <w:szCs w:val="28"/>
        </w:rPr>
      </w:pPr>
      <w:r>
        <w:rPr>
          <w:rFonts w:ascii="Times New Roman" w:eastAsia="Times New Roman" w:hAnsi="Times New Roman"/>
          <w:sz w:val="28"/>
          <w:szCs w:val="28"/>
        </w:rPr>
        <w:t xml:space="preserve">    2022 рік – 100,0 </w:t>
      </w:r>
      <w:proofErr w:type="spellStart"/>
      <w:r>
        <w:rPr>
          <w:rFonts w:ascii="Times New Roman" w:eastAsia="Times New Roman" w:hAnsi="Times New Roman"/>
          <w:sz w:val="28"/>
          <w:szCs w:val="28"/>
        </w:rPr>
        <w:t>тис.грн</w:t>
      </w:r>
      <w:proofErr w:type="spellEnd"/>
      <w:r>
        <w:rPr>
          <w:rFonts w:ascii="Times New Roman" w:eastAsia="Times New Roman" w:hAnsi="Times New Roman"/>
          <w:sz w:val="28"/>
          <w:szCs w:val="28"/>
        </w:rPr>
        <w:t xml:space="preserve">., 2023 рік – 100,0 </w:t>
      </w:r>
      <w:proofErr w:type="spellStart"/>
      <w:r>
        <w:rPr>
          <w:rFonts w:ascii="Times New Roman" w:eastAsia="Times New Roman" w:hAnsi="Times New Roman"/>
          <w:sz w:val="28"/>
          <w:szCs w:val="28"/>
        </w:rPr>
        <w:t>тис.грн</w:t>
      </w:r>
      <w:proofErr w:type="spellEnd"/>
      <w:r>
        <w:rPr>
          <w:rFonts w:ascii="Times New Roman" w:eastAsia="Times New Roman" w:hAnsi="Times New Roman"/>
          <w:sz w:val="28"/>
          <w:szCs w:val="28"/>
        </w:rPr>
        <w:t xml:space="preserve">., 2024 рік – 100,0 </w:t>
      </w:r>
      <w:proofErr w:type="spellStart"/>
      <w:r>
        <w:rPr>
          <w:rFonts w:ascii="Times New Roman" w:eastAsia="Times New Roman" w:hAnsi="Times New Roman"/>
          <w:sz w:val="28"/>
          <w:szCs w:val="28"/>
        </w:rPr>
        <w:t>тис.грн</w:t>
      </w:r>
      <w:proofErr w:type="spellEnd"/>
      <w:r>
        <w:rPr>
          <w:rFonts w:ascii="Times New Roman" w:eastAsia="Times New Roman" w:hAnsi="Times New Roman"/>
          <w:sz w:val="28"/>
          <w:szCs w:val="28"/>
        </w:rPr>
        <w:t>.</w:t>
      </w:r>
    </w:p>
    <w:p w:rsidR="00783D06" w:rsidRDefault="00783D06" w:rsidP="001A2774">
      <w:pPr>
        <w:spacing w:line="0" w:lineRule="atLeast"/>
        <w:ind w:left="820"/>
        <w:rPr>
          <w:rFonts w:ascii="Times New Roman" w:eastAsia="Times New Roman" w:hAnsi="Times New Roman"/>
          <w:b/>
          <w:sz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VIІ. Бюджет розвитку</w:t>
      </w:r>
    </w:p>
    <w:p w:rsidR="001A2774" w:rsidRDefault="001A2774" w:rsidP="001A2774">
      <w:pPr>
        <w:spacing w:line="8" w:lineRule="exact"/>
        <w:rPr>
          <w:rFonts w:ascii="Times New Roman" w:eastAsia="Times New Roman" w:hAnsi="Times New Roman"/>
        </w:rPr>
      </w:pPr>
    </w:p>
    <w:p w:rsidR="001A2774" w:rsidRDefault="001A2774" w:rsidP="001A2774">
      <w:pPr>
        <w:spacing w:line="235"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Обсяги капітальних вкладень у розрізі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 xml:space="preserve">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w:t>
      </w:r>
      <w:r w:rsidR="00776FD5">
        <w:rPr>
          <w:rFonts w:ascii="Times New Roman" w:eastAsia="Times New Roman" w:hAnsi="Times New Roman"/>
          <w:sz w:val="28"/>
        </w:rPr>
        <w:t>територіальної громади</w:t>
      </w:r>
      <w:r>
        <w:rPr>
          <w:rFonts w:ascii="Times New Roman" w:eastAsia="Times New Roman" w:hAnsi="Times New Roman"/>
          <w:sz w:val="28"/>
        </w:rPr>
        <w:t xml:space="preserve"> у галузях освіти,</w:t>
      </w:r>
      <w:r w:rsidR="00776FD5">
        <w:rPr>
          <w:rFonts w:ascii="Times New Roman" w:eastAsia="Times New Roman" w:hAnsi="Times New Roman"/>
          <w:sz w:val="28"/>
        </w:rPr>
        <w:t xml:space="preserve"> </w:t>
      </w:r>
      <w:r>
        <w:rPr>
          <w:rFonts w:ascii="Times New Roman" w:eastAsia="Times New Roman" w:hAnsi="Times New Roman"/>
          <w:sz w:val="28"/>
        </w:rPr>
        <w:t xml:space="preserve">житлово-комунального господарства та регіонального </w:t>
      </w:r>
      <w:r w:rsidR="00776FD5">
        <w:rPr>
          <w:rFonts w:ascii="Times New Roman" w:eastAsia="Times New Roman" w:hAnsi="Times New Roman"/>
          <w:sz w:val="28"/>
        </w:rPr>
        <w:t xml:space="preserve"> розвитку.</w:t>
      </w:r>
    </w:p>
    <w:p w:rsidR="001A2774" w:rsidRDefault="001A2774" w:rsidP="001A2774">
      <w:pPr>
        <w:spacing w:line="1" w:lineRule="exact"/>
        <w:rPr>
          <w:rFonts w:ascii="Times New Roman" w:eastAsia="Times New Roman" w:hAnsi="Times New Roman"/>
        </w:rPr>
      </w:pPr>
    </w:p>
    <w:p w:rsidR="00EC7C8E" w:rsidRDefault="001A2774" w:rsidP="001A2774">
      <w:pPr>
        <w:tabs>
          <w:tab w:val="left" w:pos="2320"/>
          <w:tab w:val="left" w:pos="4000"/>
          <w:tab w:val="left" w:pos="5460"/>
          <w:tab w:val="left" w:pos="6880"/>
          <w:tab w:val="left" w:pos="8860"/>
        </w:tabs>
        <w:spacing w:line="0" w:lineRule="atLeast"/>
        <w:ind w:left="820"/>
        <w:rPr>
          <w:rFonts w:ascii="Times New Roman" w:eastAsia="Times New Roman" w:hAnsi="Times New Roman"/>
          <w:sz w:val="28"/>
        </w:rPr>
      </w:pPr>
      <w:r>
        <w:rPr>
          <w:rFonts w:ascii="Times New Roman" w:eastAsia="Times New Roman" w:hAnsi="Times New Roman"/>
          <w:sz w:val="28"/>
        </w:rPr>
        <w:t>Основним</w:t>
      </w:r>
      <w:r>
        <w:rPr>
          <w:rFonts w:ascii="Times New Roman" w:eastAsia="Times New Roman" w:hAnsi="Times New Roman"/>
          <w:sz w:val="28"/>
        </w:rPr>
        <w:tab/>
      </w:r>
      <w:r w:rsidR="00EC7C8E">
        <w:rPr>
          <w:rFonts w:ascii="Times New Roman" w:eastAsia="Times New Roman" w:hAnsi="Times New Roman"/>
          <w:sz w:val="28"/>
        </w:rPr>
        <w:t xml:space="preserve"> </w:t>
      </w:r>
      <w:r>
        <w:rPr>
          <w:rFonts w:ascii="Times New Roman" w:eastAsia="Times New Roman" w:hAnsi="Times New Roman"/>
          <w:sz w:val="28"/>
        </w:rPr>
        <w:t>фінансовим</w:t>
      </w:r>
      <w:r>
        <w:rPr>
          <w:rFonts w:ascii="Times New Roman" w:eastAsia="Times New Roman" w:hAnsi="Times New Roman"/>
          <w:sz w:val="28"/>
        </w:rPr>
        <w:tab/>
        <w:t>джерелом</w:t>
      </w:r>
      <w:r>
        <w:rPr>
          <w:rFonts w:ascii="Times New Roman" w:eastAsia="Times New Roman" w:hAnsi="Times New Roman"/>
          <w:sz w:val="28"/>
        </w:rPr>
        <w:tab/>
        <w:t>реалізації</w:t>
      </w:r>
      <w:r>
        <w:rPr>
          <w:rFonts w:ascii="Times New Roman" w:eastAsia="Times New Roman" w:hAnsi="Times New Roman"/>
          <w:sz w:val="28"/>
        </w:rPr>
        <w:tab/>
        <w:t>інвестиційних</w:t>
      </w:r>
      <w:r w:rsidR="00EC7C8E">
        <w:rPr>
          <w:rFonts w:ascii="Times New Roman" w:eastAsia="Times New Roman" w:hAnsi="Times New Roman"/>
          <w:sz w:val="28"/>
        </w:rPr>
        <w:t xml:space="preserve"> </w:t>
      </w:r>
    </w:p>
    <w:p w:rsidR="00EC7C8E"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п</w:t>
      </w:r>
      <w:r w:rsidR="001A2774">
        <w:rPr>
          <w:rFonts w:ascii="Times New Roman" w:eastAsia="Times New Roman" w:hAnsi="Times New Roman"/>
          <w:sz w:val="28"/>
        </w:rPr>
        <w:t>роєктів</w:t>
      </w:r>
      <w:proofErr w:type="spellEnd"/>
      <w:r>
        <w:rPr>
          <w:rFonts w:ascii="Times New Roman" w:eastAsia="Times New Roman" w:hAnsi="Times New Roman"/>
          <w:sz w:val="28"/>
        </w:rPr>
        <w:t xml:space="preserve"> </w:t>
      </w:r>
      <w:r w:rsidR="001A2774">
        <w:rPr>
          <w:rFonts w:ascii="Times New Roman" w:eastAsia="Times New Roman" w:hAnsi="Times New Roman"/>
          <w:sz w:val="28"/>
        </w:rPr>
        <w:t xml:space="preserve">2022 – 2024 роках залишається передача коштів загального фонду до </w:t>
      </w:r>
      <w:r>
        <w:rPr>
          <w:rFonts w:ascii="Times New Roman" w:eastAsia="Times New Roman" w:hAnsi="Times New Roman"/>
          <w:sz w:val="28"/>
        </w:rPr>
        <w:t xml:space="preserve">  </w:t>
      </w:r>
    </w:p>
    <w:p w:rsidR="00EC7C8E"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бюджету розвитку спеціального фонду бюджету </w:t>
      </w:r>
      <w:r w:rsidR="00776FD5">
        <w:rPr>
          <w:rFonts w:ascii="Times New Roman" w:eastAsia="Times New Roman" w:hAnsi="Times New Roman"/>
          <w:sz w:val="28"/>
        </w:rPr>
        <w:t>селищної</w:t>
      </w:r>
      <w:r w:rsidR="001A2774">
        <w:rPr>
          <w:rFonts w:ascii="Times New Roman" w:eastAsia="Times New Roman" w:hAnsi="Times New Roman"/>
          <w:sz w:val="28"/>
        </w:rPr>
        <w:t xml:space="preserve"> територіальної </w:t>
      </w:r>
    </w:p>
    <w:p w:rsidR="001A2774"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громади.</w:t>
      </w:r>
    </w:p>
    <w:p w:rsidR="001A2774" w:rsidRDefault="001A2774" w:rsidP="001A2774">
      <w:pPr>
        <w:spacing w:line="23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VIІI. Взаємовідносини бюджету з іншими бюджетами</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Обсяги міжбюджетних трансфертів з інших бюджетів для бюджету </w:t>
      </w:r>
      <w:r w:rsidR="00420CAC">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(освітня субвенція</w:t>
      </w:r>
      <w:r w:rsidR="00420CAC">
        <w:rPr>
          <w:rFonts w:ascii="Times New Roman" w:eastAsia="Times New Roman" w:hAnsi="Times New Roman"/>
          <w:sz w:val="28"/>
        </w:rPr>
        <w:t xml:space="preserve"> та базова дотація</w:t>
      </w:r>
      <w:r>
        <w:rPr>
          <w:rFonts w:ascii="Times New Roman" w:eastAsia="Times New Roman" w:hAnsi="Times New Roman"/>
          <w:sz w:val="28"/>
        </w:rPr>
        <w:t>) передбачаються на підставі Бюджетної декларації, прийнятої Верховною Радою України 15 липня 2021 року (додаток 11).</w:t>
      </w:r>
    </w:p>
    <w:p w:rsidR="001A2774" w:rsidRDefault="001A2774" w:rsidP="001A2774">
      <w:pPr>
        <w:spacing w:line="14" w:lineRule="exact"/>
        <w:rPr>
          <w:rFonts w:ascii="Times New Roman" w:eastAsia="Times New Roman" w:hAnsi="Times New Roman"/>
        </w:rPr>
      </w:pPr>
    </w:p>
    <w:p w:rsidR="001A2774" w:rsidRDefault="001A2774" w:rsidP="001A2774">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 Темпи зростання обсягів освітньої субвенції з державного бюджету становлять на 2022 рік до плану 2021 року – 109,1%, на 2023 рік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2022 року – 109,5 %, на 2024 рік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2023 року – 106,8 %.</w:t>
      </w:r>
    </w:p>
    <w:p w:rsidR="001A2774" w:rsidRDefault="001A2774" w:rsidP="001A2774">
      <w:pPr>
        <w:spacing w:line="14" w:lineRule="exact"/>
        <w:rPr>
          <w:rFonts w:ascii="Times New Roman" w:eastAsia="Times New Roman" w:hAnsi="Times New Roman"/>
        </w:rPr>
      </w:pPr>
    </w:p>
    <w:p w:rsidR="00776FD5" w:rsidRDefault="00776FD5" w:rsidP="00303A5D">
      <w:pPr>
        <w:tabs>
          <w:tab w:val="left" w:pos="640"/>
        </w:tabs>
        <w:spacing w:line="0" w:lineRule="atLeast"/>
        <w:ind w:left="640"/>
        <w:jc w:val="both"/>
        <w:rPr>
          <w:rFonts w:ascii="Times New Roman" w:eastAsia="Times New Roman" w:hAnsi="Times New Roman"/>
          <w:sz w:val="28"/>
          <w:szCs w:val="28"/>
        </w:rPr>
      </w:pPr>
      <w:r>
        <w:rPr>
          <w:rFonts w:ascii="Times New Roman" w:eastAsia="Times New Roman" w:hAnsi="Times New Roman"/>
          <w:sz w:val="28"/>
          <w:szCs w:val="28"/>
        </w:rPr>
        <w:t xml:space="preserve"> Базова</w:t>
      </w:r>
      <w:r w:rsidR="001A2774" w:rsidRPr="00776FD5">
        <w:rPr>
          <w:rFonts w:ascii="Times New Roman" w:eastAsia="Times New Roman" w:hAnsi="Times New Roman"/>
          <w:sz w:val="28"/>
          <w:szCs w:val="28"/>
        </w:rPr>
        <w:t xml:space="preserve">  дотаці</w:t>
      </w:r>
      <w:r>
        <w:rPr>
          <w:rFonts w:ascii="Times New Roman" w:eastAsia="Times New Roman" w:hAnsi="Times New Roman"/>
          <w:sz w:val="28"/>
          <w:szCs w:val="28"/>
        </w:rPr>
        <w:t>я</w:t>
      </w:r>
      <w:r w:rsidR="001A2774" w:rsidRPr="00776FD5">
        <w:rPr>
          <w:rFonts w:ascii="Times New Roman" w:eastAsia="Times New Roman" w:hAnsi="Times New Roman"/>
          <w:sz w:val="28"/>
          <w:szCs w:val="28"/>
        </w:rPr>
        <w:t xml:space="preserve"> </w:t>
      </w:r>
      <w:r>
        <w:rPr>
          <w:rFonts w:ascii="Times New Roman" w:eastAsia="Times New Roman" w:hAnsi="Times New Roman"/>
          <w:sz w:val="28"/>
          <w:szCs w:val="28"/>
        </w:rPr>
        <w:t xml:space="preserve"> з державного бюджету</w:t>
      </w:r>
      <w:r w:rsidR="001A2774" w:rsidRPr="00776FD5">
        <w:rPr>
          <w:rFonts w:ascii="Times New Roman" w:eastAsia="Times New Roman" w:hAnsi="Times New Roman"/>
          <w:sz w:val="28"/>
          <w:szCs w:val="28"/>
        </w:rPr>
        <w:t xml:space="preserve"> запланован</w:t>
      </w:r>
      <w:r>
        <w:rPr>
          <w:rFonts w:ascii="Times New Roman" w:eastAsia="Times New Roman" w:hAnsi="Times New Roman"/>
          <w:sz w:val="28"/>
          <w:szCs w:val="28"/>
        </w:rPr>
        <w:t xml:space="preserve">а  Міністерством </w:t>
      </w:r>
    </w:p>
    <w:p w:rsidR="00776FD5" w:rsidRDefault="00776FD5" w:rsidP="00303A5D">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фінансів  України</w:t>
      </w:r>
      <w:r>
        <w:rPr>
          <w:rFonts w:ascii="Times New Roman" w:eastAsia="Times New Roman" w:hAnsi="Times New Roman"/>
          <w:sz w:val="28"/>
          <w:szCs w:val="28"/>
        </w:rPr>
        <w:t xml:space="preserve"> ві</w:t>
      </w:r>
      <w:r w:rsidR="001A2774" w:rsidRPr="00776FD5">
        <w:rPr>
          <w:rFonts w:ascii="Times New Roman" w:eastAsia="Times New Roman" w:hAnsi="Times New Roman"/>
          <w:sz w:val="28"/>
          <w:szCs w:val="28"/>
        </w:rPr>
        <w:t xml:space="preserve">дповідно до діючого механізму горизонтального </w:t>
      </w:r>
      <w:r>
        <w:rPr>
          <w:rFonts w:ascii="Times New Roman" w:eastAsia="Times New Roman" w:hAnsi="Times New Roman"/>
          <w:sz w:val="28"/>
          <w:szCs w:val="28"/>
        </w:rPr>
        <w:t xml:space="preserve"> </w:t>
      </w:r>
    </w:p>
    <w:p w:rsidR="00776FD5" w:rsidRDefault="00776FD5" w:rsidP="00303A5D">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 xml:space="preserve">вирівнювання </w:t>
      </w:r>
      <w:r w:rsidR="001A2774" w:rsidRPr="00776FD5">
        <w:rPr>
          <w:rFonts w:ascii="Times New Roman" w:eastAsia="Times New Roman" w:hAnsi="Times New Roman"/>
          <w:color w:val="333333"/>
          <w:sz w:val="28"/>
          <w:szCs w:val="28"/>
        </w:rPr>
        <w:t>податкоспроможності бюджетів місцевого самоврядування,</w:t>
      </w:r>
      <w:r w:rsidR="001A2774" w:rsidRPr="00776FD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p>
    <w:p w:rsidR="003363EC" w:rsidRDefault="00776FD5" w:rsidP="00303A5D">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визначеного</w:t>
      </w:r>
      <w:r w:rsidR="001A2774" w:rsidRPr="00776FD5">
        <w:rPr>
          <w:rFonts w:ascii="Times New Roman" w:eastAsia="Times New Roman" w:hAnsi="Times New Roman"/>
          <w:color w:val="333333"/>
          <w:sz w:val="28"/>
          <w:szCs w:val="28"/>
        </w:rPr>
        <w:t xml:space="preserve"> </w:t>
      </w:r>
      <w:r w:rsidR="001A2774" w:rsidRPr="00776FD5">
        <w:rPr>
          <w:rFonts w:ascii="Times New Roman" w:eastAsia="Times New Roman" w:hAnsi="Times New Roman"/>
          <w:color w:val="000000"/>
          <w:sz w:val="28"/>
          <w:szCs w:val="28"/>
        </w:rPr>
        <w:t xml:space="preserve">статтею 99 Бюджетного кодексу України, на 2022 рік в сумі – </w:t>
      </w:r>
    </w:p>
    <w:p w:rsidR="003363EC" w:rsidRDefault="003363EC" w:rsidP="00303A5D">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776FD5">
        <w:rPr>
          <w:rFonts w:ascii="Times New Roman" w:eastAsia="Times New Roman" w:hAnsi="Times New Roman"/>
          <w:color w:val="000000"/>
          <w:sz w:val="28"/>
          <w:szCs w:val="28"/>
        </w:rPr>
        <w:t>8681,4</w:t>
      </w:r>
      <w:r w:rsidR="001A2774" w:rsidRPr="00776FD5">
        <w:rPr>
          <w:rFonts w:ascii="Times New Roman" w:eastAsia="Times New Roman" w:hAnsi="Times New Roman"/>
          <w:color w:val="000000"/>
          <w:sz w:val="28"/>
          <w:szCs w:val="28"/>
        </w:rPr>
        <w:t xml:space="preserve"> </w:t>
      </w:r>
      <w:r w:rsidR="00776FD5">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 xml:space="preserve">тис. грн </w:t>
      </w:r>
      <w:r w:rsidR="00776FD5">
        <w:rPr>
          <w:rFonts w:ascii="Times New Roman" w:eastAsia="Times New Roman" w:hAnsi="Times New Roman"/>
          <w:color w:val="000000"/>
          <w:sz w:val="28"/>
          <w:szCs w:val="28"/>
        </w:rPr>
        <w:t>(темп росту до 2021 року – 108,8</w:t>
      </w:r>
      <w:r w:rsidR="001A2774" w:rsidRPr="00776FD5">
        <w:rPr>
          <w:rFonts w:ascii="Times New Roman" w:eastAsia="Times New Roman" w:hAnsi="Times New Roman"/>
          <w:color w:val="000000"/>
          <w:sz w:val="28"/>
          <w:szCs w:val="28"/>
        </w:rPr>
        <w:t xml:space="preserve">%), на 2023 рік – </w:t>
      </w:r>
      <w:r w:rsidR="00776FD5">
        <w:rPr>
          <w:rFonts w:ascii="Times New Roman" w:eastAsia="Times New Roman" w:hAnsi="Times New Roman"/>
          <w:color w:val="000000"/>
          <w:sz w:val="28"/>
          <w:szCs w:val="28"/>
        </w:rPr>
        <w:t>10243,6</w:t>
      </w:r>
      <w:r w:rsidR="001A2774" w:rsidRPr="00776FD5">
        <w:rPr>
          <w:rFonts w:ascii="Times New Roman" w:eastAsia="Times New Roman" w:hAnsi="Times New Roman"/>
          <w:color w:val="000000"/>
          <w:sz w:val="28"/>
          <w:szCs w:val="28"/>
        </w:rPr>
        <w:t xml:space="preserve"> тис. </w:t>
      </w:r>
    </w:p>
    <w:p w:rsidR="003363EC" w:rsidRDefault="003363EC" w:rsidP="00303A5D">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грн (темп росту до</w:t>
      </w:r>
      <w:r w:rsidR="00776FD5">
        <w:rPr>
          <w:rFonts w:ascii="Times New Roman" w:eastAsia="Times New Roman" w:hAnsi="Times New Roman"/>
          <w:color w:val="000000"/>
          <w:sz w:val="28"/>
          <w:szCs w:val="28"/>
        </w:rPr>
        <w:t xml:space="preserve"> </w:t>
      </w:r>
      <w:r w:rsidR="001A2774" w:rsidRPr="00776FD5">
        <w:rPr>
          <w:rFonts w:ascii="Times New Roman" w:eastAsia="Times New Roman" w:hAnsi="Times New Roman"/>
          <w:sz w:val="28"/>
          <w:szCs w:val="28"/>
        </w:rPr>
        <w:t xml:space="preserve">2022 </w:t>
      </w:r>
      <w:r w:rsidR="00776FD5">
        <w:rPr>
          <w:rFonts w:ascii="Times New Roman" w:eastAsia="Times New Roman" w:hAnsi="Times New Roman"/>
          <w:sz w:val="28"/>
          <w:szCs w:val="28"/>
        </w:rPr>
        <w:t>року – 118,0 %), на 2024 рік – 12093,5</w:t>
      </w:r>
      <w:r w:rsidR="001A2774" w:rsidRPr="00776FD5">
        <w:rPr>
          <w:rFonts w:ascii="Times New Roman" w:eastAsia="Times New Roman" w:hAnsi="Times New Roman"/>
          <w:sz w:val="28"/>
          <w:szCs w:val="28"/>
        </w:rPr>
        <w:t xml:space="preserve"> тис. грн (темп </w:t>
      </w:r>
    </w:p>
    <w:p w:rsidR="00AA4FD6" w:rsidRPr="00776FD5" w:rsidRDefault="003363EC" w:rsidP="00303A5D">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росту до 2023 року –</w:t>
      </w:r>
      <w:r w:rsidR="00776FD5">
        <w:rPr>
          <w:rFonts w:ascii="Times New Roman" w:eastAsia="Times New Roman" w:hAnsi="Times New Roman"/>
          <w:sz w:val="28"/>
          <w:szCs w:val="28"/>
        </w:rPr>
        <w:t xml:space="preserve"> 118,0</w:t>
      </w:r>
      <w:r w:rsidR="001A2774" w:rsidRPr="00776FD5">
        <w:rPr>
          <w:rFonts w:ascii="Times New Roman" w:eastAsia="Times New Roman" w:hAnsi="Times New Roman"/>
          <w:sz w:val="28"/>
          <w:szCs w:val="28"/>
        </w:rPr>
        <w:t xml:space="preserve"> %).</w:t>
      </w:r>
      <w:r w:rsidR="00AA4FD6">
        <w:rPr>
          <w:rFonts w:ascii="Times New Roman" w:eastAsia="Times New Roman" w:hAnsi="Times New Roman"/>
          <w:sz w:val="28"/>
          <w:szCs w:val="28"/>
        </w:rPr>
        <w:t xml:space="preserve">                                                                   </w:t>
      </w:r>
    </w:p>
    <w:p w:rsidR="001A2774" w:rsidRDefault="001A2774" w:rsidP="00303A5D">
      <w:pPr>
        <w:spacing w:line="12" w:lineRule="exact"/>
        <w:jc w:val="both"/>
        <w:rPr>
          <w:rFonts w:ascii="Times New Roman" w:eastAsia="Times New Roman" w:hAnsi="Times New Roman"/>
          <w:sz w:val="28"/>
        </w:rPr>
      </w:pPr>
    </w:p>
    <w:p w:rsidR="003363EC" w:rsidRDefault="003363EC" w:rsidP="00303A5D">
      <w:pPr>
        <w:tabs>
          <w:tab w:val="left" w:pos="1039"/>
        </w:tabs>
        <w:spacing w:line="0" w:lineRule="atLeast"/>
        <w:ind w:left="851" w:right="-159"/>
        <w:jc w:val="both"/>
        <w:rPr>
          <w:rFonts w:ascii="Times New Roman" w:eastAsia="Times New Roman" w:hAnsi="Times New Roman"/>
          <w:sz w:val="28"/>
        </w:rPr>
      </w:pPr>
      <w:r>
        <w:rPr>
          <w:rFonts w:ascii="Times New Roman" w:eastAsia="Times New Roman" w:hAnsi="Times New Roman"/>
          <w:sz w:val="28"/>
        </w:rPr>
        <w:t xml:space="preserve">З </w:t>
      </w:r>
      <w:r w:rsidR="001A2774" w:rsidRPr="003363EC">
        <w:rPr>
          <w:rFonts w:ascii="Times New Roman" w:eastAsia="Times New Roman" w:hAnsi="Times New Roman"/>
          <w:sz w:val="28"/>
        </w:rPr>
        <w:t xml:space="preserve">бюджету </w:t>
      </w:r>
      <w:r w:rsidR="00776FD5" w:rsidRPr="003363EC">
        <w:rPr>
          <w:rFonts w:ascii="Times New Roman" w:eastAsia="Times New Roman" w:hAnsi="Times New Roman"/>
          <w:sz w:val="28"/>
        </w:rPr>
        <w:t>селищної</w:t>
      </w:r>
      <w:r w:rsidR="001A2774" w:rsidRPr="003363EC">
        <w:rPr>
          <w:rFonts w:ascii="Times New Roman" w:eastAsia="Times New Roman" w:hAnsi="Times New Roman"/>
          <w:sz w:val="28"/>
        </w:rPr>
        <w:t xml:space="preserve"> територіальної громади передбачається виділення </w:t>
      </w:r>
    </w:p>
    <w:p w:rsidR="002B173C" w:rsidRDefault="003363E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1A2774" w:rsidRPr="003363EC">
        <w:rPr>
          <w:rFonts w:ascii="Times New Roman" w:eastAsia="Times New Roman" w:hAnsi="Times New Roman"/>
          <w:sz w:val="28"/>
        </w:rPr>
        <w:t xml:space="preserve">іншої субвенції на </w:t>
      </w:r>
      <w:r w:rsidR="003E4CDA">
        <w:rPr>
          <w:rFonts w:ascii="Times New Roman" w:eastAsia="Times New Roman" w:hAnsi="Times New Roman"/>
          <w:sz w:val="28"/>
        </w:rPr>
        <w:t xml:space="preserve">утримання відділення стаціонарного догляду для постійного </w:t>
      </w:r>
    </w:p>
    <w:p w:rsidR="002B173C" w:rsidRDefault="002B173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3E4CDA">
        <w:rPr>
          <w:rFonts w:ascii="Times New Roman" w:eastAsia="Times New Roman" w:hAnsi="Times New Roman"/>
          <w:sz w:val="28"/>
        </w:rPr>
        <w:t xml:space="preserve">проживання в с. </w:t>
      </w:r>
      <w:proofErr w:type="spellStart"/>
      <w:r w:rsidR="003E4CDA">
        <w:rPr>
          <w:rFonts w:ascii="Times New Roman" w:eastAsia="Times New Roman" w:hAnsi="Times New Roman"/>
          <w:sz w:val="28"/>
        </w:rPr>
        <w:t>Облапи</w:t>
      </w:r>
      <w:proofErr w:type="spellEnd"/>
      <w:r w:rsidR="003E4CDA">
        <w:rPr>
          <w:rFonts w:ascii="Times New Roman" w:eastAsia="Times New Roman" w:hAnsi="Times New Roman"/>
          <w:sz w:val="28"/>
        </w:rPr>
        <w:t xml:space="preserve"> </w:t>
      </w:r>
      <w:proofErr w:type="spellStart"/>
      <w:r w:rsidR="003E4CDA">
        <w:rPr>
          <w:rFonts w:ascii="Times New Roman" w:eastAsia="Times New Roman" w:hAnsi="Times New Roman"/>
          <w:sz w:val="28"/>
        </w:rPr>
        <w:t>Дубівській</w:t>
      </w:r>
      <w:proofErr w:type="spellEnd"/>
      <w:r w:rsidR="003E4CDA">
        <w:rPr>
          <w:rFonts w:ascii="Times New Roman" w:eastAsia="Times New Roman" w:hAnsi="Times New Roman"/>
          <w:sz w:val="28"/>
        </w:rPr>
        <w:t xml:space="preserve"> сільській ТГ </w:t>
      </w:r>
      <w:r>
        <w:rPr>
          <w:rFonts w:ascii="Times New Roman" w:eastAsia="Times New Roman" w:hAnsi="Times New Roman"/>
          <w:sz w:val="28"/>
        </w:rPr>
        <w:t>–</w:t>
      </w:r>
      <w:r w:rsidR="003E4CDA">
        <w:rPr>
          <w:rFonts w:ascii="Times New Roman" w:eastAsia="Times New Roman" w:hAnsi="Times New Roman"/>
          <w:sz w:val="28"/>
        </w:rPr>
        <w:t xml:space="preserve"> </w:t>
      </w:r>
      <w:r>
        <w:rPr>
          <w:rFonts w:ascii="Times New Roman" w:eastAsia="Times New Roman" w:hAnsi="Times New Roman"/>
          <w:sz w:val="28"/>
        </w:rPr>
        <w:t xml:space="preserve">571,1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на утримання </w:t>
      </w:r>
    </w:p>
    <w:p w:rsidR="002B173C" w:rsidRDefault="002B173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інклюзивно</w:t>
      </w:r>
      <w:proofErr w:type="spellEnd"/>
      <w:r>
        <w:rPr>
          <w:rFonts w:ascii="Times New Roman" w:eastAsia="Times New Roman" w:hAnsi="Times New Roman"/>
          <w:sz w:val="28"/>
        </w:rPr>
        <w:t xml:space="preserve"> - ресурсного центру в м. Ковель </w:t>
      </w:r>
      <w:proofErr w:type="spellStart"/>
      <w:r>
        <w:rPr>
          <w:rFonts w:ascii="Times New Roman" w:eastAsia="Times New Roman" w:hAnsi="Times New Roman"/>
          <w:sz w:val="28"/>
        </w:rPr>
        <w:t>Колодяжненській</w:t>
      </w:r>
      <w:proofErr w:type="spellEnd"/>
      <w:r>
        <w:rPr>
          <w:rFonts w:ascii="Times New Roman" w:eastAsia="Times New Roman" w:hAnsi="Times New Roman"/>
          <w:sz w:val="28"/>
        </w:rPr>
        <w:t xml:space="preserve"> сільській ТГ- 50,2 </w:t>
      </w:r>
    </w:p>
    <w:p w:rsidR="00A53091" w:rsidRDefault="002B173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та на </w:t>
      </w:r>
      <w:proofErr w:type="spellStart"/>
      <w:r>
        <w:rPr>
          <w:rFonts w:ascii="Times New Roman" w:eastAsia="Times New Roman" w:hAnsi="Times New Roman"/>
          <w:sz w:val="28"/>
        </w:rPr>
        <w:t>співфінансування</w:t>
      </w:r>
      <w:proofErr w:type="spellEnd"/>
      <w:r>
        <w:rPr>
          <w:rFonts w:ascii="Times New Roman" w:eastAsia="Times New Roman" w:hAnsi="Times New Roman"/>
          <w:sz w:val="28"/>
        </w:rPr>
        <w:t xml:space="preserve"> заходів</w:t>
      </w:r>
      <w:r w:rsidR="00AF411C">
        <w:rPr>
          <w:rFonts w:ascii="Times New Roman" w:eastAsia="Times New Roman" w:hAnsi="Times New Roman"/>
          <w:sz w:val="28"/>
        </w:rPr>
        <w:t xml:space="preserve"> первинної ланки</w:t>
      </w:r>
      <w:r>
        <w:rPr>
          <w:rFonts w:ascii="Times New Roman" w:eastAsia="Times New Roman" w:hAnsi="Times New Roman"/>
          <w:sz w:val="28"/>
        </w:rPr>
        <w:t xml:space="preserve">  НП «Ковельське </w:t>
      </w:r>
    </w:p>
    <w:p w:rsidR="005D2A62" w:rsidRDefault="00A53091"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2B173C">
        <w:rPr>
          <w:rFonts w:ascii="Times New Roman" w:eastAsia="Times New Roman" w:hAnsi="Times New Roman"/>
          <w:sz w:val="28"/>
        </w:rPr>
        <w:t xml:space="preserve">МТМО» Ковельській   міській ТГ – 1904,6 </w:t>
      </w:r>
      <w:proofErr w:type="spellStart"/>
      <w:r w:rsidR="002B173C">
        <w:rPr>
          <w:rFonts w:ascii="Times New Roman" w:eastAsia="Times New Roman" w:hAnsi="Times New Roman"/>
          <w:sz w:val="28"/>
        </w:rPr>
        <w:t>тис.грн</w:t>
      </w:r>
      <w:proofErr w:type="spellEnd"/>
      <w:r w:rsidR="002B173C">
        <w:rPr>
          <w:rFonts w:ascii="Times New Roman" w:eastAsia="Times New Roman" w:hAnsi="Times New Roman"/>
          <w:sz w:val="28"/>
        </w:rPr>
        <w:t>.</w:t>
      </w:r>
    </w:p>
    <w:p w:rsidR="007655B3" w:rsidRDefault="007655B3" w:rsidP="00303A5D">
      <w:pPr>
        <w:tabs>
          <w:tab w:val="left" w:pos="1039"/>
        </w:tabs>
        <w:spacing w:line="0" w:lineRule="atLeast"/>
        <w:ind w:right="-159"/>
        <w:jc w:val="both"/>
        <w:rPr>
          <w:rFonts w:ascii="Times New Roman" w:eastAsia="Times New Roman" w:hAnsi="Times New Roman"/>
          <w:sz w:val="28"/>
        </w:rPr>
      </w:pPr>
    </w:p>
    <w:p w:rsidR="007655B3" w:rsidRDefault="007655B3" w:rsidP="00303A5D">
      <w:pPr>
        <w:tabs>
          <w:tab w:val="left" w:pos="1039"/>
        </w:tabs>
        <w:spacing w:line="0" w:lineRule="atLeast"/>
        <w:ind w:right="-159"/>
        <w:jc w:val="both"/>
        <w:rPr>
          <w:rFonts w:ascii="Times New Roman" w:eastAsia="Times New Roman" w:hAnsi="Times New Roman"/>
          <w:sz w:val="28"/>
        </w:rPr>
      </w:pPr>
    </w:p>
    <w:p w:rsidR="007655B3" w:rsidRDefault="007655B3" w:rsidP="00303A5D">
      <w:pPr>
        <w:tabs>
          <w:tab w:val="left" w:pos="1039"/>
        </w:tabs>
        <w:spacing w:line="0" w:lineRule="atLeast"/>
        <w:ind w:right="-159"/>
        <w:jc w:val="both"/>
        <w:rPr>
          <w:rFonts w:ascii="Times New Roman" w:eastAsia="Times New Roman" w:hAnsi="Times New Roman"/>
          <w:sz w:val="28"/>
        </w:rPr>
      </w:pPr>
    </w:p>
    <w:p w:rsidR="005D2A62" w:rsidRDefault="007655B3" w:rsidP="005D2A62">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lastRenderedPageBreak/>
        <w:t xml:space="preserve">                                                                      16</w:t>
      </w:r>
    </w:p>
    <w:p w:rsidR="001A2774" w:rsidRDefault="001A2774" w:rsidP="003363EC">
      <w:pPr>
        <w:spacing w:line="205" w:lineRule="exact"/>
        <w:jc w:val="both"/>
        <w:rPr>
          <w:rFonts w:ascii="Times New Roman" w:eastAsia="Times New Roman" w:hAnsi="Times New Roman"/>
        </w:rPr>
      </w:pPr>
    </w:p>
    <w:p w:rsidR="001A2774" w:rsidRDefault="001A2774" w:rsidP="003363EC">
      <w:pPr>
        <w:spacing w:line="232" w:lineRule="auto"/>
        <w:ind w:left="2040" w:right="720" w:hanging="619"/>
        <w:jc w:val="both"/>
        <w:rPr>
          <w:rFonts w:ascii="Times New Roman" w:eastAsia="Times New Roman" w:hAnsi="Times New Roman"/>
          <w:b/>
          <w:sz w:val="28"/>
        </w:rPr>
      </w:pPr>
      <w:r>
        <w:rPr>
          <w:rFonts w:ascii="Times New Roman" w:eastAsia="Times New Roman" w:hAnsi="Times New Roman"/>
          <w:b/>
          <w:sz w:val="28"/>
        </w:rPr>
        <w:t>Прогнозні показники міжбюджетних трансфертів по бюджету селищної територіальної громади</w:t>
      </w:r>
    </w:p>
    <w:p w:rsidR="001A2774" w:rsidRDefault="001A2774" w:rsidP="001A2774">
      <w:pPr>
        <w:spacing w:line="2" w:lineRule="exact"/>
        <w:jc w:val="center"/>
        <w:rPr>
          <w:rFonts w:ascii="Times New Roman" w:eastAsia="Times New Roman" w:hAnsi="Times New Roman"/>
        </w:rPr>
      </w:pPr>
    </w:p>
    <w:p w:rsidR="00072E58" w:rsidRDefault="001A2774" w:rsidP="001A2774">
      <w:pPr>
        <w:spacing w:line="0" w:lineRule="atLeast"/>
        <w:ind w:left="4220"/>
        <w:rPr>
          <w:rFonts w:ascii="Times New Roman" w:eastAsia="Times New Roman" w:hAnsi="Times New Roman"/>
          <w:b/>
          <w:sz w:val="28"/>
        </w:rPr>
      </w:pPr>
      <w:r>
        <w:rPr>
          <w:rFonts w:ascii="Times New Roman" w:eastAsia="Times New Roman" w:hAnsi="Times New Roman"/>
          <w:b/>
          <w:sz w:val="28"/>
        </w:rPr>
        <w:t>на 2022-2024 роки</w:t>
      </w: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273"/>
        </w:trPr>
        <w:tc>
          <w:tcPr>
            <w:tcW w:w="434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98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6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820" w:type="dxa"/>
            <w:tcBorders>
              <w:top w:val="nil"/>
              <w:left w:val="nil"/>
              <w:bottom w:val="single" w:sz="8" w:space="0" w:color="auto"/>
              <w:right w:val="nil"/>
            </w:tcBorders>
            <w:vAlign w:val="bottom"/>
            <w:hideMark/>
          </w:tcPr>
          <w:p w:rsidR="001A2774" w:rsidRDefault="001A2774">
            <w:pPr>
              <w:spacing w:line="268" w:lineRule="exact"/>
              <w:ind w:left="1200"/>
              <w:rPr>
                <w:rFonts w:ascii="Times New Roman" w:eastAsia="Times New Roman" w:hAnsi="Times New Roman"/>
                <w:sz w:val="24"/>
              </w:rPr>
            </w:pPr>
            <w:r>
              <w:rPr>
                <w:rFonts w:ascii="Times New Roman" w:eastAsia="Times New Roman" w:hAnsi="Times New Roman"/>
                <w:sz w:val="24"/>
              </w:rPr>
              <w:t>(грн)</w:t>
            </w:r>
          </w:p>
        </w:tc>
      </w:tr>
      <w:tr w:rsidR="001A2774" w:rsidTr="001A2774">
        <w:trPr>
          <w:trHeight w:val="429"/>
        </w:trPr>
        <w:tc>
          <w:tcPr>
            <w:tcW w:w="4340" w:type="dxa"/>
            <w:tcBorders>
              <w:top w:val="nil"/>
              <w:left w:val="nil"/>
              <w:bottom w:val="nil"/>
              <w:right w:val="single" w:sz="8" w:space="0" w:color="auto"/>
            </w:tcBorders>
            <w:vAlign w:val="bottom"/>
            <w:hideMark/>
          </w:tcPr>
          <w:p w:rsidR="001A2774" w:rsidRDefault="001A2774">
            <w:pPr>
              <w:spacing w:line="0" w:lineRule="atLeast"/>
              <w:ind w:left="900"/>
              <w:rPr>
                <w:rFonts w:ascii="Times New Roman" w:eastAsia="Times New Roman" w:hAnsi="Times New Roman"/>
                <w:sz w:val="28"/>
              </w:rPr>
            </w:pPr>
            <w:r>
              <w:rPr>
                <w:rFonts w:ascii="Times New Roman" w:eastAsia="Times New Roman" w:hAnsi="Times New Roman"/>
                <w:sz w:val="28"/>
              </w:rPr>
              <w:t>Прогнозні показники</w:t>
            </w:r>
          </w:p>
        </w:tc>
        <w:tc>
          <w:tcPr>
            <w:tcW w:w="1980" w:type="dxa"/>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2022 рік</w:t>
            </w:r>
          </w:p>
        </w:tc>
        <w:tc>
          <w:tcPr>
            <w:tcW w:w="1620" w:type="dxa"/>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2023 рік</w:t>
            </w:r>
          </w:p>
        </w:tc>
        <w:tc>
          <w:tcPr>
            <w:tcW w:w="1820" w:type="dxa"/>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2024 рік</w:t>
            </w:r>
          </w:p>
        </w:tc>
      </w:tr>
      <w:tr w:rsidR="001A2774" w:rsidTr="001A2774">
        <w:trPr>
          <w:trHeight w:val="130"/>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1"/>
              </w:rPr>
            </w:pPr>
          </w:p>
        </w:tc>
      </w:tr>
      <w:tr w:rsidR="001A2774" w:rsidTr="001A2774">
        <w:trPr>
          <w:trHeight w:val="434"/>
        </w:trPr>
        <w:tc>
          <w:tcPr>
            <w:tcW w:w="7940" w:type="dxa"/>
            <w:gridSpan w:val="3"/>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Міжбюджетні трансферти, які надходять з державного бюджету</w:t>
            </w:r>
          </w:p>
        </w:tc>
        <w:tc>
          <w:tcPr>
            <w:tcW w:w="1820" w:type="dxa"/>
            <w:vAlign w:val="bottom"/>
          </w:tcPr>
          <w:p w:rsidR="001A2774" w:rsidRDefault="001A2774">
            <w:pPr>
              <w:spacing w:line="0" w:lineRule="atLeast"/>
              <w:rPr>
                <w:rFonts w:ascii="Times New Roman" w:eastAsia="Times New Roman" w:hAnsi="Times New Roman"/>
                <w:sz w:val="24"/>
              </w:rPr>
            </w:pPr>
          </w:p>
        </w:tc>
      </w:tr>
      <w:tr w:rsidR="001A2774" w:rsidTr="001A2774">
        <w:trPr>
          <w:trHeight w:val="139"/>
        </w:trPr>
        <w:tc>
          <w:tcPr>
            <w:tcW w:w="434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98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6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r>
      <w:tr w:rsidR="001A2774" w:rsidTr="001A2774">
        <w:trPr>
          <w:trHeight w:val="491"/>
        </w:trPr>
        <w:tc>
          <w:tcPr>
            <w:tcW w:w="4340" w:type="dxa"/>
            <w:tcBorders>
              <w:top w:val="nil"/>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Освітня субвенція</w:t>
            </w:r>
          </w:p>
        </w:tc>
        <w:tc>
          <w:tcPr>
            <w:tcW w:w="1980" w:type="dxa"/>
            <w:tcBorders>
              <w:top w:val="nil"/>
              <w:left w:val="nil"/>
              <w:bottom w:val="nil"/>
              <w:right w:val="single" w:sz="8" w:space="0" w:color="auto"/>
            </w:tcBorders>
            <w:vAlign w:val="bottom"/>
            <w:hideMark/>
          </w:tcPr>
          <w:p w:rsidR="001A2774" w:rsidRDefault="000E1B50" w:rsidP="000E1B50">
            <w:pPr>
              <w:spacing w:line="0" w:lineRule="atLeast"/>
              <w:ind w:right="160"/>
              <w:jc w:val="center"/>
              <w:rPr>
                <w:rFonts w:ascii="Times New Roman" w:eastAsia="Times New Roman" w:hAnsi="Times New Roman"/>
                <w:sz w:val="28"/>
              </w:rPr>
            </w:pPr>
            <w:r>
              <w:rPr>
                <w:rFonts w:ascii="Times New Roman" w:eastAsia="Times New Roman" w:hAnsi="Times New Roman"/>
                <w:sz w:val="28"/>
              </w:rPr>
              <w:t>19161300</w:t>
            </w:r>
          </w:p>
        </w:tc>
        <w:tc>
          <w:tcPr>
            <w:tcW w:w="1620" w:type="dxa"/>
            <w:tcBorders>
              <w:top w:val="nil"/>
              <w:left w:val="nil"/>
              <w:bottom w:val="nil"/>
              <w:right w:val="single" w:sz="8" w:space="0" w:color="auto"/>
            </w:tcBorders>
            <w:vAlign w:val="bottom"/>
            <w:hideMark/>
          </w:tcPr>
          <w:p w:rsidR="001A2774" w:rsidRDefault="000E1B50" w:rsidP="000E1B50">
            <w:pPr>
              <w:spacing w:line="0" w:lineRule="atLeast"/>
              <w:jc w:val="center"/>
              <w:rPr>
                <w:rFonts w:ascii="Times New Roman" w:eastAsia="Times New Roman" w:hAnsi="Times New Roman"/>
                <w:sz w:val="28"/>
              </w:rPr>
            </w:pPr>
            <w:r>
              <w:rPr>
                <w:rFonts w:ascii="Times New Roman" w:eastAsia="Times New Roman" w:hAnsi="Times New Roman"/>
                <w:sz w:val="28"/>
              </w:rPr>
              <w:t>20986300</w:t>
            </w:r>
          </w:p>
        </w:tc>
        <w:tc>
          <w:tcPr>
            <w:tcW w:w="1820" w:type="dxa"/>
            <w:vAlign w:val="bottom"/>
            <w:hideMark/>
          </w:tcPr>
          <w:p w:rsidR="001A2774" w:rsidRDefault="000E1B50" w:rsidP="000E1B50">
            <w:pPr>
              <w:spacing w:line="0" w:lineRule="atLeast"/>
              <w:ind w:right="86"/>
              <w:jc w:val="center"/>
              <w:rPr>
                <w:rFonts w:ascii="Times New Roman" w:eastAsia="Times New Roman" w:hAnsi="Times New Roman"/>
                <w:sz w:val="28"/>
              </w:rPr>
            </w:pPr>
            <w:r>
              <w:rPr>
                <w:rFonts w:ascii="Times New Roman" w:eastAsia="Times New Roman" w:hAnsi="Times New Roman"/>
                <w:sz w:val="28"/>
              </w:rPr>
              <w:t>22418400</w:t>
            </w:r>
          </w:p>
        </w:tc>
      </w:tr>
      <w:tr w:rsidR="001A2774" w:rsidTr="001A2774">
        <w:trPr>
          <w:trHeight w:val="194"/>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1A2774" w:rsidRDefault="001A2774" w:rsidP="001A2774">
      <w:pPr>
        <w:spacing w:line="20" w:lineRule="exact"/>
        <w:rPr>
          <w:rFonts w:ascii="Times New Roman" w:eastAsia="Times New Roman" w:hAnsi="Times New Roman"/>
        </w:rPr>
      </w:pPr>
      <w:r>
        <w:rPr>
          <w:noProof/>
        </w:rPr>
        <mc:AlternateContent>
          <mc:Choice Requires="wps">
            <w:drawing>
              <wp:anchor distT="0" distB="0" distL="114300" distR="114300" simplePos="0" relativeHeight="251657216" behindDoc="1" locked="0" layoutInCell="1" allowOverlap="1">
                <wp:simplePos x="0" y="0"/>
                <wp:positionH relativeFrom="column">
                  <wp:posOffset>166370</wp:posOffset>
                </wp:positionH>
                <wp:positionV relativeFrom="paragraph">
                  <wp:posOffset>-1194435</wp:posOffset>
                </wp:positionV>
                <wp:extent cx="0" cy="2890520"/>
                <wp:effectExtent l="13970" t="5715" r="508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4030"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94.05pt" to="13.1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" strokeweight=".48p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6345555</wp:posOffset>
                </wp:positionH>
                <wp:positionV relativeFrom="paragraph">
                  <wp:posOffset>-1194435</wp:posOffset>
                </wp:positionV>
                <wp:extent cx="0" cy="2890520"/>
                <wp:effectExtent l="11430" t="5715" r="762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51F3"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65pt,-94.05pt" to="499.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" strokeweight=".16931mm"/>
            </w:pict>
          </mc:Fallback>
        </mc:AlternateContent>
      </w:r>
    </w:p>
    <w:p w:rsidR="001A2774" w:rsidRDefault="001A2774" w:rsidP="001A2774">
      <w:pPr>
        <w:spacing w:line="2" w:lineRule="exact"/>
        <w:rPr>
          <w:rFonts w:ascii="Times New Roman" w:eastAsia="Times New Roman" w:hAnsi="Times New Roman"/>
        </w:rPr>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482"/>
        </w:trPr>
        <w:tc>
          <w:tcPr>
            <w:tcW w:w="4340" w:type="dxa"/>
            <w:tcBorders>
              <w:top w:val="single" w:sz="8" w:space="0" w:color="auto"/>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Базова дотація</w:t>
            </w:r>
          </w:p>
        </w:tc>
        <w:tc>
          <w:tcPr>
            <w:tcW w:w="1980" w:type="dxa"/>
            <w:tcBorders>
              <w:top w:val="single" w:sz="8" w:space="0" w:color="auto"/>
              <w:left w:val="nil"/>
              <w:bottom w:val="nil"/>
              <w:right w:val="single" w:sz="8" w:space="0" w:color="auto"/>
            </w:tcBorders>
            <w:vAlign w:val="bottom"/>
            <w:hideMark/>
          </w:tcPr>
          <w:p w:rsidR="001A2774" w:rsidRDefault="001A2774" w:rsidP="001A2774">
            <w:pPr>
              <w:spacing w:line="0" w:lineRule="atLeast"/>
              <w:ind w:right="240"/>
              <w:jc w:val="center"/>
              <w:rPr>
                <w:rFonts w:ascii="Times New Roman" w:eastAsia="Times New Roman" w:hAnsi="Times New Roman"/>
                <w:sz w:val="28"/>
              </w:rPr>
            </w:pPr>
            <w:r>
              <w:rPr>
                <w:rFonts w:ascii="Times New Roman" w:eastAsia="Times New Roman" w:hAnsi="Times New Roman"/>
                <w:sz w:val="28"/>
              </w:rPr>
              <w:t>8681400</w:t>
            </w:r>
          </w:p>
        </w:tc>
        <w:tc>
          <w:tcPr>
            <w:tcW w:w="1620" w:type="dxa"/>
            <w:tcBorders>
              <w:top w:val="single" w:sz="8" w:space="0" w:color="auto"/>
              <w:left w:val="nil"/>
              <w:bottom w:val="nil"/>
              <w:right w:val="single" w:sz="8" w:space="0" w:color="auto"/>
            </w:tcBorders>
            <w:vAlign w:val="bottom"/>
            <w:hideMark/>
          </w:tcPr>
          <w:p w:rsidR="001A2774" w:rsidRDefault="001A2774" w:rsidP="001A2774">
            <w:pPr>
              <w:spacing w:line="0" w:lineRule="atLeast"/>
              <w:jc w:val="center"/>
              <w:rPr>
                <w:rFonts w:ascii="Times New Roman" w:eastAsia="Times New Roman" w:hAnsi="Times New Roman"/>
                <w:sz w:val="28"/>
              </w:rPr>
            </w:pPr>
            <w:r>
              <w:rPr>
                <w:rFonts w:ascii="Times New Roman" w:eastAsia="Times New Roman" w:hAnsi="Times New Roman"/>
                <w:sz w:val="28"/>
              </w:rPr>
              <w:t>10243600</w:t>
            </w:r>
          </w:p>
        </w:tc>
        <w:tc>
          <w:tcPr>
            <w:tcW w:w="1820" w:type="dxa"/>
            <w:tcBorders>
              <w:top w:val="single" w:sz="8" w:space="0" w:color="auto"/>
              <w:left w:val="nil"/>
              <w:bottom w:val="nil"/>
              <w:right w:val="nil"/>
            </w:tcBorders>
            <w:vAlign w:val="bottom"/>
            <w:hideMark/>
          </w:tcPr>
          <w:p w:rsidR="001A2774" w:rsidRDefault="001A2774" w:rsidP="001A2774">
            <w:pPr>
              <w:spacing w:line="0" w:lineRule="atLeast"/>
              <w:ind w:right="80"/>
              <w:jc w:val="center"/>
              <w:rPr>
                <w:rFonts w:ascii="Times New Roman" w:eastAsia="Times New Roman" w:hAnsi="Times New Roman"/>
                <w:sz w:val="28"/>
              </w:rPr>
            </w:pPr>
            <w:r>
              <w:rPr>
                <w:rFonts w:ascii="Times New Roman" w:eastAsia="Times New Roman" w:hAnsi="Times New Roman"/>
                <w:sz w:val="28"/>
              </w:rPr>
              <w:t>12093500</w:t>
            </w:r>
          </w:p>
        </w:tc>
      </w:tr>
      <w:tr w:rsidR="001A2774" w:rsidTr="001A2774">
        <w:trPr>
          <w:trHeight w:val="187"/>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1A2774" w:rsidRDefault="001A2774" w:rsidP="001A2774">
      <w:pPr>
        <w:spacing w:line="151" w:lineRule="exact"/>
        <w:rPr>
          <w:rFonts w:ascii="Times New Roman" w:eastAsia="Times New Roman" w:hAnsi="Times New Roman"/>
        </w:rPr>
      </w:pPr>
    </w:p>
    <w:p w:rsidR="001A2774" w:rsidRDefault="001A2774" w:rsidP="001A2774">
      <w:pPr>
        <w:spacing w:line="0" w:lineRule="atLeast"/>
        <w:ind w:left="380"/>
        <w:rPr>
          <w:rFonts w:ascii="Times New Roman" w:eastAsia="Times New Roman" w:hAnsi="Times New Roman"/>
          <w:sz w:val="28"/>
        </w:rPr>
      </w:pPr>
      <w:r>
        <w:rPr>
          <w:rFonts w:ascii="Times New Roman" w:eastAsia="Times New Roman" w:hAnsi="Times New Roman"/>
          <w:sz w:val="28"/>
        </w:rPr>
        <w:t>Міжбюджетні трансферти з бюджету територіальної громади іншим бюджетам</w:t>
      </w:r>
    </w:p>
    <w:p w:rsidR="001A2774" w:rsidRDefault="001A2774" w:rsidP="001A2774">
      <w:pPr>
        <w:spacing w:line="143" w:lineRule="exact"/>
        <w:rPr>
          <w:rFonts w:ascii="Times New Roman" w:eastAsia="Times New Roman" w:hAnsi="Times New Roman"/>
        </w:rPr>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504"/>
        </w:trPr>
        <w:tc>
          <w:tcPr>
            <w:tcW w:w="4340" w:type="dxa"/>
            <w:tcBorders>
              <w:top w:val="single" w:sz="8" w:space="0" w:color="auto"/>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Інша субвенція</w:t>
            </w:r>
          </w:p>
        </w:tc>
        <w:tc>
          <w:tcPr>
            <w:tcW w:w="1980" w:type="dxa"/>
            <w:tcBorders>
              <w:top w:val="single" w:sz="8" w:space="0" w:color="auto"/>
              <w:left w:val="nil"/>
              <w:bottom w:val="nil"/>
              <w:right w:val="single" w:sz="8" w:space="0" w:color="auto"/>
            </w:tcBorders>
            <w:vAlign w:val="bottom"/>
            <w:hideMark/>
          </w:tcPr>
          <w:p w:rsidR="001A2774" w:rsidRDefault="000E1B50" w:rsidP="000E1B50">
            <w:pPr>
              <w:spacing w:line="0" w:lineRule="atLeast"/>
              <w:ind w:right="240"/>
              <w:jc w:val="center"/>
              <w:rPr>
                <w:rFonts w:ascii="Times New Roman" w:eastAsia="Times New Roman" w:hAnsi="Times New Roman"/>
                <w:sz w:val="28"/>
              </w:rPr>
            </w:pPr>
            <w:r>
              <w:rPr>
                <w:rFonts w:ascii="Times New Roman" w:eastAsia="Times New Roman" w:hAnsi="Times New Roman"/>
                <w:sz w:val="28"/>
              </w:rPr>
              <w:t>811280</w:t>
            </w:r>
          </w:p>
        </w:tc>
        <w:tc>
          <w:tcPr>
            <w:tcW w:w="1620" w:type="dxa"/>
            <w:tcBorders>
              <w:top w:val="single" w:sz="8" w:space="0" w:color="auto"/>
              <w:left w:val="nil"/>
              <w:bottom w:val="nil"/>
              <w:right w:val="single" w:sz="8" w:space="0" w:color="auto"/>
            </w:tcBorders>
            <w:vAlign w:val="bottom"/>
            <w:hideMark/>
          </w:tcPr>
          <w:p w:rsidR="001A2774" w:rsidRDefault="000E1B50" w:rsidP="000E1B50">
            <w:pPr>
              <w:spacing w:line="0" w:lineRule="atLeast"/>
              <w:ind w:right="60"/>
              <w:jc w:val="center"/>
              <w:rPr>
                <w:rFonts w:ascii="Times New Roman" w:eastAsia="Times New Roman" w:hAnsi="Times New Roman"/>
                <w:sz w:val="28"/>
              </w:rPr>
            </w:pPr>
            <w:r>
              <w:rPr>
                <w:rFonts w:ascii="Times New Roman" w:eastAsia="Times New Roman" w:hAnsi="Times New Roman"/>
                <w:sz w:val="28"/>
              </w:rPr>
              <w:t>843060</w:t>
            </w:r>
          </w:p>
        </w:tc>
        <w:tc>
          <w:tcPr>
            <w:tcW w:w="1820" w:type="dxa"/>
            <w:tcBorders>
              <w:top w:val="single" w:sz="8" w:space="0" w:color="auto"/>
              <w:left w:val="nil"/>
              <w:bottom w:val="nil"/>
              <w:right w:val="nil"/>
            </w:tcBorders>
            <w:vAlign w:val="bottom"/>
            <w:hideMark/>
          </w:tcPr>
          <w:p w:rsidR="001A2774" w:rsidRDefault="000E1B50" w:rsidP="000E1B50">
            <w:pPr>
              <w:spacing w:line="0" w:lineRule="atLeast"/>
              <w:ind w:right="140"/>
              <w:jc w:val="center"/>
              <w:rPr>
                <w:rFonts w:ascii="Times New Roman" w:eastAsia="Times New Roman" w:hAnsi="Times New Roman"/>
                <w:sz w:val="28"/>
              </w:rPr>
            </w:pPr>
            <w:r>
              <w:rPr>
                <w:rFonts w:ascii="Times New Roman" w:eastAsia="Times New Roman" w:hAnsi="Times New Roman"/>
                <w:sz w:val="28"/>
              </w:rPr>
              <w:t>874620</w:t>
            </w:r>
          </w:p>
        </w:tc>
      </w:tr>
      <w:tr w:rsidR="001A2774" w:rsidTr="001A2774">
        <w:trPr>
          <w:trHeight w:val="187"/>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2B173C" w:rsidRDefault="002B173C" w:rsidP="00A53091">
      <w:pPr>
        <w:spacing w:line="0" w:lineRule="atLeast"/>
        <w:ind w:left="142"/>
        <w:rPr>
          <w:rFonts w:ascii="Times New Roman" w:eastAsia="Times New Roman" w:hAnsi="Times New Roman"/>
          <w:b/>
          <w:sz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IX. Інші положення та показники прогнозу бюджету</w:t>
      </w:r>
    </w:p>
    <w:p w:rsidR="000E1B50" w:rsidRDefault="000E1B50" w:rsidP="001A2774">
      <w:pPr>
        <w:spacing w:line="0" w:lineRule="atLeast"/>
        <w:ind w:left="820"/>
        <w:rPr>
          <w:rFonts w:ascii="Times New Roman" w:eastAsia="Times New Roman" w:hAnsi="Times New Roman"/>
          <w:b/>
          <w:sz w:val="28"/>
        </w:rPr>
      </w:pPr>
    </w:p>
    <w:p w:rsidR="001A2774" w:rsidRDefault="001A2774" w:rsidP="001A2774">
      <w:pPr>
        <w:spacing w:line="8" w:lineRule="exact"/>
        <w:rPr>
          <w:rFonts w:ascii="Times New Roman" w:eastAsia="Times New Roman" w:hAnsi="Times New Roman"/>
        </w:rPr>
      </w:pPr>
    </w:p>
    <w:p w:rsidR="001A2774" w:rsidRDefault="001A2774" w:rsidP="001A2774">
      <w:pPr>
        <w:numPr>
          <w:ilvl w:val="0"/>
          <w:numId w:val="17"/>
        </w:numPr>
        <w:tabs>
          <w:tab w:val="left" w:pos="1246"/>
        </w:tabs>
        <w:spacing w:line="237" w:lineRule="auto"/>
        <w:ind w:left="260" w:right="100" w:firstLine="568"/>
        <w:jc w:val="both"/>
        <w:rPr>
          <w:rFonts w:ascii="Times New Roman" w:eastAsia="Times New Roman" w:hAnsi="Times New Roman"/>
          <w:sz w:val="28"/>
        </w:rPr>
      </w:pPr>
      <w:r>
        <w:rPr>
          <w:rFonts w:ascii="Times New Roman" w:eastAsia="Times New Roman" w:hAnsi="Times New Roman"/>
          <w:sz w:val="28"/>
        </w:rPr>
        <w:t xml:space="preserve">прогнозі бюджету </w:t>
      </w:r>
      <w:r w:rsidR="000E1B50">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відсутня інформація для заповнення додатків </w:t>
      </w:r>
      <w:r w:rsidR="000E1B50">
        <w:rPr>
          <w:rFonts w:ascii="Times New Roman" w:eastAsia="Times New Roman" w:hAnsi="Times New Roman"/>
          <w:sz w:val="28"/>
        </w:rPr>
        <w:t>4</w:t>
      </w:r>
      <w:r>
        <w:rPr>
          <w:rFonts w:ascii="Times New Roman" w:eastAsia="Times New Roman" w:hAnsi="Times New Roman"/>
          <w:sz w:val="28"/>
        </w:rPr>
        <w:t xml:space="preserve"> «Показники </w:t>
      </w:r>
      <w:r w:rsidR="00420CAC">
        <w:rPr>
          <w:rFonts w:ascii="Times New Roman" w:eastAsia="Times New Roman" w:hAnsi="Times New Roman"/>
          <w:sz w:val="28"/>
        </w:rPr>
        <w:t>місцевого боргу</w:t>
      </w:r>
      <w:r>
        <w:rPr>
          <w:rFonts w:ascii="Times New Roman" w:eastAsia="Times New Roman" w:hAnsi="Times New Roman"/>
          <w:sz w:val="28"/>
        </w:rPr>
        <w:t xml:space="preserve">» та </w:t>
      </w:r>
      <w:r w:rsidR="000E1B50">
        <w:rPr>
          <w:rFonts w:ascii="Times New Roman" w:eastAsia="Times New Roman" w:hAnsi="Times New Roman"/>
          <w:sz w:val="28"/>
        </w:rPr>
        <w:t>5</w:t>
      </w:r>
      <w:r>
        <w:rPr>
          <w:rFonts w:ascii="Times New Roman" w:eastAsia="Times New Roman" w:hAnsi="Times New Roman"/>
          <w:sz w:val="28"/>
        </w:rPr>
        <w:t xml:space="preserve"> «</w:t>
      </w:r>
      <w:r w:rsidR="00420CAC">
        <w:rPr>
          <w:rFonts w:ascii="Times New Roman" w:eastAsia="Times New Roman" w:hAnsi="Times New Roman"/>
          <w:sz w:val="28"/>
        </w:rPr>
        <w:t>Показники гарантованого  Автономною Республікою Крим, обласною радою чи територіальною громадою міста боргу і надання місцевих гарантій</w:t>
      </w:r>
      <w:r>
        <w:rPr>
          <w:rFonts w:ascii="Times New Roman" w:eastAsia="Times New Roman" w:hAnsi="Times New Roman"/>
          <w:sz w:val="28"/>
        </w:rPr>
        <w:t>».</w:t>
      </w:r>
    </w:p>
    <w:p w:rsidR="001A2774" w:rsidRDefault="001A2774" w:rsidP="001A2774">
      <w:pPr>
        <w:spacing w:line="237" w:lineRule="auto"/>
        <w:ind w:left="260" w:right="100" w:firstLine="566"/>
        <w:jc w:val="both"/>
        <w:rPr>
          <w:rFonts w:ascii="Times New Roman" w:eastAsia="Times New Roman" w:hAnsi="Times New Roman"/>
          <w:sz w:val="28"/>
        </w:rPr>
      </w:pPr>
      <w:r>
        <w:rPr>
          <w:rFonts w:ascii="Times New Roman" w:eastAsia="Times New Roman" w:hAnsi="Times New Roman"/>
          <w:sz w:val="28"/>
        </w:rPr>
        <w:t xml:space="preserve">Конкретні показники обсягів бюджету </w:t>
      </w:r>
      <w:r w:rsidR="000E1B50">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будуть </w:t>
      </w:r>
      <w:proofErr w:type="spellStart"/>
      <w:r>
        <w:rPr>
          <w:rFonts w:ascii="Times New Roman" w:eastAsia="Times New Roman" w:hAnsi="Times New Roman"/>
          <w:sz w:val="28"/>
        </w:rPr>
        <w:t>уточнюватися</w:t>
      </w:r>
      <w:proofErr w:type="spellEnd"/>
      <w:r>
        <w:rPr>
          <w:rFonts w:ascii="Times New Roman" w:eastAsia="Times New Roman" w:hAnsi="Times New Roman"/>
          <w:sz w:val="28"/>
        </w:rPr>
        <w:t xml:space="preserve">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9C3940" w:rsidRDefault="009C3940" w:rsidP="001A2774">
      <w:pPr>
        <w:spacing w:line="237" w:lineRule="auto"/>
        <w:ind w:left="260" w:right="100" w:firstLine="566"/>
        <w:jc w:val="both"/>
        <w:rPr>
          <w:rFonts w:ascii="Times New Roman" w:eastAsia="Times New Roman" w:hAnsi="Times New Roman"/>
          <w:sz w:val="28"/>
        </w:rPr>
      </w:pPr>
    </w:p>
    <w:p w:rsidR="001A2774" w:rsidRDefault="001A2774" w:rsidP="001A2774">
      <w:pPr>
        <w:spacing w:line="200" w:lineRule="exact"/>
        <w:rPr>
          <w:rFonts w:ascii="Times New Roman" w:eastAsia="Times New Roman" w:hAnsi="Times New Roman"/>
        </w:rPr>
      </w:pPr>
    </w:p>
    <w:p w:rsidR="001A2774" w:rsidRDefault="001A2774" w:rsidP="001A2774">
      <w:pPr>
        <w:spacing w:line="200" w:lineRule="exact"/>
        <w:rPr>
          <w:rFonts w:ascii="Times New Roman" w:eastAsia="Times New Roman" w:hAnsi="Times New Roman"/>
        </w:rPr>
      </w:pPr>
    </w:p>
    <w:p w:rsidR="00507135" w:rsidRPr="000E1B50" w:rsidRDefault="000E1B50" w:rsidP="00060DEC">
      <w:pPr>
        <w:spacing w:line="386" w:lineRule="exact"/>
        <w:rPr>
          <w:rFonts w:ascii="Times New Roman" w:hAnsi="Times New Roman" w:cs="Times New Roman"/>
          <w:sz w:val="28"/>
          <w:szCs w:val="28"/>
        </w:rPr>
      </w:pPr>
      <w:r>
        <w:rPr>
          <w:rFonts w:ascii="Times New Roman" w:eastAsia="Times New Roman" w:hAnsi="Times New Roman"/>
        </w:rPr>
        <w:t xml:space="preserve">      </w:t>
      </w:r>
      <w:r w:rsidR="00060DEC">
        <w:rPr>
          <w:rFonts w:ascii="Times New Roman" w:eastAsia="Times New Roman" w:hAnsi="Times New Roman"/>
          <w:sz w:val="28"/>
          <w:szCs w:val="28"/>
        </w:rPr>
        <w:t>Нача</w:t>
      </w:r>
      <w:r w:rsidRPr="000E1B50">
        <w:rPr>
          <w:rFonts w:ascii="Times New Roman" w:hAnsi="Times New Roman" w:cs="Times New Roman"/>
          <w:sz w:val="28"/>
          <w:szCs w:val="28"/>
        </w:rPr>
        <w:t>льник</w:t>
      </w:r>
      <w:r>
        <w:rPr>
          <w:rFonts w:ascii="Times New Roman" w:hAnsi="Times New Roman" w:cs="Times New Roman"/>
          <w:sz w:val="28"/>
          <w:szCs w:val="28"/>
        </w:rPr>
        <w:t xml:space="preserve"> фінансового відділу                                                       Ольга РОКУН</w:t>
      </w:r>
    </w:p>
    <w:sectPr w:rsidR="00507135" w:rsidRPr="000E1B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4DB127F8"/>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0216231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1F16E9E8"/>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1190CDE6"/>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66EF438C"/>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140E0F76"/>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3352255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9"/>
    <w:multiLevelType w:val="hybridMultilevel"/>
    <w:tmpl w:val="109CF9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A"/>
    <w:multiLevelType w:val="hybridMultilevel"/>
    <w:tmpl w:val="0DED7262"/>
    <w:lvl w:ilvl="0" w:tplc="FFFFFFFF">
      <w:start w:val="1"/>
      <w:numFmt w:val="bullet"/>
      <w:lvlText w:val="п."/>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B"/>
    <w:multiLevelType w:val="hybridMultilevel"/>
    <w:tmpl w:val="7FDCC232"/>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C"/>
    <w:multiLevelType w:val="hybridMultilevel"/>
    <w:tmpl w:val="1BEFD79E"/>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D"/>
    <w:multiLevelType w:val="hybridMultilevel"/>
    <w:tmpl w:val="41A7C4C8"/>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E"/>
    <w:multiLevelType w:val="hybridMultilevel"/>
    <w:tmpl w:val="6B68079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0F"/>
    <w:multiLevelType w:val="hybridMultilevel"/>
    <w:tmpl w:val="4E6AFB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0"/>
    <w:multiLevelType w:val="hybridMultilevel"/>
    <w:tmpl w:val="25E45D32"/>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1"/>
    <w:multiLevelType w:val="hybridMultilevel"/>
    <w:tmpl w:val="519B500C"/>
    <w:lvl w:ilvl="0" w:tplc="FFFFFFFF">
      <w:start w:val="1"/>
      <w:numFmt w:val="bullet"/>
      <w:lvlText w:val="у"/>
      <w:lvlJc w:val="left"/>
      <w:pPr>
        <w:ind w:left="0" w:firstLine="0"/>
      </w:pPr>
    </w:lvl>
    <w:lvl w:ilvl="1" w:tplc="FFFFFFFF">
      <w:start w:val="1"/>
      <w:numFmt w:val="bullet"/>
      <w:lvlText w:val="З"/>
      <w:lvlJc w:val="left"/>
      <w:pPr>
        <w:ind w:left="851"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2"/>
    <w:multiLevelType w:val="hybridMultilevel"/>
    <w:tmpl w:val="431BD7B6"/>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593469E6"/>
    <w:multiLevelType w:val="hybridMultilevel"/>
    <w:tmpl w:val="5F5E01F8"/>
    <w:lvl w:ilvl="0" w:tplc="2782ED2C">
      <w:numFmt w:val="bullet"/>
      <w:lvlText w:val="-"/>
      <w:lvlJc w:val="left"/>
      <w:pPr>
        <w:ind w:left="1160" w:hanging="360"/>
      </w:pPr>
      <w:rPr>
        <w:rFonts w:ascii="Times New Roman" w:eastAsia="Times New Roman" w:hAnsi="Times New Roman" w:cs="Times New Roman" w:hint="default"/>
      </w:rPr>
    </w:lvl>
    <w:lvl w:ilvl="1" w:tplc="04220003" w:tentative="1">
      <w:start w:val="1"/>
      <w:numFmt w:val="bullet"/>
      <w:lvlText w:val="o"/>
      <w:lvlJc w:val="left"/>
      <w:pPr>
        <w:ind w:left="1880" w:hanging="360"/>
      </w:pPr>
      <w:rPr>
        <w:rFonts w:ascii="Courier New" w:hAnsi="Courier New" w:cs="Courier New" w:hint="default"/>
      </w:rPr>
    </w:lvl>
    <w:lvl w:ilvl="2" w:tplc="04220005" w:tentative="1">
      <w:start w:val="1"/>
      <w:numFmt w:val="bullet"/>
      <w:lvlText w:val=""/>
      <w:lvlJc w:val="left"/>
      <w:pPr>
        <w:ind w:left="2600" w:hanging="360"/>
      </w:pPr>
      <w:rPr>
        <w:rFonts w:ascii="Wingdings" w:hAnsi="Wingdings" w:hint="default"/>
      </w:rPr>
    </w:lvl>
    <w:lvl w:ilvl="3" w:tplc="04220001" w:tentative="1">
      <w:start w:val="1"/>
      <w:numFmt w:val="bullet"/>
      <w:lvlText w:val=""/>
      <w:lvlJc w:val="left"/>
      <w:pPr>
        <w:ind w:left="3320" w:hanging="360"/>
      </w:pPr>
      <w:rPr>
        <w:rFonts w:ascii="Symbol" w:hAnsi="Symbol" w:hint="default"/>
      </w:rPr>
    </w:lvl>
    <w:lvl w:ilvl="4" w:tplc="04220003" w:tentative="1">
      <w:start w:val="1"/>
      <w:numFmt w:val="bullet"/>
      <w:lvlText w:val="o"/>
      <w:lvlJc w:val="left"/>
      <w:pPr>
        <w:ind w:left="4040" w:hanging="360"/>
      </w:pPr>
      <w:rPr>
        <w:rFonts w:ascii="Courier New" w:hAnsi="Courier New" w:cs="Courier New" w:hint="default"/>
      </w:rPr>
    </w:lvl>
    <w:lvl w:ilvl="5" w:tplc="04220005" w:tentative="1">
      <w:start w:val="1"/>
      <w:numFmt w:val="bullet"/>
      <w:lvlText w:val=""/>
      <w:lvlJc w:val="left"/>
      <w:pPr>
        <w:ind w:left="4760" w:hanging="360"/>
      </w:pPr>
      <w:rPr>
        <w:rFonts w:ascii="Wingdings" w:hAnsi="Wingdings" w:hint="default"/>
      </w:rPr>
    </w:lvl>
    <w:lvl w:ilvl="6" w:tplc="04220001" w:tentative="1">
      <w:start w:val="1"/>
      <w:numFmt w:val="bullet"/>
      <w:lvlText w:val=""/>
      <w:lvlJc w:val="left"/>
      <w:pPr>
        <w:ind w:left="5480" w:hanging="360"/>
      </w:pPr>
      <w:rPr>
        <w:rFonts w:ascii="Symbol" w:hAnsi="Symbol" w:hint="default"/>
      </w:rPr>
    </w:lvl>
    <w:lvl w:ilvl="7" w:tplc="04220003" w:tentative="1">
      <w:start w:val="1"/>
      <w:numFmt w:val="bullet"/>
      <w:lvlText w:val="o"/>
      <w:lvlJc w:val="left"/>
      <w:pPr>
        <w:ind w:left="6200" w:hanging="360"/>
      </w:pPr>
      <w:rPr>
        <w:rFonts w:ascii="Courier New" w:hAnsi="Courier New" w:cs="Courier New" w:hint="default"/>
      </w:rPr>
    </w:lvl>
    <w:lvl w:ilvl="8" w:tplc="04220005" w:tentative="1">
      <w:start w:val="1"/>
      <w:numFmt w:val="bullet"/>
      <w:lvlText w:val=""/>
      <w:lvlJc w:val="left"/>
      <w:pPr>
        <w:ind w:left="6920" w:hanging="360"/>
      </w:pPr>
      <w:rPr>
        <w:rFonts w:ascii="Wingdings" w:hAnsi="Wingdings" w:hint="default"/>
      </w:rPr>
    </w:lvl>
  </w:abstractNum>
  <w:abstractNum w:abstractNumId="18" w15:restartNumberingAfterBreak="0">
    <w:nsid w:val="5B367713"/>
    <w:multiLevelType w:val="hybridMultilevel"/>
    <w:tmpl w:val="7C9CE938"/>
    <w:lvl w:ilvl="0" w:tplc="DB4EF9AA">
      <w:start w:val="2"/>
      <w:numFmt w:val="bullet"/>
      <w:lvlText w:val="-"/>
      <w:lvlJc w:val="left"/>
      <w:pPr>
        <w:ind w:left="420" w:hanging="360"/>
      </w:pPr>
      <w:rPr>
        <w:rFonts w:ascii="Calibri" w:eastAsia="Calibri" w:hAnsi="Calibri" w:cs="Calibri" w:hint="default"/>
        <w:sz w:val="24"/>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74"/>
    <w:rsid w:val="000115CC"/>
    <w:rsid w:val="00033800"/>
    <w:rsid w:val="0005383A"/>
    <w:rsid w:val="00060DEC"/>
    <w:rsid w:val="00065CAA"/>
    <w:rsid w:val="00072E58"/>
    <w:rsid w:val="000B4AE7"/>
    <w:rsid w:val="000D311A"/>
    <w:rsid w:val="000E1B50"/>
    <w:rsid w:val="00110609"/>
    <w:rsid w:val="00136B13"/>
    <w:rsid w:val="00152E2F"/>
    <w:rsid w:val="0016332E"/>
    <w:rsid w:val="001743BD"/>
    <w:rsid w:val="0017602F"/>
    <w:rsid w:val="001A2774"/>
    <w:rsid w:val="001C0174"/>
    <w:rsid w:val="001C0C0C"/>
    <w:rsid w:val="001D6862"/>
    <w:rsid w:val="00202B80"/>
    <w:rsid w:val="0021772D"/>
    <w:rsid w:val="00237D4B"/>
    <w:rsid w:val="00267870"/>
    <w:rsid w:val="0028185B"/>
    <w:rsid w:val="00293730"/>
    <w:rsid w:val="002B173C"/>
    <w:rsid w:val="002D1F59"/>
    <w:rsid w:val="002E4405"/>
    <w:rsid w:val="00303A5D"/>
    <w:rsid w:val="0033553A"/>
    <w:rsid w:val="003363EC"/>
    <w:rsid w:val="00373CB8"/>
    <w:rsid w:val="0037719E"/>
    <w:rsid w:val="00393465"/>
    <w:rsid w:val="003959F3"/>
    <w:rsid w:val="003C13CE"/>
    <w:rsid w:val="003E4CDA"/>
    <w:rsid w:val="00420CAC"/>
    <w:rsid w:val="0045123A"/>
    <w:rsid w:val="004B02F3"/>
    <w:rsid w:val="00507135"/>
    <w:rsid w:val="005076EB"/>
    <w:rsid w:val="005323B4"/>
    <w:rsid w:val="00583BC0"/>
    <w:rsid w:val="005D2A62"/>
    <w:rsid w:val="005D7E4B"/>
    <w:rsid w:val="005E37B8"/>
    <w:rsid w:val="00616E7C"/>
    <w:rsid w:val="00624836"/>
    <w:rsid w:val="00635558"/>
    <w:rsid w:val="00675657"/>
    <w:rsid w:val="006908F7"/>
    <w:rsid w:val="00692FED"/>
    <w:rsid w:val="006A09FA"/>
    <w:rsid w:val="006A560B"/>
    <w:rsid w:val="006B227F"/>
    <w:rsid w:val="00727DC2"/>
    <w:rsid w:val="007655B3"/>
    <w:rsid w:val="007703A3"/>
    <w:rsid w:val="00776FD5"/>
    <w:rsid w:val="00783D06"/>
    <w:rsid w:val="007B2C83"/>
    <w:rsid w:val="007D2D0B"/>
    <w:rsid w:val="00802099"/>
    <w:rsid w:val="00803021"/>
    <w:rsid w:val="00805AEB"/>
    <w:rsid w:val="00821A1E"/>
    <w:rsid w:val="008371EE"/>
    <w:rsid w:val="008456B1"/>
    <w:rsid w:val="00860888"/>
    <w:rsid w:val="00860F6D"/>
    <w:rsid w:val="00873BC9"/>
    <w:rsid w:val="00880436"/>
    <w:rsid w:val="00893C0A"/>
    <w:rsid w:val="008A0B0B"/>
    <w:rsid w:val="008A6040"/>
    <w:rsid w:val="008D25A3"/>
    <w:rsid w:val="008D4D58"/>
    <w:rsid w:val="008D64C5"/>
    <w:rsid w:val="008E1EC4"/>
    <w:rsid w:val="00910353"/>
    <w:rsid w:val="0092697C"/>
    <w:rsid w:val="00956FFB"/>
    <w:rsid w:val="00982AA7"/>
    <w:rsid w:val="00995203"/>
    <w:rsid w:val="009C3940"/>
    <w:rsid w:val="009E571A"/>
    <w:rsid w:val="00A05746"/>
    <w:rsid w:val="00A53091"/>
    <w:rsid w:val="00AA4FD6"/>
    <w:rsid w:val="00AB0C0F"/>
    <w:rsid w:val="00AB13B1"/>
    <w:rsid w:val="00AB2FA4"/>
    <w:rsid w:val="00AE1DC4"/>
    <w:rsid w:val="00AF411C"/>
    <w:rsid w:val="00B240D0"/>
    <w:rsid w:val="00B5516E"/>
    <w:rsid w:val="00B95E08"/>
    <w:rsid w:val="00BA1FC4"/>
    <w:rsid w:val="00C37750"/>
    <w:rsid w:val="00C72D97"/>
    <w:rsid w:val="00C74A28"/>
    <w:rsid w:val="00C77BC8"/>
    <w:rsid w:val="00CB404B"/>
    <w:rsid w:val="00CC3DBF"/>
    <w:rsid w:val="00CE023E"/>
    <w:rsid w:val="00CE0433"/>
    <w:rsid w:val="00D25E04"/>
    <w:rsid w:val="00D47312"/>
    <w:rsid w:val="00D7351D"/>
    <w:rsid w:val="00D836B8"/>
    <w:rsid w:val="00D85D48"/>
    <w:rsid w:val="00DA3B16"/>
    <w:rsid w:val="00DB2D11"/>
    <w:rsid w:val="00DD6FC7"/>
    <w:rsid w:val="00DF434A"/>
    <w:rsid w:val="00E201CC"/>
    <w:rsid w:val="00E6426A"/>
    <w:rsid w:val="00E729F2"/>
    <w:rsid w:val="00EC7C8E"/>
    <w:rsid w:val="00EF2B1D"/>
    <w:rsid w:val="00F45296"/>
    <w:rsid w:val="00F91488"/>
    <w:rsid w:val="00FA1ABB"/>
    <w:rsid w:val="00FC4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401BD-AC8E-4B3B-9C27-F759DE20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774"/>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DC4"/>
    <w:pPr>
      <w:ind w:left="720"/>
      <w:contextualSpacing/>
    </w:pPr>
  </w:style>
  <w:style w:type="paragraph" w:customStyle="1" w:styleId="rvps2">
    <w:name w:val="rvps2"/>
    <w:basedOn w:val="a"/>
    <w:rsid w:val="00F45296"/>
    <w:pPr>
      <w:spacing w:before="100" w:beforeAutospacing="1" w:after="100" w:afterAutospacing="1"/>
    </w:pPr>
    <w:rPr>
      <w:rFonts w:ascii="Times New Roman" w:eastAsia="Times New Roman" w:hAnsi="Times New Roman" w:cs="Times New Roman"/>
      <w:sz w:val="24"/>
      <w:szCs w:val="24"/>
    </w:rPr>
  </w:style>
  <w:style w:type="paragraph" w:styleId="a4">
    <w:name w:val="No Spacing"/>
    <w:uiPriority w:val="99"/>
    <w:qFormat/>
    <w:rsid w:val="00675657"/>
    <w:pPr>
      <w:spacing w:after="0" w:line="240" w:lineRule="auto"/>
    </w:pPr>
    <w:rPr>
      <w:rFonts w:ascii="Calibri" w:eastAsia="Times New Roman" w:hAnsi="Calibri" w:cs="Calibri"/>
      <w:lang w:eastAsia="uk-UA"/>
    </w:rPr>
  </w:style>
  <w:style w:type="paragraph" w:customStyle="1" w:styleId="Web">
    <w:name w:val="Обычный (Web)"/>
    <w:basedOn w:val="a"/>
    <w:next w:val="a5"/>
    <w:uiPriority w:val="99"/>
    <w:semiHidden/>
    <w:qFormat/>
    <w:rsid w:val="00D47312"/>
    <w:pPr>
      <w:spacing w:before="100" w:beforeAutospacing="1" w:after="100" w:afterAutospacing="1"/>
    </w:pPr>
    <w:rPr>
      <w:rFonts w:ascii="Times New Roman" w:eastAsia="Times New Roman" w:hAnsi="Times New Roman" w:cs="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nhideWhenUsed/>
    <w:qFormat/>
    <w:rsid w:val="00D47312"/>
    <w:rPr>
      <w:rFonts w:ascii="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616E7C"/>
    <w:rPr>
      <w:rFonts w:ascii="Times New Roman" w:eastAsia="Calibri" w:hAnsi="Times New Roman" w:cs="Times New Roman"/>
      <w:sz w:val="24"/>
      <w:szCs w:val="24"/>
      <w:lang w:eastAsia="uk-UA"/>
    </w:rPr>
  </w:style>
  <w:style w:type="paragraph" w:customStyle="1" w:styleId="tabl">
    <w:name w:val="tabl"/>
    <w:autoRedefine/>
    <w:semiHidden/>
    <w:rsid w:val="00616E7C"/>
    <w:pPr>
      <w:widowControl w:val="0"/>
      <w:numPr>
        <w:ilvl w:val="12"/>
      </w:numPr>
      <w:shd w:val="clear" w:color="auto" w:fill="FFFFFF"/>
      <w:tabs>
        <w:tab w:val="left" w:pos="708"/>
      </w:tabs>
      <w:spacing w:after="0" w:line="240" w:lineRule="auto"/>
      <w:ind w:firstLine="651"/>
      <w:jc w:val="both"/>
    </w:pPr>
    <w:rPr>
      <w:rFonts w:ascii="Times New Roman" w:eastAsia="Times New Roman" w:hAnsi="Times New Roman" w:cs="Times New Roman"/>
      <w:sz w:val="24"/>
      <w:szCs w:val="24"/>
      <w:lang w:eastAsia="ru-RU"/>
    </w:rPr>
  </w:style>
  <w:style w:type="paragraph" w:customStyle="1" w:styleId="Default">
    <w:name w:val="Default"/>
    <w:rsid w:val="0086088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TableNormal">
    <w:name w:val="Table Normal"/>
    <w:uiPriority w:val="2"/>
    <w:semiHidden/>
    <w:qFormat/>
    <w:rsid w:val="00AB2FA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Title"/>
    <w:basedOn w:val="a"/>
    <w:link w:val="a8"/>
    <w:qFormat/>
    <w:rsid w:val="006A560B"/>
    <w:pPr>
      <w:jc w:val="center"/>
    </w:pPr>
    <w:rPr>
      <w:rFonts w:ascii="Times New Roman CYR" w:hAnsi="Times New Roman CYR" w:cs="Times New Roman"/>
      <w:b/>
      <w:sz w:val="24"/>
      <w:szCs w:val="22"/>
      <w:lang w:val="ru-RU" w:eastAsia="ru-RU"/>
    </w:rPr>
  </w:style>
  <w:style w:type="character" w:customStyle="1" w:styleId="a8">
    <w:name w:val="Название Знак"/>
    <w:basedOn w:val="a0"/>
    <w:link w:val="a7"/>
    <w:rsid w:val="006A560B"/>
    <w:rPr>
      <w:rFonts w:ascii="Times New Roman CYR" w:eastAsia="Calibri" w:hAnsi="Times New Roman CYR" w:cs="Times New Roman"/>
      <w:b/>
      <w:sz w:val="24"/>
      <w:lang w:val="ru-RU" w:eastAsia="ru-RU"/>
    </w:rPr>
  </w:style>
  <w:style w:type="paragraph" w:styleId="a9">
    <w:name w:val="Balloon Text"/>
    <w:basedOn w:val="a"/>
    <w:link w:val="aa"/>
    <w:uiPriority w:val="99"/>
    <w:semiHidden/>
    <w:unhideWhenUsed/>
    <w:rsid w:val="00860F6D"/>
    <w:rPr>
      <w:rFonts w:ascii="Segoe UI" w:hAnsi="Segoe UI" w:cs="Segoe UI"/>
      <w:sz w:val="18"/>
      <w:szCs w:val="18"/>
    </w:rPr>
  </w:style>
  <w:style w:type="character" w:customStyle="1" w:styleId="aa">
    <w:name w:val="Текст выноски Знак"/>
    <w:basedOn w:val="a0"/>
    <w:link w:val="a9"/>
    <w:uiPriority w:val="99"/>
    <w:semiHidden/>
    <w:rsid w:val="00860F6D"/>
    <w:rPr>
      <w:rFonts w:ascii="Segoe UI" w:eastAsia="Calibri" w:hAnsi="Segoe UI" w:cs="Segoe UI"/>
      <w:sz w:val="18"/>
      <w:szCs w:val="18"/>
      <w:lang w:eastAsia="uk-UA"/>
    </w:rPr>
  </w:style>
  <w:style w:type="character" w:styleId="ab">
    <w:name w:val="Strong"/>
    <w:basedOn w:val="a0"/>
    <w:qFormat/>
    <w:rsid w:val="005D7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548">
      <w:bodyDiv w:val="1"/>
      <w:marLeft w:val="0"/>
      <w:marRight w:val="0"/>
      <w:marTop w:val="0"/>
      <w:marBottom w:val="0"/>
      <w:divBdr>
        <w:top w:val="none" w:sz="0" w:space="0" w:color="auto"/>
        <w:left w:val="none" w:sz="0" w:space="0" w:color="auto"/>
        <w:bottom w:val="none" w:sz="0" w:space="0" w:color="auto"/>
        <w:right w:val="none" w:sz="0" w:space="0" w:color="auto"/>
      </w:divBdr>
    </w:div>
    <w:div w:id="475030836">
      <w:bodyDiv w:val="1"/>
      <w:marLeft w:val="0"/>
      <w:marRight w:val="0"/>
      <w:marTop w:val="0"/>
      <w:marBottom w:val="0"/>
      <w:divBdr>
        <w:top w:val="none" w:sz="0" w:space="0" w:color="auto"/>
        <w:left w:val="none" w:sz="0" w:space="0" w:color="auto"/>
        <w:bottom w:val="none" w:sz="0" w:space="0" w:color="auto"/>
        <w:right w:val="none" w:sz="0" w:space="0" w:color="auto"/>
      </w:divBdr>
    </w:div>
    <w:div w:id="891498210">
      <w:bodyDiv w:val="1"/>
      <w:marLeft w:val="0"/>
      <w:marRight w:val="0"/>
      <w:marTop w:val="0"/>
      <w:marBottom w:val="0"/>
      <w:divBdr>
        <w:top w:val="none" w:sz="0" w:space="0" w:color="auto"/>
        <w:left w:val="none" w:sz="0" w:space="0" w:color="auto"/>
        <w:bottom w:val="none" w:sz="0" w:space="0" w:color="auto"/>
        <w:right w:val="none" w:sz="0" w:space="0" w:color="auto"/>
      </w:divBdr>
    </w:div>
    <w:div w:id="1382097093">
      <w:bodyDiv w:val="1"/>
      <w:marLeft w:val="0"/>
      <w:marRight w:val="0"/>
      <w:marTop w:val="0"/>
      <w:marBottom w:val="0"/>
      <w:divBdr>
        <w:top w:val="none" w:sz="0" w:space="0" w:color="auto"/>
        <w:left w:val="none" w:sz="0" w:space="0" w:color="auto"/>
        <w:bottom w:val="none" w:sz="0" w:space="0" w:color="auto"/>
        <w:right w:val="none" w:sz="0" w:space="0" w:color="auto"/>
      </w:divBdr>
    </w:div>
    <w:div w:id="1475831138">
      <w:bodyDiv w:val="1"/>
      <w:marLeft w:val="0"/>
      <w:marRight w:val="0"/>
      <w:marTop w:val="0"/>
      <w:marBottom w:val="0"/>
      <w:divBdr>
        <w:top w:val="none" w:sz="0" w:space="0" w:color="auto"/>
        <w:left w:val="none" w:sz="0" w:space="0" w:color="auto"/>
        <w:bottom w:val="none" w:sz="0" w:space="0" w:color="auto"/>
        <w:right w:val="none" w:sz="0" w:space="0" w:color="auto"/>
      </w:divBdr>
    </w:div>
    <w:div w:id="1737505265">
      <w:bodyDiv w:val="1"/>
      <w:marLeft w:val="0"/>
      <w:marRight w:val="0"/>
      <w:marTop w:val="0"/>
      <w:marBottom w:val="0"/>
      <w:divBdr>
        <w:top w:val="none" w:sz="0" w:space="0" w:color="auto"/>
        <w:left w:val="none" w:sz="0" w:space="0" w:color="auto"/>
        <w:bottom w:val="none" w:sz="0" w:space="0" w:color="auto"/>
        <w:right w:val="none" w:sz="0" w:space="0" w:color="auto"/>
      </w:divBdr>
    </w:div>
    <w:div w:id="1790708605">
      <w:bodyDiv w:val="1"/>
      <w:marLeft w:val="0"/>
      <w:marRight w:val="0"/>
      <w:marTop w:val="0"/>
      <w:marBottom w:val="0"/>
      <w:divBdr>
        <w:top w:val="none" w:sz="0" w:space="0" w:color="auto"/>
        <w:left w:val="none" w:sz="0" w:space="0" w:color="auto"/>
        <w:bottom w:val="none" w:sz="0" w:space="0" w:color="auto"/>
        <w:right w:val="none" w:sz="0" w:space="0" w:color="auto"/>
      </w:divBdr>
    </w:div>
    <w:div w:id="19395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FDF6-71C0-4565-9F30-5C8EDE53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Pages>
  <Words>26207</Words>
  <Characters>14939</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2021-09-09T12:21:00Z</cp:lastPrinted>
  <dcterms:created xsi:type="dcterms:W3CDTF">2021-08-17T13:10:00Z</dcterms:created>
  <dcterms:modified xsi:type="dcterms:W3CDTF">2021-10-05T08:08:00Z</dcterms:modified>
</cp:coreProperties>
</file>