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774" w:rsidRDefault="001A2774" w:rsidP="001A2774">
      <w:pPr>
        <w:spacing w:line="0" w:lineRule="atLeast"/>
        <w:ind w:left="5240"/>
        <w:rPr>
          <w:rFonts w:ascii="Times New Roman" w:eastAsia="Times New Roman" w:hAnsi="Times New Roman"/>
          <w:b/>
          <w:sz w:val="28"/>
        </w:rPr>
      </w:pPr>
      <w:bookmarkStart w:id="0" w:name="page2"/>
      <w:bookmarkEnd w:id="0"/>
      <w:r>
        <w:rPr>
          <w:rFonts w:ascii="Times New Roman" w:eastAsia="Times New Roman" w:hAnsi="Times New Roman"/>
          <w:b/>
          <w:sz w:val="28"/>
        </w:rPr>
        <w:t>СХВАЛЕНО</w:t>
      </w:r>
    </w:p>
    <w:p w:rsidR="001A2774" w:rsidRDefault="001A2774" w:rsidP="001A2774">
      <w:pPr>
        <w:spacing w:line="180" w:lineRule="exact"/>
        <w:rPr>
          <w:rFonts w:ascii="Times New Roman" w:eastAsia="Times New Roman" w:hAnsi="Times New Roman"/>
        </w:rPr>
      </w:pPr>
    </w:p>
    <w:p w:rsidR="001A2774" w:rsidRDefault="001A2774" w:rsidP="001A2774">
      <w:pPr>
        <w:spacing w:line="0" w:lineRule="atLeast"/>
        <w:ind w:left="5240"/>
        <w:rPr>
          <w:rFonts w:ascii="Times New Roman" w:eastAsia="Times New Roman" w:hAnsi="Times New Roman"/>
          <w:sz w:val="28"/>
        </w:rPr>
      </w:pPr>
      <w:r>
        <w:rPr>
          <w:rFonts w:ascii="Times New Roman" w:eastAsia="Times New Roman" w:hAnsi="Times New Roman"/>
          <w:sz w:val="28"/>
        </w:rPr>
        <w:t>Рішення виконавчого комітету</w:t>
      </w:r>
    </w:p>
    <w:p w:rsidR="001A2774" w:rsidRDefault="001A2774" w:rsidP="001A2774">
      <w:pPr>
        <w:spacing w:line="0" w:lineRule="atLeast"/>
        <w:ind w:left="5240"/>
        <w:rPr>
          <w:rFonts w:ascii="Times New Roman" w:eastAsia="Times New Roman" w:hAnsi="Times New Roman"/>
          <w:sz w:val="28"/>
        </w:rPr>
      </w:pPr>
      <w:proofErr w:type="spellStart"/>
      <w:r>
        <w:rPr>
          <w:rFonts w:ascii="Times New Roman" w:eastAsia="Times New Roman" w:hAnsi="Times New Roman"/>
          <w:sz w:val="28"/>
        </w:rPr>
        <w:t>Люблинецької</w:t>
      </w:r>
      <w:proofErr w:type="spellEnd"/>
      <w:r>
        <w:rPr>
          <w:rFonts w:ascii="Times New Roman" w:eastAsia="Times New Roman" w:hAnsi="Times New Roman"/>
          <w:sz w:val="28"/>
        </w:rPr>
        <w:t xml:space="preserve"> селищної ради</w:t>
      </w:r>
    </w:p>
    <w:p w:rsidR="001A2774" w:rsidRDefault="001A2774" w:rsidP="001A2774">
      <w:pPr>
        <w:spacing w:line="2" w:lineRule="exact"/>
        <w:rPr>
          <w:rFonts w:ascii="Times New Roman" w:eastAsia="Times New Roman" w:hAnsi="Times New Roman"/>
        </w:rPr>
      </w:pPr>
    </w:p>
    <w:p w:rsidR="001A2774" w:rsidRDefault="001A2774" w:rsidP="001A2774">
      <w:pPr>
        <w:spacing w:line="0" w:lineRule="atLeast"/>
        <w:ind w:left="5240"/>
        <w:rPr>
          <w:rFonts w:ascii="Times New Roman" w:eastAsia="Times New Roman" w:hAnsi="Times New Roman"/>
          <w:sz w:val="28"/>
        </w:rPr>
      </w:pPr>
      <w:r w:rsidRPr="007D2D0B">
        <w:rPr>
          <w:rFonts w:ascii="Times New Roman" w:eastAsia="Times New Roman" w:hAnsi="Times New Roman"/>
          <w:sz w:val="28"/>
        </w:rPr>
        <w:t>«</w:t>
      </w:r>
      <w:r w:rsidR="007D2D0B">
        <w:rPr>
          <w:rFonts w:ascii="Times New Roman" w:eastAsia="Times New Roman" w:hAnsi="Times New Roman"/>
          <w:sz w:val="28"/>
        </w:rPr>
        <w:t xml:space="preserve"> </w:t>
      </w:r>
      <w:r w:rsidR="007D2D0B" w:rsidRPr="007D2D0B">
        <w:rPr>
          <w:rFonts w:ascii="Times New Roman" w:eastAsia="Times New Roman" w:hAnsi="Times New Roman"/>
          <w:sz w:val="28"/>
        </w:rPr>
        <w:t>26</w:t>
      </w:r>
      <w:r w:rsidR="007D2D0B">
        <w:rPr>
          <w:rFonts w:ascii="Times New Roman" w:eastAsia="Times New Roman" w:hAnsi="Times New Roman"/>
          <w:sz w:val="28"/>
        </w:rPr>
        <w:t xml:space="preserve"> </w:t>
      </w:r>
      <w:r w:rsidRPr="007D2D0B">
        <w:rPr>
          <w:rFonts w:ascii="Times New Roman" w:eastAsia="Times New Roman" w:hAnsi="Times New Roman"/>
          <w:sz w:val="28"/>
        </w:rPr>
        <w:t>»</w:t>
      </w:r>
      <w:r>
        <w:rPr>
          <w:rFonts w:ascii="Times New Roman" w:eastAsia="Times New Roman" w:hAnsi="Times New Roman"/>
          <w:sz w:val="28"/>
        </w:rPr>
        <w:t xml:space="preserve"> </w:t>
      </w:r>
      <w:r w:rsidR="007D2D0B">
        <w:rPr>
          <w:rFonts w:ascii="Times New Roman" w:eastAsia="Times New Roman" w:hAnsi="Times New Roman"/>
          <w:sz w:val="28"/>
        </w:rPr>
        <w:t>серпня</w:t>
      </w:r>
      <w:r>
        <w:rPr>
          <w:rFonts w:ascii="Times New Roman" w:eastAsia="Times New Roman" w:hAnsi="Times New Roman"/>
          <w:sz w:val="28"/>
        </w:rPr>
        <w:t xml:space="preserve"> 2021 року № </w:t>
      </w:r>
      <w:r w:rsidR="007D2D0B">
        <w:rPr>
          <w:rFonts w:ascii="Times New Roman" w:eastAsia="Times New Roman" w:hAnsi="Times New Roman"/>
          <w:sz w:val="28"/>
        </w:rPr>
        <w:t>8/2</w:t>
      </w:r>
    </w:p>
    <w:p w:rsidR="001A2774" w:rsidRDefault="001A2774" w:rsidP="001A2774">
      <w:pPr>
        <w:spacing w:line="146" w:lineRule="exact"/>
        <w:rPr>
          <w:rFonts w:ascii="Times New Roman" w:eastAsia="Times New Roman" w:hAnsi="Times New Roman"/>
        </w:rPr>
      </w:pPr>
    </w:p>
    <w:p w:rsidR="001A2774" w:rsidRDefault="001A2774" w:rsidP="001A2774">
      <w:pPr>
        <w:spacing w:line="0" w:lineRule="atLeast"/>
        <w:ind w:right="-259"/>
        <w:jc w:val="center"/>
        <w:rPr>
          <w:rFonts w:ascii="Times New Roman" w:eastAsia="Times New Roman" w:hAnsi="Times New Roman"/>
          <w:b/>
          <w:sz w:val="28"/>
        </w:rPr>
      </w:pPr>
      <w:r>
        <w:rPr>
          <w:rFonts w:ascii="Times New Roman" w:eastAsia="Times New Roman" w:hAnsi="Times New Roman"/>
          <w:b/>
          <w:sz w:val="28"/>
        </w:rPr>
        <w:t>ПРОГНОЗ</w:t>
      </w:r>
    </w:p>
    <w:p w:rsidR="001A2774" w:rsidRDefault="001A2774" w:rsidP="001A2774">
      <w:pPr>
        <w:spacing w:line="0" w:lineRule="atLeast"/>
        <w:ind w:right="-259"/>
        <w:jc w:val="center"/>
        <w:rPr>
          <w:rFonts w:ascii="Times New Roman" w:eastAsia="Times New Roman" w:hAnsi="Times New Roman"/>
          <w:b/>
          <w:sz w:val="28"/>
        </w:rPr>
      </w:pPr>
      <w:r>
        <w:rPr>
          <w:rFonts w:ascii="Times New Roman" w:eastAsia="Times New Roman" w:hAnsi="Times New Roman"/>
          <w:b/>
          <w:sz w:val="28"/>
        </w:rPr>
        <w:t xml:space="preserve">бюджету </w:t>
      </w:r>
      <w:proofErr w:type="spellStart"/>
      <w:r>
        <w:rPr>
          <w:rFonts w:ascii="Times New Roman" w:eastAsia="Times New Roman" w:hAnsi="Times New Roman"/>
          <w:b/>
          <w:sz w:val="28"/>
        </w:rPr>
        <w:t>Люблинецької</w:t>
      </w:r>
      <w:proofErr w:type="spellEnd"/>
      <w:r>
        <w:rPr>
          <w:rFonts w:ascii="Times New Roman" w:eastAsia="Times New Roman" w:hAnsi="Times New Roman"/>
          <w:b/>
          <w:sz w:val="28"/>
        </w:rPr>
        <w:t xml:space="preserve"> селищної територіальної громади</w:t>
      </w:r>
    </w:p>
    <w:p w:rsidR="001A2774" w:rsidRDefault="001A2774" w:rsidP="001A2774">
      <w:pPr>
        <w:spacing w:line="0" w:lineRule="atLeast"/>
        <w:ind w:right="-259"/>
        <w:jc w:val="center"/>
        <w:rPr>
          <w:rFonts w:ascii="Times New Roman" w:eastAsia="Times New Roman" w:hAnsi="Times New Roman"/>
          <w:b/>
          <w:sz w:val="28"/>
        </w:rPr>
      </w:pPr>
      <w:r>
        <w:rPr>
          <w:rFonts w:ascii="Times New Roman" w:eastAsia="Times New Roman" w:hAnsi="Times New Roman"/>
          <w:b/>
          <w:sz w:val="28"/>
        </w:rPr>
        <w:t>на 2022 – 2024 роки</w:t>
      </w:r>
    </w:p>
    <w:p w:rsidR="00202B80" w:rsidRDefault="00202B80" w:rsidP="001A2774">
      <w:pPr>
        <w:spacing w:line="0" w:lineRule="atLeast"/>
        <w:ind w:right="-259"/>
        <w:jc w:val="center"/>
        <w:rPr>
          <w:rFonts w:ascii="Times New Roman" w:eastAsia="Times New Roman" w:hAnsi="Times New Roman"/>
          <w:b/>
          <w:sz w:val="28"/>
        </w:rPr>
      </w:pPr>
    </w:p>
    <w:p w:rsidR="001A2774" w:rsidRPr="00202B80" w:rsidRDefault="001A2774" w:rsidP="001A2774">
      <w:pPr>
        <w:spacing w:line="232" w:lineRule="auto"/>
        <w:ind w:right="-259"/>
        <w:jc w:val="center"/>
        <w:rPr>
          <w:rFonts w:ascii="Times New Roman" w:eastAsia="Times New Roman" w:hAnsi="Times New Roman"/>
          <w:sz w:val="24"/>
          <w:szCs w:val="24"/>
          <w:u w:val="single"/>
        </w:rPr>
      </w:pPr>
      <w:r w:rsidRPr="00202B80">
        <w:rPr>
          <w:rFonts w:ascii="Times New Roman" w:eastAsia="Times New Roman" w:hAnsi="Times New Roman"/>
          <w:sz w:val="24"/>
          <w:szCs w:val="24"/>
          <w:u w:val="single"/>
        </w:rPr>
        <w:t>(03506000000)</w:t>
      </w:r>
    </w:p>
    <w:tbl>
      <w:tblPr>
        <w:tblW w:w="0" w:type="auto"/>
        <w:tblInd w:w="260" w:type="dxa"/>
        <w:tblLayout w:type="fixed"/>
        <w:tblCellMar>
          <w:left w:w="0" w:type="dxa"/>
          <w:right w:w="0" w:type="dxa"/>
        </w:tblCellMar>
        <w:tblLook w:val="04A0" w:firstRow="1" w:lastRow="0" w:firstColumn="1" w:lastColumn="0" w:noHBand="0" w:noVBand="1"/>
      </w:tblPr>
      <w:tblGrid>
        <w:gridCol w:w="1860"/>
        <w:gridCol w:w="1180"/>
        <w:gridCol w:w="1040"/>
        <w:gridCol w:w="1500"/>
        <w:gridCol w:w="4080"/>
      </w:tblGrid>
      <w:tr w:rsidR="001A2774" w:rsidTr="001A2774">
        <w:trPr>
          <w:trHeight w:val="253"/>
        </w:trPr>
        <w:tc>
          <w:tcPr>
            <w:tcW w:w="1860" w:type="dxa"/>
            <w:vAlign w:val="bottom"/>
          </w:tcPr>
          <w:p w:rsidR="001A2774" w:rsidRDefault="001A2774">
            <w:pPr>
              <w:spacing w:line="0" w:lineRule="atLeast"/>
              <w:rPr>
                <w:rFonts w:ascii="Times New Roman" w:eastAsia="Times New Roman" w:hAnsi="Times New Roman"/>
                <w:sz w:val="21"/>
              </w:rPr>
            </w:pPr>
          </w:p>
        </w:tc>
        <w:tc>
          <w:tcPr>
            <w:tcW w:w="1180" w:type="dxa"/>
            <w:vAlign w:val="bottom"/>
          </w:tcPr>
          <w:p w:rsidR="001A2774" w:rsidRDefault="001A2774">
            <w:pPr>
              <w:spacing w:line="0" w:lineRule="atLeast"/>
              <w:rPr>
                <w:rFonts w:ascii="Times New Roman" w:eastAsia="Times New Roman" w:hAnsi="Times New Roman"/>
                <w:sz w:val="21"/>
              </w:rPr>
            </w:pPr>
          </w:p>
        </w:tc>
        <w:tc>
          <w:tcPr>
            <w:tcW w:w="1040" w:type="dxa"/>
            <w:vAlign w:val="bottom"/>
          </w:tcPr>
          <w:p w:rsidR="001A2774" w:rsidRPr="00202B80" w:rsidRDefault="001A2774" w:rsidP="00202B80">
            <w:pPr>
              <w:spacing w:line="0" w:lineRule="atLeast"/>
              <w:jc w:val="center"/>
              <w:rPr>
                <w:rFonts w:ascii="Times New Roman" w:eastAsia="Times New Roman" w:hAnsi="Times New Roman"/>
              </w:rPr>
            </w:pPr>
          </w:p>
        </w:tc>
        <w:tc>
          <w:tcPr>
            <w:tcW w:w="1500" w:type="dxa"/>
            <w:tcBorders>
              <w:top w:val="nil"/>
              <w:left w:val="nil"/>
              <w:bottom w:val="single" w:sz="8" w:space="0" w:color="auto"/>
              <w:right w:val="nil"/>
            </w:tcBorders>
            <w:vAlign w:val="bottom"/>
            <w:hideMark/>
          </w:tcPr>
          <w:p w:rsidR="001A2774" w:rsidRPr="00202B80" w:rsidRDefault="001A2774">
            <w:pPr>
              <w:spacing w:line="252" w:lineRule="exact"/>
              <w:rPr>
                <w:rFonts w:ascii="Times New Roman" w:eastAsia="Times New Roman" w:hAnsi="Times New Roman"/>
                <w:w w:val="98"/>
              </w:rPr>
            </w:pPr>
            <w:r w:rsidRPr="00202B80">
              <w:rPr>
                <w:rFonts w:ascii="Times New Roman" w:eastAsia="Times New Roman" w:hAnsi="Times New Roman"/>
                <w:w w:val="98"/>
              </w:rPr>
              <w:t>(код бюджету)</w:t>
            </w:r>
          </w:p>
        </w:tc>
        <w:tc>
          <w:tcPr>
            <w:tcW w:w="4080" w:type="dxa"/>
            <w:vAlign w:val="bottom"/>
          </w:tcPr>
          <w:p w:rsidR="001A2774" w:rsidRPr="00202B80" w:rsidRDefault="001A2774">
            <w:pPr>
              <w:spacing w:line="0" w:lineRule="atLeast"/>
              <w:rPr>
                <w:rFonts w:ascii="Times New Roman" w:eastAsia="Times New Roman" w:hAnsi="Times New Roman"/>
                <w:sz w:val="21"/>
              </w:rPr>
            </w:pPr>
          </w:p>
        </w:tc>
      </w:tr>
      <w:tr w:rsidR="001A2774" w:rsidTr="001A2774">
        <w:trPr>
          <w:trHeight w:val="561"/>
        </w:trPr>
        <w:tc>
          <w:tcPr>
            <w:tcW w:w="1860" w:type="dxa"/>
            <w:vAlign w:val="bottom"/>
          </w:tcPr>
          <w:p w:rsidR="001A2774" w:rsidRDefault="001A2774">
            <w:pPr>
              <w:spacing w:line="0" w:lineRule="atLeast"/>
              <w:rPr>
                <w:rFonts w:ascii="Times New Roman" w:eastAsia="Times New Roman" w:hAnsi="Times New Roman"/>
                <w:sz w:val="24"/>
              </w:rPr>
            </w:pPr>
          </w:p>
        </w:tc>
        <w:tc>
          <w:tcPr>
            <w:tcW w:w="1180" w:type="dxa"/>
            <w:vAlign w:val="bottom"/>
          </w:tcPr>
          <w:p w:rsidR="001A2774" w:rsidRDefault="001A2774">
            <w:pPr>
              <w:spacing w:line="0" w:lineRule="atLeast"/>
              <w:rPr>
                <w:rFonts w:ascii="Times New Roman" w:eastAsia="Times New Roman" w:hAnsi="Times New Roman"/>
                <w:sz w:val="24"/>
              </w:rPr>
            </w:pPr>
          </w:p>
        </w:tc>
        <w:tc>
          <w:tcPr>
            <w:tcW w:w="6600" w:type="dxa"/>
            <w:gridSpan w:val="3"/>
            <w:vAlign w:val="bottom"/>
          </w:tcPr>
          <w:p w:rsidR="001A2774" w:rsidRDefault="001A2774">
            <w:pPr>
              <w:spacing w:line="0" w:lineRule="atLeast"/>
              <w:ind w:right="3280"/>
              <w:jc w:val="right"/>
              <w:rPr>
                <w:rFonts w:ascii="Times New Roman" w:eastAsia="Times New Roman" w:hAnsi="Times New Roman"/>
                <w:b/>
                <w:sz w:val="28"/>
              </w:rPr>
            </w:pPr>
          </w:p>
          <w:p w:rsidR="001A2774" w:rsidRDefault="001A2774">
            <w:pPr>
              <w:spacing w:line="0" w:lineRule="atLeast"/>
              <w:ind w:right="3280"/>
              <w:jc w:val="right"/>
              <w:rPr>
                <w:rFonts w:ascii="Times New Roman" w:eastAsia="Times New Roman" w:hAnsi="Times New Roman"/>
                <w:b/>
                <w:sz w:val="28"/>
              </w:rPr>
            </w:pPr>
            <w:r>
              <w:rPr>
                <w:rFonts w:ascii="Times New Roman" w:eastAsia="Times New Roman" w:hAnsi="Times New Roman"/>
                <w:b/>
                <w:sz w:val="28"/>
              </w:rPr>
              <w:t>І. Загальна частина</w:t>
            </w:r>
          </w:p>
          <w:p w:rsidR="001A2774" w:rsidRDefault="001A2774">
            <w:pPr>
              <w:spacing w:line="0" w:lineRule="atLeast"/>
              <w:ind w:right="3280"/>
              <w:jc w:val="right"/>
              <w:rPr>
                <w:rFonts w:ascii="Times New Roman" w:eastAsia="Times New Roman" w:hAnsi="Times New Roman"/>
                <w:b/>
                <w:sz w:val="28"/>
              </w:rPr>
            </w:pPr>
          </w:p>
        </w:tc>
      </w:tr>
      <w:tr w:rsidR="001A2774" w:rsidTr="001A2774">
        <w:trPr>
          <w:trHeight w:val="319"/>
        </w:trPr>
        <w:tc>
          <w:tcPr>
            <w:tcW w:w="1860" w:type="dxa"/>
            <w:vAlign w:val="bottom"/>
            <w:hideMark/>
          </w:tcPr>
          <w:p w:rsidR="001A2774" w:rsidRDefault="001A2774" w:rsidP="00821A1E">
            <w:pPr>
              <w:spacing w:line="318" w:lineRule="exact"/>
              <w:ind w:left="560"/>
              <w:jc w:val="both"/>
              <w:rPr>
                <w:rFonts w:ascii="Times New Roman" w:eastAsia="Times New Roman" w:hAnsi="Times New Roman"/>
                <w:sz w:val="28"/>
              </w:rPr>
            </w:pPr>
            <w:r>
              <w:rPr>
                <w:rFonts w:ascii="Times New Roman" w:eastAsia="Times New Roman" w:hAnsi="Times New Roman"/>
                <w:sz w:val="28"/>
              </w:rPr>
              <w:t>Прогноз</w:t>
            </w:r>
          </w:p>
        </w:tc>
        <w:tc>
          <w:tcPr>
            <w:tcW w:w="1180" w:type="dxa"/>
            <w:vAlign w:val="bottom"/>
            <w:hideMark/>
          </w:tcPr>
          <w:p w:rsidR="001A2774" w:rsidRDefault="001A2774" w:rsidP="00821A1E">
            <w:pPr>
              <w:spacing w:line="318" w:lineRule="exact"/>
              <w:ind w:left="20"/>
              <w:jc w:val="both"/>
              <w:rPr>
                <w:rFonts w:ascii="Times New Roman" w:eastAsia="Times New Roman" w:hAnsi="Times New Roman"/>
                <w:sz w:val="28"/>
              </w:rPr>
            </w:pPr>
            <w:r>
              <w:rPr>
                <w:rFonts w:ascii="Times New Roman" w:eastAsia="Times New Roman" w:hAnsi="Times New Roman"/>
                <w:sz w:val="28"/>
              </w:rPr>
              <w:t>бюджету</w:t>
            </w:r>
          </w:p>
        </w:tc>
        <w:tc>
          <w:tcPr>
            <w:tcW w:w="6600" w:type="dxa"/>
            <w:gridSpan w:val="3"/>
            <w:vAlign w:val="bottom"/>
            <w:hideMark/>
          </w:tcPr>
          <w:p w:rsidR="001A2774" w:rsidRDefault="001A2774" w:rsidP="00821A1E">
            <w:pPr>
              <w:spacing w:line="318" w:lineRule="exact"/>
              <w:jc w:val="both"/>
              <w:rPr>
                <w:rFonts w:ascii="Times New Roman" w:eastAsia="Times New Roman" w:hAnsi="Times New Roman"/>
                <w:sz w:val="28"/>
              </w:rPr>
            </w:pPr>
            <w:proofErr w:type="spellStart"/>
            <w:r>
              <w:rPr>
                <w:rFonts w:ascii="Times New Roman" w:eastAsia="Times New Roman" w:hAnsi="Times New Roman"/>
                <w:sz w:val="28"/>
              </w:rPr>
              <w:t>Люблинецької</w:t>
            </w:r>
            <w:proofErr w:type="spellEnd"/>
            <w:r>
              <w:rPr>
                <w:rFonts w:ascii="Times New Roman" w:eastAsia="Times New Roman" w:hAnsi="Times New Roman"/>
                <w:sz w:val="28"/>
              </w:rPr>
              <w:t xml:space="preserve"> селищної   територіальної   громади</w:t>
            </w:r>
          </w:p>
        </w:tc>
      </w:tr>
      <w:tr w:rsidR="001A2774" w:rsidTr="001A2774">
        <w:trPr>
          <w:trHeight w:val="322"/>
        </w:trPr>
        <w:tc>
          <w:tcPr>
            <w:tcW w:w="1860" w:type="dxa"/>
            <w:vAlign w:val="bottom"/>
            <w:hideMark/>
          </w:tcPr>
          <w:p w:rsidR="001A2774" w:rsidRDefault="001A2774" w:rsidP="00821A1E">
            <w:pPr>
              <w:spacing w:line="0" w:lineRule="atLeast"/>
              <w:jc w:val="both"/>
              <w:rPr>
                <w:rFonts w:ascii="Times New Roman" w:eastAsia="Times New Roman" w:hAnsi="Times New Roman"/>
                <w:sz w:val="28"/>
              </w:rPr>
            </w:pPr>
            <w:r>
              <w:rPr>
                <w:rFonts w:ascii="Times New Roman" w:eastAsia="Times New Roman" w:hAnsi="Times New Roman"/>
                <w:sz w:val="28"/>
              </w:rPr>
              <w:t>на   2022-2024</w:t>
            </w:r>
          </w:p>
        </w:tc>
        <w:tc>
          <w:tcPr>
            <w:tcW w:w="1180" w:type="dxa"/>
            <w:vAlign w:val="bottom"/>
            <w:hideMark/>
          </w:tcPr>
          <w:p w:rsidR="001A2774" w:rsidRDefault="001A2774" w:rsidP="00821A1E">
            <w:pPr>
              <w:spacing w:line="0" w:lineRule="atLeast"/>
              <w:jc w:val="both"/>
              <w:rPr>
                <w:rFonts w:ascii="Times New Roman" w:eastAsia="Times New Roman" w:hAnsi="Times New Roman"/>
                <w:sz w:val="28"/>
              </w:rPr>
            </w:pPr>
            <w:r>
              <w:rPr>
                <w:rFonts w:ascii="Times New Roman" w:eastAsia="Times New Roman" w:hAnsi="Times New Roman"/>
                <w:sz w:val="28"/>
              </w:rPr>
              <w:t>роки</w:t>
            </w:r>
          </w:p>
        </w:tc>
        <w:tc>
          <w:tcPr>
            <w:tcW w:w="6600" w:type="dxa"/>
            <w:gridSpan w:val="3"/>
            <w:vAlign w:val="bottom"/>
            <w:hideMark/>
          </w:tcPr>
          <w:p w:rsidR="001A2774" w:rsidRDefault="001A2774" w:rsidP="00821A1E">
            <w:pPr>
              <w:spacing w:line="0" w:lineRule="atLeast"/>
              <w:jc w:val="both"/>
              <w:rPr>
                <w:rFonts w:ascii="Times New Roman" w:eastAsia="Times New Roman" w:hAnsi="Times New Roman"/>
                <w:sz w:val="28"/>
              </w:rPr>
            </w:pPr>
            <w:r>
              <w:rPr>
                <w:rFonts w:ascii="Times New Roman" w:eastAsia="Times New Roman" w:hAnsi="Times New Roman"/>
                <w:sz w:val="28"/>
              </w:rPr>
              <w:t>(далі   –   Прогноз)   розроблено   відповідно   до</w:t>
            </w:r>
          </w:p>
        </w:tc>
      </w:tr>
    </w:tbl>
    <w:p w:rsidR="001A2774" w:rsidRDefault="001A2774" w:rsidP="00821A1E">
      <w:pPr>
        <w:spacing w:line="26" w:lineRule="exact"/>
        <w:jc w:val="both"/>
        <w:rPr>
          <w:rFonts w:ascii="Times New Roman" w:eastAsia="Times New Roman" w:hAnsi="Times New Roman"/>
        </w:rPr>
      </w:pPr>
    </w:p>
    <w:p w:rsidR="00B95E08" w:rsidRDefault="00B95E08" w:rsidP="00821A1E">
      <w:pPr>
        <w:spacing w:line="237" w:lineRule="auto"/>
        <w:jc w:val="both"/>
        <w:rPr>
          <w:rFonts w:ascii="Times New Roman" w:eastAsia="Times New Roman" w:hAnsi="Times New Roman"/>
          <w:sz w:val="28"/>
        </w:rPr>
      </w:pPr>
      <w:r>
        <w:rPr>
          <w:rFonts w:ascii="Times New Roman" w:eastAsia="Times New Roman" w:hAnsi="Times New Roman"/>
          <w:sz w:val="28"/>
        </w:rPr>
        <w:t xml:space="preserve">    </w:t>
      </w:r>
      <w:r w:rsidR="001A2774">
        <w:rPr>
          <w:rFonts w:ascii="Times New Roman" w:eastAsia="Times New Roman" w:hAnsi="Times New Roman"/>
          <w:sz w:val="28"/>
        </w:rPr>
        <w:t xml:space="preserve">статті 75¹ Бюджетного кодексу України, діючого Податкового та Бюджетного </w:t>
      </w:r>
      <w:r>
        <w:rPr>
          <w:rFonts w:ascii="Times New Roman" w:eastAsia="Times New Roman" w:hAnsi="Times New Roman"/>
          <w:sz w:val="28"/>
        </w:rPr>
        <w:t xml:space="preserve"> </w:t>
      </w:r>
    </w:p>
    <w:p w:rsidR="00B95E08" w:rsidRDefault="00B95E08" w:rsidP="00821A1E">
      <w:pPr>
        <w:spacing w:line="237" w:lineRule="auto"/>
        <w:jc w:val="both"/>
        <w:rPr>
          <w:rFonts w:ascii="Times New Roman" w:eastAsia="Times New Roman" w:hAnsi="Times New Roman"/>
          <w:sz w:val="28"/>
        </w:rPr>
      </w:pPr>
      <w:r>
        <w:rPr>
          <w:rFonts w:ascii="Times New Roman" w:eastAsia="Times New Roman" w:hAnsi="Times New Roman"/>
          <w:sz w:val="28"/>
        </w:rPr>
        <w:t xml:space="preserve">   </w:t>
      </w:r>
      <w:r w:rsidR="001A2774">
        <w:rPr>
          <w:rFonts w:ascii="Times New Roman" w:eastAsia="Times New Roman" w:hAnsi="Times New Roman"/>
          <w:sz w:val="28"/>
        </w:rPr>
        <w:t>кодексів України та інших законодавчих актів, що стосуються</w:t>
      </w:r>
      <w:r w:rsidR="00F45296">
        <w:rPr>
          <w:rFonts w:ascii="Times New Roman" w:eastAsia="Times New Roman" w:hAnsi="Times New Roman"/>
          <w:sz w:val="28"/>
        </w:rPr>
        <w:t xml:space="preserve"> місцевих </w:t>
      </w:r>
    </w:p>
    <w:p w:rsidR="001A2774" w:rsidRDefault="00B95E08" w:rsidP="00821A1E">
      <w:pPr>
        <w:spacing w:line="237" w:lineRule="auto"/>
        <w:jc w:val="both"/>
        <w:rPr>
          <w:rFonts w:ascii="Times New Roman" w:eastAsia="Times New Roman" w:hAnsi="Times New Roman"/>
          <w:sz w:val="28"/>
        </w:rPr>
      </w:pPr>
      <w:r>
        <w:rPr>
          <w:rFonts w:ascii="Times New Roman" w:eastAsia="Times New Roman" w:hAnsi="Times New Roman"/>
          <w:sz w:val="28"/>
        </w:rPr>
        <w:t xml:space="preserve">   </w:t>
      </w:r>
      <w:r w:rsidR="001A2774">
        <w:rPr>
          <w:rFonts w:ascii="Times New Roman" w:eastAsia="Times New Roman" w:hAnsi="Times New Roman"/>
          <w:sz w:val="28"/>
        </w:rPr>
        <w:t>бюджетів та міжбюджетних відносин.</w:t>
      </w:r>
    </w:p>
    <w:p w:rsidR="001A2774" w:rsidRDefault="001A2774" w:rsidP="001A2774">
      <w:pPr>
        <w:spacing w:line="17" w:lineRule="exact"/>
        <w:rPr>
          <w:rFonts w:ascii="Times New Roman" w:eastAsia="Times New Roman" w:hAnsi="Times New Roman"/>
        </w:rPr>
      </w:pPr>
    </w:p>
    <w:p w:rsidR="001A2774" w:rsidRDefault="001A2774" w:rsidP="001A2774">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 xml:space="preserve">Показники Прогнозу сформовано на підставі положень Бюджетної декларації на 2022-2024 роки, основних прогнозних </w:t>
      </w:r>
      <w:proofErr w:type="spellStart"/>
      <w:r>
        <w:rPr>
          <w:rFonts w:ascii="Times New Roman" w:eastAsia="Times New Roman" w:hAnsi="Times New Roman"/>
          <w:sz w:val="28"/>
        </w:rPr>
        <w:t>макропоказників</w:t>
      </w:r>
      <w:proofErr w:type="spellEnd"/>
      <w:r>
        <w:rPr>
          <w:rFonts w:ascii="Times New Roman" w:eastAsia="Times New Roman" w:hAnsi="Times New Roman"/>
          <w:sz w:val="28"/>
        </w:rPr>
        <w:t xml:space="preserve"> економічного і соціального розвитку України, схваленої постановою Кабінету Міністрів України від 31 травня 2021 року № 548, а також на основі комплексного аналізу економічної ситуації, стану фінансового потенціалу, оцінки досягнутого рівня розвитку економіки і соціальної сфери територіальної громади. </w:t>
      </w:r>
      <w:r w:rsidR="00F45296">
        <w:rPr>
          <w:rFonts w:ascii="Times New Roman" w:eastAsia="Times New Roman" w:hAnsi="Times New Roman"/>
          <w:sz w:val="28"/>
        </w:rPr>
        <w:t xml:space="preserve"> </w:t>
      </w:r>
      <w:r>
        <w:rPr>
          <w:rFonts w:ascii="Times New Roman" w:eastAsia="Times New Roman" w:hAnsi="Times New Roman"/>
          <w:sz w:val="28"/>
        </w:rPr>
        <w:t>Прогноз враховує</w:t>
      </w:r>
      <w:r w:rsidR="00B95E08" w:rsidRPr="00B95E08">
        <w:rPr>
          <w:rFonts w:ascii="Times New Roman" w:hAnsi="Times New Roman"/>
          <w:sz w:val="28"/>
          <w:szCs w:val="28"/>
        </w:rPr>
        <w:t xml:space="preserve"> </w:t>
      </w:r>
      <w:r w:rsidR="00B95E08" w:rsidRPr="003A5D6B">
        <w:rPr>
          <w:rFonts w:ascii="Times New Roman" w:hAnsi="Times New Roman"/>
          <w:sz w:val="28"/>
          <w:szCs w:val="28"/>
        </w:rPr>
        <w:t>Стратегі</w:t>
      </w:r>
      <w:r w:rsidR="00B95E08">
        <w:rPr>
          <w:rFonts w:ascii="Times New Roman" w:hAnsi="Times New Roman"/>
          <w:sz w:val="28"/>
          <w:szCs w:val="28"/>
        </w:rPr>
        <w:t>ю</w:t>
      </w:r>
      <w:r w:rsidR="00B95E08" w:rsidRPr="003A5D6B">
        <w:rPr>
          <w:rFonts w:ascii="Times New Roman" w:hAnsi="Times New Roman"/>
          <w:sz w:val="28"/>
          <w:szCs w:val="28"/>
        </w:rPr>
        <w:t xml:space="preserve"> розвитку </w:t>
      </w:r>
      <w:r w:rsidR="00B95E08">
        <w:rPr>
          <w:rFonts w:ascii="Times New Roman" w:hAnsi="Times New Roman"/>
          <w:sz w:val="28"/>
          <w:szCs w:val="28"/>
        </w:rPr>
        <w:t>територіальної громади</w:t>
      </w:r>
      <w:r w:rsidR="00B95E08" w:rsidRPr="003A5D6B">
        <w:rPr>
          <w:rFonts w:ascii="Times New Roman" w:hAnsi="Times New Roman"/>
          <w:sz w:val="28"/>
          <w:szCs w:val="28"/>
        </w:rPr>
        <w:t xml:space="preserve"> до 202</w:t>
      </w:r>
      <w:r w:rsidR="00B95E08">
        <w:rPr>
          <w:rFonts w:ascii="Times New Roman" w:hAnsi="Times New Roman"/>
          <w:sz w:val="28"/>
          <w:szCs w:val="28"/>
        </w:rPr>
        <w:t>8</w:t>
      </w:r>
      <w:r w:rsidR="00B95E08" w:rsidRPr="003A5D6B">
        <w:rPr>
          <w:rFonts w:ascii="Times New Roman" w:hAnsi="Times New Roman"/>
          <w:sz w:val="28"/>
          <w:szCs w:val="28"/>
        </w:rPr>
        <w:t xml:space="preserve"> року, затвердженої рішенням </w:t>
      </w:r>
      <w:r w:rsidR="00B95E08">
        <w:rPr>
          <w:rFonts w:ascii="Times New Roman" w:hAnsi="Times New Roman"/>
          <w:sz w:val="28"/>
          <w:szCs w:val="28"/>
        </w:rPr>
        <w:t>селищної</w:t>
      </w:r>
      <w:r w:rsidR="00B95E08" w:rsidRPr="003A5D6B">
        <w:rPr>
          <w:rFonts w:ascii="Times New Roman" w:hAnsi="Times New Roman"/>
          <w:sz w:val="28"/>
          <w:szCs w:val="28"/>
        </w:rPr>
        <w:t xml:space="preserve"> ради від </w:t>
      </w:r>
      <w:r w:rsidR="00B95E08">
        <w:rPr>
          <w:rFonts w:ascii="Times New Roman" w:hAnsi="Times New Roman"/>
          <w:sz w:val="28"/>
          <w:szCs w:val="28"/>
        </w:rPr>
        <w:t>27</w:t>
      </w:r>
      <w:r w:rsidR="00B95E08" w:rsidRPr="003A5D6B">
        <w:rPr>
          <w:rFonts w:ascii="Times New Roman" w:hAnsi="Times New Roman"/>
          <w:sz w:val="28"/>
          <w:szCs w:val="28"/>
        </w:rPr>
        <w:t xml:space="preserve"> </w:t>
      </w:r>
      <w:r w:rsidR="00B95E08">
        <w:rPr>
          <w:rFonts w:ascii="Times New Roman" w:hAnsi="Times New Roman"/>
          <w:sz w:val="28"/>
          <w:szCs w:val="28"/>
        </w:rPr>
        <w:t>квітня</w:t>
      </w:r>
      <w:r w:rsidR="00B95E08" w:rsidRPr="003A5D6B">
        <w:rPr>
          <w:rFonts w:ascii="Times New Roman" w:hAnsi="Times New Roman"/>
          <w:sz w:val="28"/>
          <w:szCs w:val="28"/>
        </w:rPr>
        <w:t xml:space="preserve"> 20</w:t>
      </w:r>
      <w:r w:rsidR="00B95E08">
        <w:rPr>
          <w:rFonts w:ascii="Times New Roman" w:hAnsi="Times New Roman"/>
          <w:sz w:val="28"/>
          <w:szCs w:val="28"/>
        </w:rPr>
        <w:t>18</w:t>
      </w:r>
      <w:r w:rsidR="00B95E08" w:rsidRPr="003A5D6B">
        <w:rPr>
          <w:rFonts w:ascii="Times New Roman" w:hAnsi="Times New Roman"/>
          <w:sz w:val="28"/>
          <w:szCs w:val="28"/>
        </w:rPr>
        <w:t xml:space="preserve"> року  № </w:t>
      </w:r>
      <w:r w:rsidR="00B95E08">
        <w:rPr>
          <w:rFonts w:ascii="Times New Roman" w:hAnsi="Times New Roman"/>
          <w:sz w:val="28"/>
          <w:szCs w:val="28"/>
        </w:rPr>
        <w:t>17</w:t>
      </w:r>
      <w:r w:rsidR="00B95E08" w:rsidRPr="003A5D6B">
        <w:rPr>
          <w:rFonts w:ascii="Times New Roman" w:hAnsi="Times New Roman"/>
          <w:sz w:val="28"/>
          <w:szCs w:val="28"/>
        </w:rPr>
        <w:t>/</w:t>
      </w:r>
      <w:r w:rsidR="00B95E08">
        <w:rPr>
          <w:rFonts w:ascii="Times New Roman" w:hAnsi="Times New Roman"/>
          <w:sz w:val="28"/>
          <w:szCs w:val="28"/>
        </w:rPr>
        <w:t>4</w:t>
      </w:r>
      <w:r w:rsidR="00B95E08" w:rsidRPr="003A5D6B">
        <w:rPr>
          <w:rFonts w:ascii="Times New Roman" w:hAnsi="Times New Roman"/>
          <w:sz w:val="28"/>
          <w:szCs w:val="28"/>
        </w:rPr>
        <w:t>,</w:t>
      </w:r>
      <w:r>
        <w:rPr>
          <w:rFonts w:ascii="Times New Roman" w:eastAsia="Times New Roman" w:hAnsi="Times New Roman"/>
          <w:sz w:val="28"/>
        </w:rPr>
        <w:t xml:space="preserve"> і місцевих галузевих програм на відповідний період, затверджених </w:t>
      </w:r>
      <w:r w:rsidR="00B95E08">
        <w:rPr>
          <w:rFonts w:ascii="Times New Roman" w:eastAsia="Times New Roman" w:hAnsi="Times New Roman"/>
          <w:sz w:val="28"/>
        </w:rPr>
        <w:t>селищною</w:t>
      </w:r>
      <w:r>
        <w:rPr>
          <w:rFonts w:ascii="Times New Roman" w:eastAsia="Times New Roman" w:hAnsi="Times New Roman"/>
          <w:sz w:val="28"/>
        </w:rPr>
        <w:t xml:space="preserve"> радою.</w:t>
      </w:r>
    </w:p>
    <w:p w:rsidR="001A2774" w:rsidRDefault="001A2774" w:rsidP="001A2774">
      <w:pPr>
        <w:spacing w:line="13" w:lineRule="exact"/>
        <w:rPr>
          <w:rFonts w:ascii="Times New Roman" w:eastAsia="Times New Roman" w:hAnsi="Times New Roman"/>
        </w:rPr>
      </w:pPr>
    </w:p>
    <w:p w:rsidR="001A2774" w:rsidRDefault="001A2774" w:rsidP="001A2774">
      <w:pPr>
        <w:spacing w:line="235" w:lineRule="auto"/>
        <w:ind w:left="260" w:firstLine="566"/>
        <w:jc w:val="both"/>
        <w:rPr>
          <w:rFonts w:ascii="Times New Roman" w:eastAsia="Times New Roman" w:hAnsi="Times New Roman"/>
          <w:sz w:val="28"/>
        </w:rPr>
      </w:pPr>
      <w:r>
        <w:rPr>
          <w:rFonts w:ascii="Times New Roman" w:eastAsia="Times New Roman" w:hAnsi="Times New Roman"/>
          <w:sz w:val="28"/>
        </w:rPr>
        <w:t xml:space="preserve">Прогноз є стратегічним документом планування показників бюджету селищної територіальної громади на середньостроковий період і основою для складання </w:t>
      </w:r>
      <w:proofErr w:type="spellStart"/>
      <w:r>
        <w:rPr>
          <w:rFonts w:ascii="Times New Roman" w:eastAsia="Times New Roman" w:hAnsi="Times New Roman"/>
          <w:sz w:val="28"/>
        </w:rPr>
        <w:t>проєкту</w:t>
      </w:r>
      <w:proofErr w:type="spellEnd"/>
      <w:r>
        <w:rPr>
          <w:rFonts w:ascii="Times New Roman" w:eastAsia="Times New Roman" w:hAnsi="Times New Roman"/>
          <w:sz w:val="28"/>
        </w:rPr>
        <w:t xml:space="preserve"> бюджету на 2022 рік.</w:t>
      </w:r>
    </w:p>
    <w:p w:rsidR="001A2774" w:rsidRDefault="001A2774" w:rsidP="001A2774">
      <w:pPr>
        <w:spacing w:line="13" w:lineRule="exact"/>
        <w:rPr>
          <w:rFonts w:ascii="Times New Roman" w:eastAsia="Times New Roman" w:hAnsi="Times New Roman"/>
        </w:rPr>
      </w:pPr>
    </w:p>
    <w:p w:rsidR="001A2774" w:rsidRDefault="001A2774" w:rsidP="001A2774">
      <w:pPr>
        <w:spacing w:line="235" w:lineRule="auto"/>
        <w:ind w:left="260" w:firstLine="566"/>
        <w:jc w:val="both"/>
        <w:rPr>
          <w:rFonts w:ascii="Times New Roman" w:eastAsia="Times New Roman" w:hAnsi="Times New Roman"/>
          <w:sz w:val="28"/>
        </w:rPr>
      </w:pPr>
      <w:r>
        <w:rPr>
          <w:rFonts w:ascii="Times New Roman" w:eastAsia="Times New Roman" w:hAnsi="Times New Roman"/>
          <w:sz w:val="28"/>
        </w:rPr>
        <w:t>Мета Прогнозу полягає у формуванні послідовної та передбачуваної бюджетної політики на рівні громади шляхом створення дієвого механізму управління бюджетним процесом, встановлення зв’язку між стратегічними цілями та можливостями бюджету в середньостроковій перспективі.</w:t>
      </w:r>
    </w:p>
    <w:p w:rsidR="001A2774" w:rsidRDefault="001A2774" w:rsidP="001A2774">
      <w:pPr>
        <w:spacing w:line="15" w:lineRule="exact"/>
        <w:rPr>
          <w:rFonts w:ascii="Times New Roman" w:eastAsia="Times New Roman" w:hAnsi="Times New Roman"/>
        </w:rPr>
      </w:pPr>
    </w:p>
    <w:p w:rsidR="001A2774" w:rsidRDefault="001A2774" w:rsidP="001A2774">
      <w:pPr>
        <w:spacing w:line="232" w:lineRule="auto"/>
        <w:ind w:left="260" w:firstLine="566"/>
        <w:jc w:val="both"/>
        <w:rPr>
          <w:rFonts w:ascii="Times New Roman" w:eastAsia="Times New Roman" w:hAnsi="Times New Roman"/>
          <w:sz w:val="28"/>
        </w:rPr>
      </w:pPr>
      <w:r>
        <w:rPr>
          <w:rFonts w:ascii="Times New Roman" w:eastAsia="Times New Roman" w:hAnsi="Times New Roman"/>
          <w:sz w:val="28"/>
        </w:rPr>
        <w:t>Для досягнення мети Прогнозу планується забезпечити виконання наступних завдань:</w:t>
      </w:r>
    </w:p>
    <w:p w:rsidR="001A2774" w:rsidRDefault="001A2774" w:rsidP="001A2774">
      <w:pPr>
        <w:spacing w:line="15" w:lineRule="exact"/>
        <w:rPr>
          <w:rFonts w:ascii="Times New Roman" w:eastAsia="Times New Roman" w:hAnsi="Times New Roman"/>
        </w:rPr>
      </w:pPr>
    </w:p>
    <w:p w:rsidR="001A2774" w:rsidRDefault="001A2774" w:rsidP="001A2774">
      <w:pPr>
        <w:spacing w:line="235" w:lineRule="auto"/>
        <w:ind w:left="980"/>
        <w:rPr>
          <w:rFonts w:ascii="Times New Roman" w:eastAsia="Times New Roman" w:hAnsi="Times New Roman"/>
          <w:sz w:val="28"/>
        </w:rPr>
      </w:pPr>
      <w:r>
        <w:rPr>
          <w:rFonts w:ascii="Times New Roman" w:eastAsia="Times New Roman" w:hAnsi="Times New Roman"/>
          <w:sz w:val="28"/>
        </w:rPr>
        <w:t>підвищення рівня доступності та якості публічних послуг;</w:t>
      </w:r>
    </w:p>
    <w:p w:rsidR="005D2A62" w:rsidRDefault="001A2774" w:rsidP="007703A3">
      <w:pPr>
        <w:spacing w:line="235" w:lineRule="auto"/>
        <w:ind w:left="980"/>
        <w:rPr>
          <w:rFonts w:ascii="Times New Roman" w:eastAsia="Times New Roman" w:hAnsi="Times New Roman"/>
          <w:sz w:val="28"/>
        </w:rPr>
      </w:pPr>
      <w:r>
        <w:rPr>
          <w:rFonts w:ascii="Times New Roman" w:eastAsia="Times New Roman" w:hAnsi="Times New Roman"/>
          <w:sz w:val="28"/>
        </w:rPr>
        <w:t>забезпечення комфортності проживання мешканців громади; прогнозування обсягів видатків, пов’язаних із продовженням вже</w:t>
      </w:r>
      <w:r w:rsidR="007703A3">
        <w:rPr>
          <w:rFonts w:ascii="Times New Roman" w:eastAsia="Times New Roman" w:hAnsi="Times New Roman"/>
          <w:sz w:val="28"/>
        </w:rPr>
        <w:t xml:space="preserve"> </w:t>
      </w:r>
    </w:p>
    <w:p w:rsidR="001A2774" w:rsidRDefault="001A2774" w:rsidP="006908F7">
      <w:pPr>
        <w:spacing w:line="235" w:lineRule="auto"/>
        <w:rPr>
          <w:rFonts w:ascii="Times New Roman" w:eastAsia="Times New Roman" w:hAnsi="Times New Roman"/>
          <w:sz w:val="28"/>
        </w:rPr>
      </w:pPr>
      <w:r>
        <w:rPr>
          <w:rFonts w:ascii="Times New Roman" w:eastAsia="Times New Roman" w:hAnsi="Times New Roman"/>
          <w:sz w:val="28"/>
        </w:rPr>
        <w:t>існуючих бюджетних програм, та визначення наявності фінансового ресурсу для планування нових бюджетних програм;</w:t>
      </w:r>
    </w:p>
    <w:p w:rsidR="001A2774" w:rsidRDefault="001A2774" w:rsidP="001A2774">
      <w:pPr>
        <w:spacing w:line="18" w:lineRule="exact"/>
        <w:rPr>
          <w:rFonts w:ascii="Times New Roman" w:eastAsia="Times New Roman" w:hAnsi="Times New Roman"/>
        </w:rPr>
      </w:pPr>
    </w:p>
    <w:p w:rsidR="001A2774" w:rsidRDefault="001A2774" w:rsidP="001A2774">
      <w:pPr>
        <w:spacing w:line="232" w:lineRule="auto"/>
        <w:ind w:left="260" w:firstLine="708"/>
        <w:rPr>
          <w:rFonts w:ascii="Times New Roman" w:eastAsia="Times New Roman" w:hAnsi="Times New Roman"/>
          <w:sz w:val="28"/>
        </w:rPr>
      </w:pPr>
      <w:r>
        <w:rPr>
          <w:rFonts w:ascii="Times New Roman" w:eastAsia="Times New Roman" w:hAnsi="Times New Roman"/>
          <w:sz w:val="28"/>
        </w:rPr>
        <w:t xml:space="preserve">забезпечення фінансування інвестиційних </w:t>
      </w:r>
      <w:proofErr w:type="spellStart"/>
      <w:r>
        <w:rPr>
          <w:rFonts w:ascii="Times New Roman" w:eastAsia="Times New Roman" w:hAnsi="Times New Roman"/>
          <w:sz w:val="28"/>
        </w:rPr>
        <w:t>проєктів</w:t>
      </w:r>
      <w:proofErr w:type="spellEnd"/>
      <w:r>
        <w:rPr>
          <w:rFonts w:ascii="Times New Roman" w:eastAsia="Times New Roman" w:hAnsi="Times New Roman"/>
          <w:sz w:val="28"/>
        </w:rPr>
        <w:t>, що мають термін реалізації більше одного року;</w:t>
      </w:r>
    </w:p>
    <w:p w:rsidR="001A2774" w:rsidRDefault="001A2774" w:rsidP="001A2774">
      <w:pPr>
        <w:spacing w:line="2" w:lineRule="exact"/>
        <w:rPr>
          <w:rFonts w:ascii="Times New Roman" w:eastAsia="Times New Roman" w:hAnsi="Times New Roman"/>
        </w:rPr>
      </w:pPr>
      <w:bookmarkStart w:id="1" w:name="page3"/>
      <w:bookmarkEnd w:id="1"/>
    </w:p>
    <w:p w:rsidR="001A2774" w:rsidRDefault="001A2774" w:rsidP="001A2774">
      <w:pPr>
        <w:tabs>
          <w:tab w:val="left" w:pos="2540"/>
          <w:tab w:val="left" w:pos="4760"/>
        </w:tabs>
        <w:spacing w:line="0" w:lineRule="atLeast"/>
        <w:ind w:left="980"/>
        <w:rPr>
          <w:rFonts w:ascii="Times New Roman" w:eastAsia="Times New Roman" w:hAnsi="Times New Roman"/>
          <w:sz w:val="28"/>
        </w:rPr>
      </w:pPr>
      <w:r>
        <w:rPr>
          <w:rFonts w:ascii="Times New Roman" w:eastAsia="Times New Roman" w:hAnsi="Times New Roman"/>
          <w:sz w:val="28"/>
        </w:rPr>
        <w:t>підвищення</w:t>
      </w:r>
      <w:r>
        <w:rPr>
          <w:rFonts w:ascii="Times New Roman" w:eastAsia="Times New Roman" w:hAnsi="Times New Roman"/>
          <w:sz w:val="28"/>
        </w:rPr>
        <w:tab/>
        <w:t>результативності</w:t>
      </w:r>
      <w:r>
        <w:rPr>
          <w:rFonts w:ascii="Times New Roman" w:eastAsia="Times New Roman" w:hAnsi="Times New Roman"/>
          <w:sz w:val="28"/>
        </w:rPr>
        <w:tab/>
        <w:t>та ефективності видатків бюджету;</w:t>
      </w:r>
    </w:p>
    <w:p w:rsidR="001A2774" w:rsidRDefault="001A2774" w:rsidP="001A2774">
      <w:pPr>
        <w:spacing w:line="0" w:lineRule="atLeast"/>
        <w:ind w:left="980"/>
        <w:rPr>
          <w:rFonts w:ascii="Times New Roman" w:eastAsia="Times New Roman" w:hAnsi="Times New Roman"/>
          <w:sz w:val="28"/>
        </w:rPr>
      </w:pPr>
      <w:r>
        <w:rPr>
          <w:rFonts w:ascii="Times New Roman" w:eastAsia="Times New Roman" w:hAnsi="Times New Roman"/>
          <w:sz w:val="28"/>
        </w:rPr>
        <w:t>підвищення прозорості бюджетного процесу;</w:t>
      </w:r>
    </w:p>
    <w:p w:rsidR="005076EB" w:rsidRDefault="005076EB" w:rsidP="001A2774">
      <w:pPr>
        <w:spacing w:line="0" w:lineRule="atLeast"/>
        <w:ind w:left="980"/>
        <w:rPr>
          <w:rFonts w:ascii="Times New Roman" w:eastAsia="Times New Roman" w:hAnsi="Times New Roman"/>
          <w:sz w:val="28"/>
        </w:rPr>
      </w:pPr>
      <w:r>
        <w:rPr>
          <w:rFonts w:ascii="Times New Roman" w:eastAsia="Times New Roman" w:hAnsi="Times New Roman"/>
          <w:sz w:val="28"/>
        </w:rPr>
        <w:lastRenderedPageBreak/>
        <w:t xml:space="preserve">                                                          2</w:t>
      </w:r>
    </w:p>
    <w:p w:rsidR="001A2774" w:rsidRDefault="001A2774" w:rsidP="001A2774">
      <w:pPr>
        <w:tabs>
          <w:tab w:val="left" w:pos="2460"/>
          <w:tab w:val="left" w:pos="4000"/>
          <w:tab w:val="left" w:pos="5640"/>
          <w:tab w:val="left" w:pos="6140"/>
          <w:tab w:val="left" w:pos="7560"/>
          <w:tab w:val="left" w:pos="8040"/>
        </w:tabs>
        <w:spacing w:line="0" w:lineRule="atLeast"/>
        <w:ind w:left="980"/>
        <w:rPr>
          <w:rFonts w:ascii="Times New Roman" w:eastAsia="Times New Roman" w:hAnsi="Times New Roman"/>
          <w:sz w:val="28"/>
        </w:rPr>
      </w:pPr>
      <w:r>
        <w:rPr>
          <w:rFonts w:ascii="Times New Roman" w:eastAsia="Times New Roman" w:hAnsi="Times New Roman"/>
          <w:sz w:val="28"/>
        </w:rPr>
        <w:t>посилення</w:t>
      </w:r>
      <w:r>
        <w:rPr>
          <w:rFonts w:ascii="Times New Roman" w:eastAsia="Times New Roman" w:hAnsi="Times New Roman"/>
          <w:sz w:val="28"/>
        </w:rPr>
        <w:tab/>
        <w:t>бюд</w:t>
      </w:r>
      <w:r w:rsidR="007703A3">
        <w:rPr>
          <w:rFonts w:ascii="Times New Roman" w:eastAsia="Times New Roman" w:hAnsi="Times New Roman"/>
          <w:sz w:val="28"/>
        </w:rPr>
        <w:t>жетної</w:t>
      </w:r>
      <w:r w:rsidR="007703A3">
        <w:rPr>
          <w:rFonts w:ascii="Times New Roman" w:eastAsia="Times New Roman" w:hAnsi="Times New Roman"/>
          <w:sz w:val="28"/>
        </w:rPr>
        <w:tab/>
        <w:t>дисципліни</w:t>
      </w:r>
      <w:r w:rsidR="007703A3">
        <w:rPr>
          <w:rFonts w:ascii="Times New Roman" w:eastAsia="Times New Roman" w:hAnsi="Times New Roman"/>
          <w:sz w:val="28"/>
        </w:rPr>
        <w:tab/>
        <w:t>та</w:t>
      </w:r>
      <w:r w:rsidR="007703A3">
        <w:rPr>
          <w:rFonts w:ascii="Times New Roman" w:eastAsia="Times New Roman" w:hAnsi="Times New Roman"/>
          <w:sz w:val="28"/>
        </w:rPr>
        <w:tab/>
        <w:t xml:space="preserve">контролю за </w:t>
      </w:r>
      <w:r>
        <w:rPr>
          <w:rFonts w:ascii="Times New Roman" w:eastAsia="Times New Roman" w:hAnsi="Times New Roman"/>
          <w:sz w:val="28"/>
        </w:rPr>
        <w:t>використанням</w:t>
      </w:r>
    </w:p>
    <w:p w:rsidR="001A2774" w:rsidRDefault="001A2774" w:rsidP="001A2774">
      <w:pPr>
        <w:spacing w:line="0" w:lineRule="atLeast"/>
        <w:ind w:left="260"/>
        <w:rPr>
          <w:rFonts w:ascii="Times New Roman" w:eastAsia="Times New Roman" w:hAnsi="Times New Roman"/>
          <w:sz w:val="28"/>
        </w:rPr>
      </w:pPr>
      <w:r>
        <w:rPr>
          <w:rFonts w:ascii="Times New Roman" w:eastAsia="Times New Roman" w:hAnsi="Times New Roman"/>
          <w:sz w:val="28"/>
        </w:rPr>
        <w:t>бюджетних коштів;</w:t>
      </w:r>
    </w:p>
    <w:p w:rsidR="001A2774" w:rsidRDefault="001A2774" w:rsidP="001A2774">
      <w:pPr>
        <w:spacing w:line="237" w:lineRule="auto"/>
        <w:ind w:left="980"/>
        <w:rPr>
          <w:rFonts w:ascii="Times New Roman" w:eastAsia="Times New Roman" w:hAnsi="Times New Roman"/>
          <w:sz w:val="28"/>
        </w:rPr>
      </w:pPr>
      <w:r>
        <w:rPr>
          <w:rFonts w:ascii="Times New Roman" w:eastAsia="Times New Roman" w:hAnsi="Times New Roman"/>
          <w:sz w:val="28"/>
        </w:rPr>
        <w:t>підвищення рівня відповідальності учасників бюджетного процесу.</w:t>
      </w:r>
    </w:p>
    <w:p w:rsidR="001A2774" w:rsidRDefault="001A2774" w:rsidP="001A2774">
      <w:pPr>
        <w:spacing w:line="13" w:lineRule="exact"/>
        <w:rPr>
          <w:rFonts w:ascii="Times New Roman" w:eastAsia="Times New Roman" w:hAnsi="Times New Roman"/>
        </w:rPr>
      </w:pPr>
    </w:p>
    <w:p w:rsidR="00CB404B" w:rsidRDefault="001A2774" w:rsidP="001A2774">
      <w:pPr>
        <w:spacing w:line="237" w:lineRule="auto"/>
        <w:ind w:left="260" w:firstLine="708"/>
        <w:jc w:val="both"/>
        <w:rPr>
          <w:rFonts w:ascii="Times New Roman" w:eastAsia="Times New Roman" w:hAnsi="Times New Roman"/>
          <w:sz w:val="28"/>
        </w:rPr>
      </w:pPr>
      <w:r>
        <w:rPr>
          <w:rFonts w:ascii="Times New Roman" w:eastAsia="Times New Roman" w:hAnsi="Times New Roman"/>
          <w:sz w:val="28"/>
        </w:rPr>
        <w:t xml:space="preserve">Прогноз містить цілі державної політики у відповідній сфері діяльності, формування та/або реалізацію якої забезпечує головний розпорядник коштів бюджету </w:t>
      </w:r>
      <w:r w:rsidR="007703A3">
        <w:rPr>
          <w:rFonts w:ascii="Times New Roman" w:eastAsia="Times New Roman" w:hAnsi="Times New Roman"/>
          <w:sz w:val="28"/>
        </w:rPr>
        <w:t>селищної</w:t>
      </w:r>
      <w:r>
        <w:rPr>
          <w:rFonts w:ascii="Times New Roman" w:eastAsia="Times New Roman" w:hAnsi="Times New Roman"/>
          <w:sz w:val="28"/>
        </w:rPr>
        <w:t xml:space="preserve"> територіальної громади, та показники їх досягнення на 2022 – 2024 роки у межах визначених граничних показників видатків та надання кредитів.</w:t>
      </w:r>
    </w:p>
    <w:p w:rsidR="001A2774" w:rsidRDefault="00CB404B" w:rsidP="001A2774">
      <w:pPr>
        <w:spacing w:line="237" w:lineRule="auto"/>
        <w:ind w:left="260" w:firstLine="708"/>
        <w:jc w:val="both"/>
        <w:rPr>
          <w:rFonts w:ascii="Times New Roman" w:eastAsia="Times New Roman" w:hAnsi="Times New Roman"/>
          <w:sz w:val="28"/>
        </w:rPr>
      </w:pPr>
      <w:r>
        <w:rPr>
          <w:rFonts w:ascii="Times New Roman" w:eastAsia="Times New Roman" w:hAnsi="Times New Roman"/>
          <w:sz w:val="28"/>
        </w:rPr>
        <w:t>Основними цілями бюджетної політики є:</w:t>
      </w:r>
    </w:p>
    <w:p w:rsidR="00CB404B" w:rsidRDefault="00CB404B" w:rsidP="001A2774">
      <w:pPr>
        <w:spacing w:line="237" w:lineRule="auto"/>
        <w:ind w:left="260" w:firstLine="708"/>
        <w:jc w:val="both"/>
        <w:rPr>
          <w:rFonts w:ascii="Times New Roman" w:eastAsia="Times New Roman" w:hAnsi="Times New Roman"/>
          <w:sz w:val="28"/>
        </w:rPr>
      </w:pPr>
      <w:r>
        <w:rPr>
          <w:rFonts w:ascii="Times New Roman" w:eastAsia="Times New Roman" w:hAnsi="Times New Roman"/>
          <w:sz w:val="28"/>
        </w:rPr>
        <w:t>забезпечення надходжень до бюджету селищної територіальної громади;</w:t>
      </w:r>
    </w:p>
    <w:p w:rsidR="00CB404B" w:rsidRDefault="00CB404B" w:rsidP="001A2774">
      <w:pPr>
        <w:spacing w:line="237" w:lineRule="auto"/>
        <w:ind w:left="260" w:firstLine="708"/>
        <w:jc w:val="both"/>
        <w:rPr>
          <w:rFonts w:ascii="Times New Roman" w:eastAsia="Times New Roman" w:hAnsi="Times New Roman"/>
          <w:sz w:val="28"/>
        </w:rPr>
      </w:pPr>
      <w:r>
        <w:rPr>
          <w:rFonts w:ascii="Times New Roman" w:eastAsia="Times New Roman" w:hAnsi="Times New Roman"/>
          <w:sz w:val="28"/>
        </w:rPr>
        <w:t>підвищення  прозорості та ефективності управління бюджетними коштами шляхом використання елементів програмно- цільового методу  планування і виконання місцевих бюджетів;</w:t>
      </w:r>
    </w:p>
    <w:p w:rsidR="00CB404B" w:rsidRDefault="00CB404B" w:rsidP="001A2774">
      <w:pPr>
        <w:spacing w:line="237" w:lineRule="auto"/>
        <w:ind w:left="260" w:firstLine="708"/>
        <w:jc w:val="both"/>
        <w:rPr>
          <w:rFonts w:ascii="Times New Roman" w:eastAsia="Times New Roman" w:hAnsi="Times New Roman"/>
          <w:sz w:val="28"/>
        </w:rPr>
      </w:pPr>
      <w:r>
        <w:rPr>
          <w:rFonts w:ascii="Times New Roman" w:eastAsia="Times New Roman" w:hAnsi="Times New Roman"/>
          <w:sz w:val="28"/>
        </w:rPr>
        <w:t>забезпечення у повному обсязі проведення видатків на оплату праці працівників бюджетних установ відповідно до умов оплати праці та розміру мінімальної заробітної плати, інших соціальних виплат, а також розрахунків за енергоносії та комунальні послуги;</w:t>
      </w:r>
    </w:p>
    <w:p w:rsidR="00CE023E" w:rsidRDefault="00CE023E" w:rsidP="001A2774">
      <w:pPr>
        <w:spacing w:line="237" w:lineRule="auto"/>
        <w:ind w:left="260" w:firstLine="708"/>
        <w:jc w:val="both"/>
        <w:rPr>
          <w:rFonts w:ascii="Times New Roman" w:eastAsia="Times New Roman" w:hAnsi="Times New Roman"/>
          <w:sz w:val="28"/>
        </w:rPr>
      </w:pPr>
      <w:r>
        <w:rPr>
          <w:rFonts w:ascii="Times New Roman" w:eastAsia="Times New Roman" w:hAnsi="Times New Roman"/>
          <w:sz w:val="28"/>
        </w:rPr>
        <w:t>здійснення видатків бюджету відповідно до соціальних  стандартів;</w:t>
      </w:r>
    </w:p>
    <w:p w:rsidR="00CE023E" w:rsidRDefault="00CE023E" w:rsidP="001A2774">
      <w:pPr>
        <w:spacing w:line="237" w:lineRule="auto"/>
        <w:ind w:left="260" w:firstLine="708"/>
        <w:jc w:val="both"/>
        <w:rPr>
          <w:rFonts w:ascii="Times New Roman" w:eastAsia="Times New Roman" w:hAnsi="Times New Roman"/>
          <w:sz w:val="28"/>
        </w:rPr>
      </w:pPr>
      <w:r>
        <w:rPr>
          <w:rFonts w:ascii="Times New Roman" w:eastAsia="Times New Roman" w:hAnsi="Times New Roman"/>
          <w:sz w:val="28"/>
        </w:rPr>
        <w:t xml:space="preserve">визначення резервів росту доходів бюджету селищної  </w:t>
      </w:r>
      <w:proofErr w:type="spellStart"/>
      <w:r>
        <w:rPr>
          <w:rFonts w:ascii="Times New Roman" w:eastAsia="Times New Roman" w:hAnsi="Times New Roman"/>
          <w:sz w:val="28"/>
        </w:rPr>
        <w:t>селищної</w:t>
      </w:r>
      <w:proofErr w:type="spellEnd"/>
      <w:r>
        <w:rPr>
          <w:rFonts w:ascii="Times New Roman" w:eastAsia="Times New Roman" w:hAnsi="Times New Roman"/>
          <w:sz w:val="28"/>
        </w:rPr>
        <w:t xml:space="preserve"> територіальної громади;</w:t>
      </w:r>
    </w:p>
    <w:p w:rsidR="00CE023E" w:rsidRDefault="00CE023E" w:rsidP="001A2774">
      <w:pPr>
        <w:spacing w:line="237" w:lineRule="auto"/>
        <w:ind w:left="260" w:firstLine="708"/>
        <w:jc w:val="both"/>
        <w:rPr>
          <w:rFonts w:ascii="Times New Roman" w:eastAsia="Times New Roman" w:hAnsi="Times New Roman"/>
          <w:sz w:val="28"/>
        </w:rPr>
      </w:pPr>
      <w:r>
        <w:rPr>
          <w:rFonts w:ascii="Times New Roman" w:eastAsia="Times New Roman" w:hAnsi="Times New Roman"/>
          <w:sz w:val="28"/>
        </w:rPr>
        <w:t xml:space="preserve"> стимулювання інвестиційно</w:t>
      </w:r>
      <w:r w:rsidR="0005383A">
        <w:rPr>
          <w:rFonts w:ascii="Times New Roman" w:eastAsia="Times New Roman" w:hAnsi="Times New Roman"/>
          <w:sz w:val="28"/>
        </w:rPr>
        <w:t>-інноваційної складової бюджету розвитку селищної територіальної громади.</w:t>
      </w:r>
    </w:p>
    <w:p w:rsidR="001A2774" w:rsidRDefault="001A2774" w:rsidP="001A2774">
      <w:pPr>
        <w:spacing w:line="14" w:lineRule="exact"/>
        <w:rPr>
          <w:rFonts w:ascii="Times New Roman" w:eastAsia="Times New Roman" w:hAnsi="Times New Roman"/>
        </w:rPr>
      </w:pPr>
    </w:p>
    <w:p w:rsidR="001A2774" w:rsidRDefault="001A2774" w:rsidP="001A2774">
      <w:pPr>
        <w:spacing w:line="232" w:lineRule="auto"/>
        <w:ind w:left="260" w:firstLine="708"/>
        <w:jc w:val="both"/>
        <w:rPr>
          <w:rFonts w:ascii="Times New Roman" w:eastAsia="Times New Roman" w:hAnsi="Times New Roman"/>
          <w:sz w:val="28"/>
        </w:rPr>
      </w:pPr>
      <w:r>
        <w:rPr>
          <w:rFonts w:ascii="Times New Roman" w:eastAsia="Times New Roman" w:hAnsi="Times New Roman"/>
          <w:sz w:val="28"/>
        </w:rPr>
        <w:t>Виконання прогнозних показників бюджету в середньостроковому періоді дозволить:</w:t>
      </w:r>
    </w:p>
    <w:p w:rsidR="001A2774" w:rsidRDefault="001A2774" w:rsidP="001A2774">
      <w:pPr>
        <w:spacing w:line="15" w:lineRule="exact"/>
        <w:rPr>
          <w:rFonts w:ascii="Times New Roman" w:eastAsia="Times New Roman" w:hAnsi="Times New Roman"/>
        </w:rPr>
      </w:pPr>
    </w:p>
    <w:p w:rsidR="001A2774" w:rsidRDefault="001A2774" w:rsidP="001A2774">
      <w:pPr>
        <w:spacing w:line="235" w:lineRule="auto"/>
        <w:ind w:left="260" w:firstLine="708"/>
        <w:jc w:val="both"/>
        <w:rPr>
          <w:rFonts w:ascii="Times New Roman" w:eastAsia="Times New Roman" w:hAnsi="Times New Roman"/>
          <w:sz w:val="28"/>
        </w:rPr>
      </w:pPr>
      <w:r>
        <w:rPr>
          <w:rFonts w:ascii="Times New Roman" w:eastAsia="Times New Roman" w:hAnsi="Times New Roman"/>
          <w:sz w:val="28"/>
        </w:rPr>
        <w:t>реалізувати цілі державної політики та місцевого розвитку, включаючи покращення якості надання публічних послуг та комфортності проживання жителів громади;</w:t>
      </w:r>
    </w:p>
    <w:p w:rsidR="001A2774" w:rsidRDefault="001A2774" w:rsidP="001A2774">
      <w:pPr>
        <w:spacing w:line="14" w:lineRule="exact"/>
        <w:rPr>
          <w:rFonts w:ascii="Times New Roman" w:eastAsia="Times New Roman" w:hAnsi="Times New Roman"/>
        </w:rPr>
      </w:pPr>
    </w:p>
    <w:p w:rsidR="0005383A" w:rsidRDefault="001A2774" w:rsidP="007703A3">
      <w:pPr>
        <w:spacing w:line="232" w:lineRule="auto"/>
        <w:ind w:left="980" w:right="700"/>
        <w:jc w:val="both"/>
        <w:rPr>
          <w:rFonts w:ascii="Times New Roman" w:eastAsia="Times New Roman" w:hAnsi="Times New Roman"/>
          <w:sz w:val="28"/>
        </w:rPr>
      </w:pPr>
      <w:r>
        <w:rPr>
          <w:rFonts w:ascii="Times New Roman" w:eastAsia="Times New Roman" w:hAnsi="Times New Roman"/>
          <w:sz w:val="28"/>
        </w:rPr>
        <w:t>забезпечити передбачуван</w:t>
      </w:r>
      <w:r w:rsidR="0005383A">
        <w:rPr>
          <w:rFonts w:ascii="Times New Roman" w:eastAsia="Times New Roman" w:hAnsi="Times New Roman"/>
          <w:sz w:val="28"/>
        </w:rPr>
        <w:t xml:space="preserve">ість та послідовність бюджетної </w:t>
      </w:r>
    </w:p>
    <w:p w:rsidR="007703A3" w:rsidRDefault="0005383A" w:rsidP="0005383A">
      <w:pPr>
        <w:spacing w:line="232" w:lineRule="auto"/>
        <w:ind w:right="700"/>
        <w:jc w:val="both"/>
        <w:rPr>
          <w:rFonts w:ascii="Times New Roman" w:eastAsia="Times New Roman" w:hAnsi="Times New Roman"/>
          <w:sz w:val="28"/>
        </w:rPr>
      </w:pPr>
      <w:r>
        <w:rPr>
          <w:rFonts w:ascii="Times New Roman" w:eastAsia="Times New Roman" w:hAnsi="Times New Roman"/>
          <w:sz w:val="28"/>
        </w:rPr>
        <w:t>п</w:t>
      </w:r>
      <w:r w:rsidR="007703A3">
        <w:rPr>
          <w:rFonts w:ascii="Times New Roman" w:eastAsia="Times New Roman" w:hAnsi="Times New Roman"/>
          <w:sz w:val="28"/>
        </w:rPr>
        <w:t>о</w:t>
      </w:r>
      <w:r w:rsidR="001A2774">
        <w:rPr>
          <w:rFonts w:ascii="Times New Roman" w:eastAsia="Times New Roman" w:hAnsi="Times New Roman"/>
          <w:sz w:val="28"/>
        </w:rPr>
        <w:t>літики;</w:t>
      </w:r>
    </w:p>
    <w:p w:rsidR="001A2774" w:rsidRDefault="001A2774" w:rsidP="001A2774">
      <w:pPr>
        <w:spacing w:line="232" w:lineRule="auto"/>
        <w:ind w:left="980" w:right="700"/>
        <w:rPr>
          <w:rFonts w:ascii="Times New Roman" w:eastAsia="Times New Roman" w:hAnsi="Times New Roman"/>
          <w:sz w:val="28"/>
        </w:rPr>
      </w:pPr>
      <w:r>
        <w:rPr>
          <w:rFonts w:ascii="Times New Roman" w:eastAsia="Times New Roman" w:hAnsi="Times New Roman"/>
          <w:sz w:val="28"/>
        </w:rPr>
        <w:t>впровадити соціальні стандарти.</w:t>
      </w:r>
    </w:p>
    <w:p w:rsidR="001A2774" w:rsidRDefault="001A2774" w:rsidP="001A2774">
      <w:pPr>
        <w:spacing w:line="15" w:lineRule="exact"/>
        <w:rPr>
          <w:rFonts w:ascii="Times New Roman" w:eastAsia="Times New Roman" w:hAnsi="Times New Roman"/>
        </w:rPr>
      </w:pPr>
    </w:p>
    <w:p w:rsidR="0005383A" w:rsidRDefault="001A2774" w:rsidP="001A2774">
      <w:pPr>
        <w:spacing w:line="237" w:lineRule="auto"/>
        <w:ind w:left="260" w:firstLine="708"/>
        <w:jc w:val="both"/>
        <w:rPr>
          <w:rFonts w:ascii="Times New Roman" w:eastAsia="Times New Roman" w:hAnsi="Times New Roman"/>
          <w:sz w:val="28"/>
        </w:rPr>
      </w:pPr>
      <w:r>
        <w:rPr>
          <w:rFonts w:ascii="Times New Roman" w:eastAsia="Times New Roman" w:hAnsi="Times New Roman"/>
          <w:sz w:val="28"/>
        </w:rPr>
        <w:t>Можливими ризиками невиконання прогнозних показників можуть бути зростання тарифів на оплату комунальних послуг та енергоносіїв на 5 % і більше у порівнянні з показниками, врахованими у Прогнозі, невиконання прогнозних показників доходів бюджету на 5 % і вище, підвищення рівня інфляції.</w:t>
      </w:r>
    </w:p>
    <w:p w:rsidR="001A2774" w:rsidRDefault="0005383A" w:rsidP="0005383A">
      <w:pPr>
        <w:spacing w:line="237" w:lineRule="auto"/>
        <w:ind w:left="260"/>
        <w:jc w:val="both"/>
        <w:rPr>
          <w:rFonts w:ascii="Times New Roman" w:eastAsia="Times New Roman" w:hAnsi="Times New Roman"/>
          <w:sz w:val="28"/>
        </w:rPr>
      </w:pPr>
      <w:r>
        <w:rPr>
          <w:rFonts w:ascii="Times New Roman" w:eastAsia="Times New Roman" w:hAnsi="Times New Roman"/>
          <w:sz w:val="28"/>
        </w:rPr>
        <w:t xml:space="preserve">         </w:t>
      </w:r>
      <w:r w:rsidR="001A2774">
        <w:rPr>
          <w:rFonts w:ascii="Times New Roman" w:eastAsia="Times New Roman" w:hAnsi="Times New Roman"/>
          <w:sz w:val="28"/>
        </w:rPr>
        <w:t xml:space="preserve"> Заходами з мінімізації впливу фіскальних ризиків на показники бюджету є здійснення заходів з енерго</w:t>
      </w:r>
      <w:r w:rsidR="007703A3">
        <w:rPr>
          <w:rFonts w:ascii="Times New Roman" w:eastAsia="Times New Roman" w:hAnsi="Times New Roman"/>
          <w:sz w:val="28"/>
        </w:rPr>
        <w:t>збереження</w:t>
      </w:r>
      <w:r w:rsidR="001A2774">
        <w:rPr>
          <w:rFonts w:ascii="Times New Roman" w:eastAsia="Times New Roman" w:hAnsi="Times New Roman"/>
          <w:sz w:val="28"/>
        </w:rPr>
        <w:t>, покращення адміністрування податків і зборів, зниження частки тіньової економіки, залучення грантів (кредитів) Міжнародних фінансових організацій, підвищення інвестиційної привабливості громади.</w:t>
      </w:r>
    </w:p>
    <w:p w:rsidR="001A2774" w:rsidRDefault="001A2774" w:rsidP="001A2774">
      <w:pPr>
        <w:spacing w:line="283" w:lineRule="exact"/>
        <w:rPr>
          <w:rFonts w:ascii="Times New Roman" w:eastAsia="Times New Roman" w:hAnsi="Times New Roman"/>
        </w:rPr>
      </w:pPr>
    </w:p>
    <w:p w:rsidR="001A2774" w:rsidRDefault="001A2774" w:rsidP="006A560B">
      <w:pPr>
        <w:spacing w:line="232" w:lineRule="auto"/>
        <w:ind w:left="260" w:firstLine="566"/>
        <w:jc w:val="center"/>
        <w:rPr>
          <w:rFonts w:ascii="Times New Roman" w:eastAsia="Times New Roman" w:hAnsi="Times New Roman"/>
          <w:b/>
          <w:sz w:val="28"/>
        </w:rPr>
      </w:pPr>
      <w:r>
        <w:rPr>
          <w:rFonts w:ascii="Times New Roman" w:eastAsia="Times New Roman" w:hAnsi="Times New Roman"/>
          <w:b/>
          <w:sz w:val="28"/>
        </w:rPr>
        <w:t>ІІ. Основні прогнозні показники економічного та соціального розвитку</w:t>
      </w:r>
    </w:p>
    <w:p w:rsidR="00B5516E" w:rsidRDefault="00E6426A" w:rsidP="00E6426A">
      <w:pPr>
        <w:pStyle w:val="tabl"/>
        <w:rPr>
          <w:sz w:val="28"/>
          <w:szCs w:val="28"/>
        </w:rPr>
      </w:pPr>
      <w:r>
        <w:tab/>
      </w:r>
      <w:r>
        <w:rPr>
          <w:sz w:val="28"/>
          <w:szCs w:val="28"/>
        </w:rPr>
        <w:t>Стратегія розвитку селищної територіальної громади полягає у вирішенні спільних проблем мешканців усіх с</w:t>
      </w:r>
      <w:r w:rsidR="00393465">
        <w:rPr>
          <w:sz w:val="28"/>
          <w:szCs w:val="28"/>
        </w:rPr>
        <w:t xml:space="preserve">іл </w:t>
      </w:r>
      <w:r>
        <w:rPr>
          <w:sz w:val="28"/>
          <w:szCs w:val="28"/>
        </w:rPr>
        <w:t>та с</w:t>
      </w:r>
      <w:r w:rsidR="00393465">
        <w:rPr>
          <w:sz w:val="28"/>
          <w:szCs w:val="28"/>
        </w:rPr>
        <w:t>елища</w:t>
      </w:r>
      <w:r>
        <w:rPr>
          <w:sz w:val="28"/>
          <w:szCs w:val="28"/>
        </w:rPr>
        <w:t xml:space="preserve">, які увійшли до складу територіальної громади, та реалізація спільних завдань щодо економічного </w:t>
      </w:r>
    </w:p>
    <w:p w:rsidR="00B5516E" w:rsidRDefault="00B5516E" w:rsidP="00E6426A">
      <w:pPr>
        <w:pStyle w:val="tabl"/>
        <w:rPr>
          <w:sz w:val="28"/>
          <w:szCs w:val="28"/>
        </w:rPr>
      </w:pPr>
      <w:r>
        <w:rPr>
          <w:sz w:val="28"/>
          <w:szCs w:val="28"/>
        </w:rPr>
        <w:lastRenderedPageBreak/>
        <w:t xml:space="preserve">                                                            3</w:t>
      </w:r>
    </w:p>
    <w:p w:rsidR="00E6426A" w:rsidRDefault="00E6426A" w:rsidP="00E6426A">
      <w:pPr>
        <w:pStyle w:val="tabl"/>
        <w:rPr>
          <w:sz w:val="28"/>
          <w:szCs w:val="28"/>
        </w:rPr>
      </w:pPr>
      <w:r>
        <w:rPr>
          <w:sz w:val="28"/>
          <w:szCs w:val="28"/>
        </w:rPr>
        <w:t xml:space="preserve">зростання підвищення </w:t>
      </w:r>
      <w:proofErr w:type="spellStart"/>
      <w:r>
        <w:rPr>
          <w:sz w:val="28"/>
          <w:szCs w:val="28"/>
        </w:rPr>
        <w:t>конкурентно</w:t>
      </w:r>
      <w:proofErr w:type="spellEnd"/>
      <w:r>
        <w:rPr>
          <w:sz w:val="28"/>
          <w:szCs w:val="28"/>
        </w:rPr>
        <w:t xml:space="preserve">-спроможності, інвестиційної привабливості, якості життя у громаді через ефективне використання ресурсів та реалізацію спільних інтересів влади, громади та бізнесу. </w:t>
      </w:r>
    </w:p>
    <w:p w:rsidR="00E6426A" w:rsidRDefault="00E6426A" w:rsidP="00E6426A">
      <w:pPr>
        <w:pStyle w:val="a5"/>
        <w:ind w:firstLine="709"/>
        <w:jc w:val="both"/>
        <w:rPr>
          <w:sz w:val="28"/>
          <w:szCs w:val="28"/>
        </w:rPr>
      </w:pPr>
      <w:r>
        <w:rPr>
          <w:sz w:val="28"/>
          <w:szCs w:val="28"/>
        </w:rPr>
        <w:t xml:space="preserve">Цілями діяльності </w:t>
      </w:r>
      <w:proofErr w:type="spellStart"/>
      <w:r>
        <w:rPr>
          <w:sz w:val="28"/>
          <w:szCs w:val="28"/>
        </w:rPr>
        <w:t>Люблинецької</w:t>
      </w:r>
      <w:proofErr w:type="spellEnd"/>
      <w:r>
        <w:rPr>
          <w:sz w:val="28"/>
          <w:szCs w:val="28"/>
        </w:rPr>
        <w:t xml:space="preserve"> селищної ради селищної територіальної громади у податково-бюджетній  сфері є підвищення ефективності фінансово-бюджетної діяльності, забезпечення стабільного функціонування бюджетної системи шляхом зміцнення та збільшення дохідної частини бюджету, підвищення ефективності, оптимізації раціонального використання бюджетних коштів. Фінансово-бюджетна діяльність – це основний інструмент регулювання та стимулювання економічних і соціальних процесів в громаді, що реалізується за рахунок бюджетних ресурсів, власних коштів підприємств, установ та організацій, коштів позабюджетних фондів та коштів інвесторів. </w:t>
      </w:r>
    </w:p>
    <w:p w:rsidR="005076EB" w:rsidRDefault="00E6426A" w:rsidP="00E6426A">
      <w:pPr>
        <w:pStyle w:val="a5"/>
        <w:ind w:firstLine="709"/>
        <w:jc w:val="both"/>
        <w:rPr>
          <w:sz w:val="28"/>
          <w:szCs w:val="28"/>
        </w:rPr>
      </w:pPr>
      <w:r>
        <w:rPr>
          <w:sz w:val="28"/>
          <w:szCs w:val="28"/>
        </w:rPr>
        <w:t xml:space="preserve">Малий та середній бізнес, який діє на території громади, перетворюється на важливий сектор економіки, який суттєво впливає на зайнятість населення, забезпечення населення необхідними товарами та наданням послуг, забезпечує </w:t>
      </w:r>
      <w:r w:rsidR="005076EB">
        <w:rPr>
          <w:sz w:val="28"/>
          <w:szCs w:val="28"/>
        </w:rPr>
        <w:t xml:space="preserve">                                                       </w:t>
      </w:r>
    </w:p>
    <w:p w:rsidR="00E6426A" w:rsidRDefault="00E6426A" w:rsidP="0005383A">
      <w:pPr>
        <w:pStyle w:val="a5"/>
        <w:jc w:val="both"/>
        <w:rPr>
          <w:sz w:val="28"/>
          <w:szCs w:val="28"/>
        </w:rPr>
      </w:pPr>
      <w:r>
        <w:rPr>
          <w:sz w:val="28"/>
          <w:szCs w:val="28"/>
        </w:rPr>
        <w:t>та суттєво впливає на формування дохідної частини бюджету селищної територіальної громади.</w:t>
      </w:r>
    </w:p>
    <w:p w:rsidR="00E6426A" w:rsidRDefault="00E6426A" w:rsidP="00E6426A">
      <w:pPr>
        <w:pStyle w:val="tabl"/>
        <w:rPr>
          <w:sz w:val="28"/>
          <w:szCs w:val="28"/>
        </w:rPr>
      </w:pPr>
      <w:r>
        <w:rPr>
          <w:sz w:val="28"/>
          <w:szCs w:val="28"/>
        </w:rPr>
        <w:t>Аналіз розвитку окремих галузей та сфер діяльності територіальної громади свідчить про те, що у 2020 році у більшості галузей сфер діяльності господарського комплексу вдалося забезпечити стабільні тенденції розвитку, реалізувалися організаційні заходи щодо вирішення актуальних питань та мінімізації їх впливу на економіку, вирішувалися соціальні питання.</w:t>
      </w:r>
    </w:p>
    <w:p w:rsidR="00E6426A" w:rsidRDefault="00E6426A" w:rsidP="00E6426A">
      <w:pPr>
        <w:pStyle w:val="tabl"/>
      </w:pPr>
      <w:r>
        <w:rPr>
          <w:sz w:val="28"/>
          <w:szCs w:val="28"/>
        </w:rPr>
        <w:t>Підтримці економічного розвитку територіальної громади сприяло зростання обсягу сільськогосподарського виробництва. Основу структури с/г виробництва територіальної громади становлять – рослинництво -79%, тваринництво – 21%.</w:t>
      </w:r>
      <w:r>
        <w:t xml:space="preserve">                                                       </w:t>
      </w:r>
    </w:p>
    <w:p w:rsidR="00E6426A" w:rsidRPr="00616E7C" w:rsidRDefault="00E6426A" w:rsidP="00E6426A">
      <w:pPr>
        <w:shd w:val="clear" w:color="auto" w:fill="FFFFFF"/>
        <w:ind w:firstLine="708"/>
        <w:jc w:val="both"/>
        <w:rPr>
          <w:rFonts w:ascii="Times New Roman" w:hAnsi="Times New Roman" w:cs="Times New Roman"/>
          <w:sz w:val="28"/>
          <w:szCs w:val="28"/>
        </w:rPr>
      </w:pPr>
      <w:r w:rsidRPr="00616E7C">
        <w:rPr>
          <w:rFonts w:ascii="Times New Roman" w:hAnsi="Times New Roman" w:cs="Times New Roman"/>
          <w:sz w:val="28"/>
          <w:szCs w:val="28"/>
        </w:rPr>
        <w:t>Щодо промисловості, то найвагоміший внесок у промисловість територіальної громади здійснює ТзОВ «</w:t>
      </w:r>
      <w:proofErr w:type="spellStart"/>
      <w:r w:rsidRPr="00616E7C">
        <w:rPr>
          <w:rFonts w:ascii="Times New Roman" w:hAnsi="Times New Roman" w:cs="Times New Roman"/>
          <w:sz w:val="28"/>
          <w:szCs w:val="28"/>
        </w:rPr>
        <w:t>Укрдорс</w:t>
      </w:r>
      <w:proofErr w:type="spellEnd"/>
      <w:r w:rsidRPr="00616E7C">
        <w:rPr>
          <w:rFonts w:ascii="Times New Roman" w:hAnsi="Times New Roman" w:cs="Times New Roman"/>
          <w:sz w:val="28"/>
          <w:szCs w:val="28"/>
        </w:rPr>
        <w:t>», яке реалізовує промислову продукцію (клеєний дверний брус, дверні полотна), ТОВ «ВДТК» - пиломатеріали, заготовки під євро піддони, ТзОВ «Ковель-Вапно» -  виробництво та реалізація вапна</w:t>
      </w:r>
      <w:r w:rsidR="00692FED">
        <w:rPr>
          <w:rFonts w:ascii="Times New Roman" w:hAnsi="Times New Roman" w:cs="Times New Roman"/>
          <w:sz w:val="28"/>
          <w:szCs w:val="28"/>
        </w:rPr>
        <w:t xml:space="preserve">, а також </w:t>
      </w:r>
      <w:r w:rsidR="00956FFB">
        <w:rPr>
          <w:rFonts w:ascii="Times New Roman" w:hAnsi="Times New Roman" w:cs="Times New Roman"/>
          <w:sz w:val="28"/>
          <w:szCs w:val="28"/>
        </w:rPr>
        <w:t xml:space="preserve"> ТОВ «Негабарит-Сервіс» (вантажні перевезення)</w:t>
      </w:r>
      <w:r w:rsidRPr="00616E7C">
        <w:rPr>
          <w:rFonts w:ascii="Times New Roman" w:hAnsi="Times New Roman" w:cs="Times New Roman"/>
          <w:sz w:val="28"/>
          <w:szCs w:val="28"/>
        </w:rPr>
        <w:t>.</w:t>
      </w:r>
    </w:p>
    <w:p w:rsidR="00803021" w:rsidRDefault="00E6426A" w:rsidP="00803021">
      <w:pPr>
        <w:pStyle w:val="a5"/>
        <w:tabs>
          <w:tab w:val="left" w:pos="708"/>
          <w:tab w:val="center" w:pos="4153"/>
          <w:tab w:val="right" w:pos="8306"/>
        </w:tabs>
        <w:overflowPunct w:val="0"/>
        <w:autoSpaceDE w:val="0"/>
        <w:autoSpaceDN w:val="0"/>
        <w:adjustRightInd w:val="0"/>
        <w:jc w:val="both"/>
        <w:rPr>
          <w:rFonts w:eastAsia="Times New Roman"/>
          <w:color w:val="000000"/>
          <w:spacing w:val="7"/>
          <w:sz w:val="28"/>
          <w:szCs w:val="28"/>
        </w:rPr>
      </w:pPr>
      <w:r w:rsidRPr="00616E7C">
        <w:tab/>
      </w:r>
      <w:r w:rsidR="00860888">
        <w:rPr>
          <w:szCs w:val="28"/>
        </w:rPr>
        <w:tab/>
        <w:t xml:space="preserve"> </w:t>
      </w:r>
      <w:r w:rsidR="00CC3DBF" w:rsidRPr="00BA1FC4">
        <w:rPr>
          <w:rFonts w:eastAsia="Times New Roman"/>
          <w:color w:val="000000"/>
          <w:spacing w:val="7"/>
          <w:sz w:val="28"/>
          <w:szCs w:val="28"/>
        </w:rPr>
        <w:t>За підсумками січня - червня 2021 р. в галузях реального сектору економіки спостерігаються зміни ключових показників. На економічний стан громади у І півріччі 2020 року</w:t>
      </w:r>
      <w:r w:rsidR="00CC3DBF" w:rsidRPr="00BA1FC4">
        <w:rPr>
          <w:rFonts w:eastAsia="Times New Roman"/>
          <w:color w:val="333333"/>
          <w:spacing w:val="7"/>
          <w:sz w:val="28"/>
          <w:szCs w:val="28"/>
        </w:rPr>
        <w:t> </w:t>
      </w:r>
      <w:r w:rsidR="00CC3DBF" w:rsidRPr="00BA1FC4">
        <w:rPr>
          <w:rFonts w:eastAsia="Times New Roman"/>
          <w:color w:val="000000"/>
          <w:spacing w:val="7"/>
          <w:sz w:val="28"/>
          <w:szCs w:val="28"/>
        </w:rPr>
        <w:t xml:space="preserve">вплинуло встановлення «податкових канікул» для фізичних осіб під час карантинних обмежень відповідно до Закону України від 17 березня 2020 року № 533-IX «Про внесення змін до Податкового кодексу України та інших законів України щодо підтримки платників податків на період здійснення заходів, спрямованих на запобігання виникненню і поширенню </w:t>
      </w:r>
      <w:proofErr w:type="spellStart"/>
      <w:r w:rsidR="00CC3DBF" w:rsidRPr="00BA1FC4">
        <w:rPr>
          <w:rFonts w:eastAsia="Times New Roman"/>
          <w:color w:val="000000"/>
          <w:spacing w:val="7"/>
          <w:sz w:val="28"/>
          <w:szCs w:val="28"/>
        </w:rPr>
        <w:t>коронавірусної</w:t>
      </w:r>
      <w:proofErr w:type="spellEnd"/>
      <w:r w:rsidR="00CC3DBF" w:rsidRPr="00BA1FC4">
        <w:rPr>
          <w:rFonts w:eastAsia="Times New Roman"/>
          <w:color w:val="000000"/>
          <w:spacing w:val="7"/>
          <w:sz w:val="28"/>
          <w:szCs w:val="28"/>
        </w:rPr>
        <w:t xml:space="preserve"> хвороби (COVID-19)» та Закону України від 30 березня 2020 року № 540-IX «Про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w:t>
      </w:r>
      <w:proofErr w:type="spellStart"/>
      <w:r w:rsidR="00CC3DBF" w:rsidRPr="00BA1FC4">
        <w:rPr>
          <w:rFonts w:eastAsia="Times New Roman"/>
          <w:color w:val="000000"/>
          <w:spacing w:val="7"/>
          <w:sz w:val="28"/>
          <w:szCs w:val="28"/>
        </w:rPr>
        <w:t>коронавірусної</w:t>
      </w:r>
      <w:proofErr w:type="spellEnd"/>
      <w:r w:rsidR="00CC3DBF" w:rsidRPr="00BA1FC4">
        <w:rPr>
          <w:rFonts w:eastAsia="Times New Roman"/>
          <w:color w:val="000000"/>
          <w:spacing w:val="7"/>
          <w:sz w:val="28"/>
          <w:szCs w:val="28"/>
        </w:rPr>
        <w:t xml:space="preserve"> хвороби (COVID-19)».</w:t>
      </w:r>
    </w:p>
    <w:p w:rsidR="007655B3" w:rsidRDefault="007655B3" w:rsidP="00803021">
      <w:pPr>
        <w:pStyle w:val="a5"/>
        <w:tabs>
          <w:tab w:val="left" w:pos="708"/>
          <w:tab w:val="center" w:pos="4153"/>
          <w:tab w:val="right" w:pos="8306"/>
        </w:tabs>
        <w:overflowPunct w:val="0"/>
        <w:autoSpaceDE w:val="0"/>
        <w:autoSpaceDN w:val="0"/>
        <w:adjustRightInd w:val="0"/>
        <w:jc w:val="both"/>
        <w:rPr>
          <w:rFonts w:eastAsia="Times New Roman"/>
          <w:color w:val="000000"/>
          <w:spacing w:val="7"/>
          <w:sz w:val="28"/>
          <w:szCs w:val="28"/>
        </w:rPr>
      </w:pPr>
    </w:p>
    <w:p w:rsidR="007655B3" w:rsidRDefault="007655B3" w:rsidP="00803021">
      <w:pPr>
        <w:pStyle w:val="a5"/>
        <w:tabs>
          <w:tab w:val="left" w:pos="708"/>
          <w:tab w:val="center" w:pos="4153"/>
          <w:tab w:val="right" w:pos="8306"/>
        </w:tabs>
        <w:overflowPunct w:val="0"/>
        <w:autoSpaceDE w:val="0"/>
        <w:autoSpaceDN w:val="0"/>
        <w:adjustRightInd w:val="0"/>
        <w:jc w:val="both"/>
        <w:rPr>
          <w:rFonts w:eastAsia="Times New Roman"/>
          <w:color w:val="000000"/>
          <w:spacing w:val="7"/>
          <w:sz w:val="28"/>
          <w:szCs w:val="28"/>
        </w:rPr>
      </w:pPr>
    </w:p>
    <w:p w:rsidR="007655B3" w:rsidRDefault="007655B3" w:rsidP="00803021">
      <w:pPr>
        <w:pStyle w:val="a5"/>
        <w:tabs>
          <w:tab w:val="left" w:pos="708"/>
          <w:tab w:val="center" w:pos="4153"/>
          <w:tab w:val="right" w:pos="8306"/>
        </w:tabs>
        <w:overflowPunct w:val="0"/>
        <w:autoSpaceDE w:val="0"/>
        <w:autoSpaceDN w:val="0"/>
        <w:adjustRightInd w:val="0"/>
        <w:jc w:val="both"/>
        <w:rPr>
          <w:rFonts w:eastAsia="Times New Roman"/>
          <w:color w:val="000000"/>
          <w:spacing w:val="7"/>
          <w:sz w:val="28"/>
          <w:szCs w:val="28"/>
        </w:rPr>
      </w:pPr>
      <w:r>
        <w:rPr>
          <w:rFonts w:eastAsia="Times New Roman"/>
          <w:color w:val="000000"/>
          <w:spacing w:val="7"/>
          <w:sz w:val="28"/>
          <w:szCs w:val="28"/>
        </w:rPr>
        <w:lastRenderedPageBreak/>
        <w:t xml:space="preserve">                                                                 4</w:t>
      </w:r>
    </w:p>
    <w:p w:rsidR="005D7E4B" w:rsidRPr="005D7E4B" w:rsidRDefault="005D7E4B" w:rsidP="005D7E4B">
      <w:pPr>
        <w:ind w:firstLine="709"/>
        <w:jc w:val="both"/>
        <w:rPr>
          <w:rStyle w:val="ab"/>
          <w:rFonts w:ascii="Times New Roman" w:hAnsi="Times New Roman" w:cs="Times New Roman"/>
          <w:b w:val="0"/>
          <w:color w:val="000000"/>
          <w:sz w:val="28"/>
          <w:szCs w:val="28"/>
        </w:rPr>
      </w:pPr>
      <w:r w:rsidRPr="005D7E4B">
        <w:rPr>
          <w:rStyle w:val="ab"/>
          <w:rFonts w:ascii="Times New Roman" w:hAnsi="Times New Roman" w:cs="Times New Roman"/>
          <w:b w:val="0"/>
          <w:color w:val="000000"/>
          <w:sz w:val="28"/>
          <w:szCs w:val="28"/>
        </w:rPr>
        <w:t xml:space="preserve">Незважаючи на вплив негативних факторів на наповнення бюджету, зберігається тенденція до підвищення рівня виконання планових показників надходжень </w:t>
      </w:r>
      <w:r>
        <w:rPr>
          <w:rStyle w:val="ab"/>
          <w:rFonts w:ascii="Times New Roman" w:hAnsi="Times New Roman" w:cs="Times New Roman"/>
          <w:b w:val="0"/>
          <w:color w:val="000000"/>
          <w:sz w:val="28"/>
          <w:szCs w:val="28"/>
        </w:rPr>
        <w:t xml:space="preserve"> до</w:t>
      </w:r>
      <w:r w:rsidRPr="005D7E4B">
        <w:rPr>
          <w:rStyle w:val="ab"/>
          <w:rFonts w:ascii="Times New Roman" w:hAnsi="Times New Roman" w:cs="Times New Roman"/>
          <w:b w:val="0"/>
          <w:color w:val="000000"/>
          <w:sz w:val="28"/>
          <w:szCs w:val="28"/>
        </w:rPr>
        <w:t xml:space="preserve"> бюджет</w:t>
      </w:r>
      <w:r>
        <w:rPr>
          <w:rStyle w:val="ab"/>
          <w:rFonts w:ascii="Times New Roman" w:hAnsi="Times New Roman" w:cs="Times New Roman"/>
          <w:b w:val="0"/>
          <w:color w:val="000000"/>
          <w:sz w:val="28"/>
          <w:szCs w:val="28"/>
        </w:rPr>
        <w:t>у селищної територіальної громади</w:t>
      </w:r>
      <w:r w:rsidRPr="005D7E4B">
        <w:rPr>
          <w:rStyle w:val="ab"/>
          <w:rFonts w:ascii="Times New Roman" w:hAnsi="Times New Roman" w:cs="Times New Roman"/>
          <w:b w:val="0"/>
          <w:color w:val="000000"/>
          <w:sz w:val="28"/>
          <w:szCs w:val="28"/>
        </w:rPr>
        <w:t>.</w:t>
      </w:r>
    </w:p>
    <w:p w:rsidR="005D7E4B" w:rsidRDefault="005D7E4B" w:rsidP="005D7E4B">
      <w:pPr>
        <w:ind w:firstLine="709"/>
        <w:jc w:val="both"/>
        <w:rPr>
          <w:rFonts w:eastAsia="Times New Roman"/>
          <w:color w:val="333333"/>
          <w:spacing w:val="7"/>
          <w:sz w:val="28"/>
          <w:szCs w:val="28"/>
        </w:rPr>
      </w:pPr>
      <w:r>
        <w:rPr>
          <w:rStyle w:val="ab"/>
          <w:rFonts w:ascii="Times New Roman" w:hAnsi="Times New Roman" w:cs="Times New Roman"/>
          <w:b w:val="0"/>
          <w:color w:val="000000"/>
          <w:sz w:val="28"/>
          <w:szCs w:val="28"/>
        </w:rPr>
        <w:t>Обсяг власних надходжень до</w:t>
      </w:r>
      <w:r w:rsidRPr="005D7E4B">
        <w:rPr>
          <w:rStyle w:val="ab"/>
          <w:rFonts w:ascii="Times New Roman" w:hAnsi="Times New Roman" w:cs="Times New Roman"/>
          <w:b w:val="0"/>
          <w:color w:val="000000"/>
          <w:sz w:val="28"/>
          <w:szCs w:val="28"/>
        </w:rPr>
        <w:t xml:space="preserve"> бюджет</w:t>
      </w:r>
      <w:r>
        <w:rPr>
          <w:rStyle w:val="ab"/>
          <w:rFonts w:ascii="Times New Roman" w:hAnsi="Times New Roman" w:cs="Times New Roman"/>
          <w:b w:val="0"/>
          <w:color w:val="000000"/>
          <w:sz w:val="28"/>
          <w:szCs w:val="28"/>
        </w:rPr>
        <w:t>у територіальної громади</w:t>
      </w:r>
      <w:r w:rsidRPr="005D7E4B">
        <w:rPr>
          <w:rStyle w:val="ab"/>
          <w:rFonts w:ascii="Times New Roman" w:hAnsi="Times New Roman" w:cs="Times New Roman"/>
          <w:b w:val="0"/>
          <w:color w:val="000000"/>
          <w:sz w:val="28"/>
          <w:szCs w:val="28"/>
        </w:rPr>
        <w:t xml:space="preserve"> та отримані трансферти з державного та місцевих бюджетів забезпечили належне функціонування установ та закладів соціально-культурної сфери </w:t>
      </w:r>
      <w:r>
        <w:rPr>
          <w:rStyle w:val="ab"/>
          <w:rFonts w:ascii="Times New Roman" w:hAnsi="Times New Roman" w:cs="Times New Roman"/>
          <w:b w:val="0"/>
          <w:color w:val="000000"/>
          <w:sz w:val="28"/>
          <w:szCs w:val="28"/>
        </w:rPr>
        <w:t>громади</w:t>
      </w:r>
      <w:r w:rsidRPr="005D7E4B">
        <w:rPr>
          <w:rStyle w:val="ab"/>
          <w:rFonts w:ascii="Times New Roman" w:hAnsi="Times New Roman" w:cs="Times New Roman"/>
          <w:b w:val="0"/>
          <w:color w:val="000000"/>
          <w:sz w:val="28"/>
          <w:szCs w:val="28"/>
        </w:rPr>
        <w:t>, що утримуються за рахунок місцев</w:t>
      </w:r>
      <w:r>
        <w:rPr>
          <w:rStyle w:val="ab"/>
          <w:rFonts w:ascii="Times New Roman" w:hAnsi="Times New Roman" w:cs="Times New Roman"/>
          <w:b w:val="0"/>
          <w:color w:val="000000"/>
          <w:sz w:val="28"/>
          <w:szCs w:val="28"/>
        </w:rPr>
        <w:t>ого</w:t>
      </w:r>
      <w:r w:rsidRPr="005D7E4B">
        <w:rPr>
          <w:rStyle w:val="ab"/>
          <w:rFonts w:ascii="Times New Roman" w:hAnsi="Times New Roman" w:cs="Times New Roman"/>
          <w:b w:val="0"/>
          <w:color w:val="000000"/>
          <w:sz w:val="28"/>
          <w:szCs w:val="28"/>
        </w:rPr>
        <w:t xml:space="preserve"> бюджет</w:t>
      </w:r>
      <w:r>
        <w:rPr>
          <w:rStyle w:val="ab"/>
          <w:rFonts w:ascii="Times New Roman" w:hAnsi="Times New Roman" w:cs="Times New Roman"/>
          <w:b w:val="0"/>
          <w:color w:val="000000"/>
          <w:sz w:val="28"/>
          <w:szCs w:val="28"/>
        </w:rPr>
        <w:t>у</w:t>
      </w:r>
      <w:r w:rsidRPr="005D7E4B">
        <w:rPr>
          <w:rStyle w:val="ab"/>
          <w:rFonts w:ascii="Times New Roman" w:hAnsi="Times New Roman" w:cs="Times New Roman"/>
          <w:b w:val="0"/>
          <w:color w:val="000000"/>
          <w:sz w:val="28"/>
          <w:szCs w:val="28"/>
        </w:rPr>
        <w:t xml:space="preserve">, що, в свою чергу, сприяло стабільності соціально-економічної ситуації в </w:t>
      </w:r>
      <w:r>
        <w:rPr>
          <w:rStyle w:val="ab"/>
          <w:rFonts w:ascii="Times New Roman" w:hAnsi="Times New Roman" w:cs="Times New Roman"/>
          <w:b w:val="0"/>
          <w:color w:val="000000"/>
          <w:sz w:val="28"/>
          <w:szCs w:val="28"/>
        </w:rPr>
        <w:t>громаді</w:t>
      </w:r>
    </w:p>
    <w:p w:rsidR="00CC3DBF" w:rsidRPr="00BA1FC4" w:rsidRDefault="00803021" w:rsidP="00803021">
      <w:pPr>
        <w:pStyle w:val="a5"/>
        <w:tabs>
          <w:tab w:val="left" w:pos="708"/>
          <w:tab w:val="center" w:pos="4153"/>
          <w:tab w:val="right" w:pos="8306"/>
        </w:tabs>
        <w:overflowPunct w:val="0"/>
        <w:autoSpaceDE w:val="0"/>
        <w:autoSpaceDN w:val="0"/>
        <w:adjustRightInd w:val="0"/>
        <w:jc w:val="both"/>
        <w:rPr>
          <w:rFonts w:eastAsia="Times New Roman"/>
          <w:color w:val="333333"/>
          <w:spacing w:val="7"/>
          <w:sz w:val="28"/>
          <w:szCs w:val="28"/>
        </w:rPr>
      </w:pPr>
      <w:r>
        <w:rPr>
          <w:rFonts w:eastAsia="Times New Roman"/>
          <w:color w:val="333333"/>
          <w:spacing w:val="7"/>
          <w:sz w:val="28"/>
          <w:szCs w:val="28"/>
        </w:rPr>
        <w:tab/>
      </w:r>
      <w:r>
        <w:rPr>
          <w:rFonts w:eastAsia="Times New Roman"/>
          <w:color w:val="333333"/>
          <w:spacing w:val="7"/>
          <w:sz w:val="28"/>
          <w:szCs w:val="28"/>
        </w:rPr>
        <w:tab/>
      </w:r>
      <w:r w:rsidR="00CC3DBF" w:rsidRPr="00BA1FC4">
        <w:rPr>
          <w:rFonts w:eastAsia="Times New Roman"/>
          <w:color w:val="00000A"/>
          <w:spacing w:val="7"/>
          <w:sz w:val="28"/>
          <w:szCs w:val="28"/>
        </w:rPr>
        <w:t>При визначенні показників Прогнозу на середньостроковий період враховано наступні положення і показники, визначені Бюджетною декларацією:</w:t>
      </w:r>
    </w:p>
    <w:p w:rsidR="00CC3DBF" w:rsidRPr="00BA1FC4" w:rsidRDefault="00CC3DBF" w:rsidP="00CC3DBF">
      <w:pPr>
        <w:shd w:val="clear" w:color="auto" w:fill="FFFFFF"/>
        <w:jc w:val="both"/>
        <w:rPr>
          <w:rFonts w:ascii="Times New Roman" w:eastAsia="Times New Roman" w:hAnsi="Times New Roman" w:cs="Times New Roman"/>
          <w:color w:val="333333"/>
          <w:spacing w:val="7"/>
          <w:sz w:val="28"/>
          <w:szCs w:val="28"/>
        </w:rPr>
      </w:pPr>
      <w:r>
        <w:rPr>
          <w:rFonts w:ascii="Times New Roman" w:eastAsia="Times New Roman" w:hAnsi="Times New Roman" w:cs="Times New Roman"/>
          <w:color w:val="00000A"/>
          <w:spacing w:val="7"/>
          <w:sz w:val="28"/>
          <w:szCs w:val="28"/>
        </w:rPr>
        <w:t xml:space="preserve">        </w:t>
      </w:r>
      <w:r w:rsidRPr="00BA1FC4">
        <w:rPr>
          <w:rFonts w:ascii="Times New Roman" w:eastAsia="Times New Roman" w:hAnsi="Times New Roman" w:cs="Times New Roman"/>
          <w:color w:val="00000A"/>
          <w:spacing w:val="7"/>
          <w:sz w:val="28"/>
          <w:szCs w:val="28"/>
        </w:rPr>
        <w:t>-</w:t>
      </w:r>
      <w:r w:rsidR="007655B3">
        <w:rPr>
          <w:rFonts w:ascii="Times New Roman" w:eastAsia="Times New Roman" w:hAnsi="Times New Roman" w:cs="Times New Roman"/>
          <w:color w:val="00000A"/>
          <w:spacing w:val="7"/>
          <w:sz w:val="28"/>
          <w:szCs w:val="28"/>
        </w:rPr>
        <w:t xml:space="preserve">  </w:t>
      </w:r>
      <w:r w:rsidRPr="00BA1FC4">
        <w:rPr>
          <w:rFonts w:ascii="Times New Roman" w:eastAsia="Times New Roman" w:hAnsi="Times New Roman" w:cs="Times New Roman"/>
          <w:color w:val="00000A"/>
          <w:spacing w:val="7"/>
          <w:sz w:val="28"/>
          <w:szCs w:val="28"/>
        </w:rPr>
        <w:t>продовження справляння військового збору;</w:t>
      </w:r>
    </w:p>
    <w:p w:rsidR="00CC3DBF" w:rsidRPr="00BA1FC4" w:rsidRDefault="00CC3DBF" w:rsidP="00CC3DBF">
      <w:pPr>
        <w:shd w:val="clear" w:color="auto" w:fill="FFFFFF"/>
        <w:jc w:val="both"/>
        <w:rPr>
          <w:rFonts w:ascii="Times New Roman" w:eastAsia="Times New Roman" w:hAnsi="Times New Roman" w:cs="Times New Roman"/>
          <w:color w:val="333333"/>
          <w:spacing w:val="7"/>
          <w:sz w:val="28"/>
          <w:szCs w:val="28"/>
        </w:rPr>
      </w:pPr>
      <w:r>
        <w:rPr>
          <w:rFonts w:ascii="Times New Roman" w:eastAsia="Times New Roman" w:hAnsi="Times New Roman" w:cs="Times New Roman"/>
          <w:color w:val="00000A"/>
          <w:spacing w:val="7"/>
          <w:sz w:val="28"/>
          <w:szCs w:val="28"/>
        </w:rPr>
        <w:t xml:space="preserve">        </w:t>
      </w:r>
      <w:r w:rsidRPr="00BA1FC4">
        <w:rPr>
          <w:rFonts w:ascii="Times New Roman" w:eastAsia="Times New Roman" w:hAnsi="Times New Roman" w:cs="Times New Roman"/>
          <w:color w:val="00000A"/>
          <w:spacing w:val="7"/>
          <w:sz w:val="28"/>
          <w:szCs w:val="28"/>
        </w:rPr>
        <w:t>- застосування до 202</w:t>
      </w:r>
      <w:r w:rsidR="006A560B">
        <w:rPr>
          <w:rFonts w:ascii="Times New Roman" w:eastAsia="Times New Roman" w:hAnsi="Times New Roman" w:cs="Times New Roman"/>
          <w:color w:val="00000A"/>
          <w:spacing w:val="7"/>
          <w:sz w:val="28"/>
          <w:szCs w:val="28"/>
        </w:rPr>
        <w:t>4</w:t>
      </w:r>
      <w:r w:rsidRPr="00BA1FC4">
        <w:rPr>
          <w:rFonts w:ascii="Times New Roman" w:eastAsia="Times New Roman" w:hAnsi="Times New Roman" w:cs="Times New Roman"/>
          <w:color w:val="00000A"/>
          <w:spacing w:val="7"/>
          <w:sz w:val="28"/>
          <w:szCs w:val="28"/>
        </w:rPr>
        <w:t xml:space="preserve"> року включно індексу споживчих цін, що використовується для визначення коефіцієнта індексації нормативної грошової оцінки сільськогосподарських угідь, земель населених пунктів та інших земель несільськогосподарського призначення, а також для цілей оподаткування єдиним податком четвертої групи, із зазначенням 100 відсотків;</w:t>
      </w:r>
    </w:p>
    <w:p w:rsidR="00CC3DBF" w:rsidRPr="00BA1FC4" w:rsidRDefault="00CC3DBF" w:rsidP="00CC3DBF">
      <w:pPr>
        <w:shd w:val="clear" w:color="auto" w:fill="FFFFFF"/>
        <w:jc w:val="both"/>
        <w:rPr>
          <w:rFonts w:ascii="Times New Roman" w:eastAsia="Times New Roman" w:hAnsi="Times New Roman" w:cs="Times New Roman"/>
          <w:color w:val="333333"/>
          <w:spacing w:val="7"/>
          <w:sz w:val="28"/>
          <w:szCs w:val="28"/>
        </w:rPr>
      </w:pPr>
      <w:r>
        <w:rPr>
          <w:rFonts w:ascii="Times New Roman" w:eastAsia="Times New Roman" w:hAnsi="Times New Roman" w:cs="Times New Roman"/>
          <w:color w:val="00000A"/>
          <w:spacing w:val="7"/>
          <w:sz w:val="28"/>
          <w:szCs w:val="28"/>
        </w:rPr>
        <w:t xml:space="preserve">       </w:t>
      </w:r>
      <w:r w:rsidRPr="00BA1FC4">
        <w:rPr>
          <w:rFonts w:ascii="Times New Roman" w:eastAsia="Times New Roman" w:hAnsi="Times New Roman" w:cs="Times New Roman"/>
          <w:color w:val="00000A"/>
          <w:spacing w:val="7"/>
          <w:sz w:val="28"/>
          <w:szCs w:val="28"/>
        </w:rPr>
        <w:t>- збереження зарахування 5 відсотків рентної плати за користування надрами для видобування корисних копалин загальнодержавного значення до місцевих бюджетів за місцем видобутку корисних копалин;</w:t>
      </w:r>
    </w:p>
    <w:p w:rsidR="00CC3DBF" w:rsidRDefault="00CC3DBF" w:rsidP="00CC3DBF">
      <w:pPr>
        <w:shd w:val="clear" w:color="auto" w:fill="FFFFFF"/>
        <w:jc w:val="both"/>
        <w:rPr>
          <w:rFonts w:ascii="Times New Roman" w:eastAsia="Times New Roman" w:hAnsi="Times New Roman" w:cs="Times New Roman"/>
          <w:color w:val="00000A"/>
          <w:spacing w:val="7"/>
          <w:sz w:val="28"/>
          <w:szCs w:val="28"/>
        </w:rPr>
      </w:pPr>
      <w:r>
        <w:rPr>
          <w:rFonts w:ascii="Times New Roman" w:eastAsia="Times New Roman" w:hAnsi="Times New Roman" w:cs="Times New Roman"/>
          <w:color w:val="00000A"/>
          <w:spacing w:val="7"/>
          <w:sz w:val="28"/>
          <w:szCs w:val="28"/>
        </w:rPr>
        <w:t xml:space="preserve">       </w:t>
      </w:r>
      <w:r w:rsidRPr="00BA1FC4">
        <w:rPr>
          <w:rFonts w:ascii="Times New Roman" w:eastAsia="Times New Roman" w:hAnsi="Times New Roman" w:cs="Times New Roman"/>
          <w:color w:val="00000A"/>
          <w:spacing w:val="7"/>
          <w:sz w:val="28"/>
          <w:szCs w:val="28"/>
        </w:rPr>
        <w:t>- застосування чинних ставок оподаткування основних податків.</w:t>
      </w:r>
    </w:p>
    <w:p w:rsidR="005D7E4B" w:rsidRDefault="005D7E4B" w:rsidP="005D7E4B">
      <w:pPr>
        <w:ind w:firstLine="709"/>
        <w:jc w:val="both"/>
        <w:rPr>
          <w:rFonts w:ascii="Times New Roman" w:hAnsi="Times New Roman"/>
          <w:noProof/>
          <w:sz w:val="28"/>
          <w:szCs w:val="28"/>
        </w:rPr>
      </w:pPr>
      <w:r>
        <w:rPr>
          <w:rFonts w:ascii="Times New Roman" w:hAnsi="Times New Roman"/>
          <w:noProof/>
          <w:sz w:val="28"/>
          <w:szCs w:val="28"/>
        </w:rPr>
        <w:t>Основні прогнозні макропоказники економічного т</w:t>
      </w:r>
      <w:r w:rsidR="007655B3">
        <w:rPr>
          <w:rFonts w:ascii="Times New Roman" w:hAnsi="Times New Roman"/>
          <w:noProof/>
          <w:sz w:val="28"/>
          <w:szCs w:val="28"/>
        </w:rPr>
        <w:t xml:space="preserve">а соціального розвитку України </w:t>
      </w:r>
      <w:r>
        <w:rPr>
          <w:rFonts w:ascii="Times New Roman" w:hAnsi="Times New Roman"/>
          <w:noProof/>
          <w:sz w:val="28"/>
          <w:szCs w:val="28"/>
        </w:rPr>
        <w:t>відповідно до яких сформовано прогноз бюджету селищної територіальної громади, а також показники, визначені на відповідні бюджетні періоди Бюджетною декларацією, які враховано під час визначення показників прогнозу бюджету  громади на середньостроковий період:</w:t>
      </w:r>
    </w:p>
    <w:p w:rsidR="005D7E4B" w:rsidRDefault="005D7E4B" w:rsidP="005D7E4B">
      <w:pPr>
        <w:ind w:firstLine="709"/>
        <w:jc w:val="both"/>
        <w:rPr>
          <w:rFonts w:ascii="Times New Roman" w:hAnsi="Times New Roman"/>
        </w:rPr>
      </w:pPr>
    </w:p>
    <w:tbl>
      <w:tblPr>
        <w:tblW w:w="49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1108"/>
        <w:gridCol w:w="1521"/>
        <w:gridCol w:w="1108"/>
        <w:gridCol w:w="1106"/>
        <w:gridCol w:w="1166"/>
      </w:tblGrid>
      <w:tr w:rsidR="005D7E4B" w:rsidTr="005D7E4B">
        <w:trPr>
          <w:trHeight w:val="620"/>
        </w:trPr>
        <w:tc>
          <w:tcPr>
            <w:tcW w:w="1816"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bCs/>
                <w:noProof/>
                <w:sz w:val="24"/>
                <w:szCs w:val="28"/>
              </w:rPr>
            </w:pPr>
            <w:r>
              <w:rPr>
                <w:rFonts w:ascii="Times New Roman" w:hAnsi="Times New Roman"/>
                <w:noProof/>
                <w:sz w:val="24"/>
                <w:szCs w:val="28"/>
              </w:rPr>
              <w:t>Найменування показника, одиниця виміру</w:t>
            </w:r>
          </w:p>
        </w:tc>
        <w:tc>
          <w:tcPr>
            <w:tcW w:w="587" w:type="pct"/>
            <w:tcBorders>
              <w:top w:val="single" w:sz="4" w:space="0" w:color="auto"/>
              <w:left w:val="single" w:sz="4" w:space="0" w:color="auto"/>
              <w:bottom w:val="single" w:sz="4" w:space="0" w:color="auto"/>
              <w:right w:val="single" w:sz="4" w:space="0" w:color="auto"/>
            </w:tcBorders>
            <w:hideMark/>
          </w:tcPr>
          <w:p w:rsidR="005D7E4B" w:rsidRDefault="005D7E4B">
            <w:pPr>
              <w:pStyle w:val="a5"/>
              <w:jc w:val="center"/>
              <w:rPr>
                <w:sz w:val="20"/>
                <w:szCs w:val="20"/>
              </w:rPr>
            </w:pPr>
            <w:r>
              <w:rPr>
                <w:sz w:val="20"/>
                <w:szCs w:val="20"/>
              </w:rPr>
              <w:t>2020 рік</w:t>
            </w:r>
          </w:p>
          <w:p w:rsidR="005D7E4B" w:rsidRDefault="005D7E4B">
            <w:pPr>
              <w:pStyle w:val="a5"/>
              <w:jc w:val="center"/>
              <w:rPr>
                <w:sz w:val="20"/>
                <w:szCs w:val="20"/>
                <w:vertAlign w:val="superscript"/>
              </w:rPr>
            </w:pPr>
            <w:r>
              <w:rPr>
                <w:sz w:val="20"/>
                <w:szCs w:val="20"/>
              </w:rPr>
              <w:t>(звіт)</w:t>
            </w:r>
          </w:p>
        </w:tc>
        <w:tc>
          <w:tcPr>
            <w:tcW w:w="806" w:type="pct"/>
            <w:tcBorders>
              <w:top w:val="single" w:sz="4" w:space="0" w:color="auto"/>
              <w:left w:val="single" w:sz="4" w:space="0" w:color="auto"/>
              <w:bottom w:val="single" w:sz="4" w:space="0" w:color="auto"/>
              <w:right w:val="single" w:sz="4" w:space="0" w:color="auto"/>
            </w:tcBorders>
            <w:hideMark/>
          </w:tcPr>
          <w:p w:rsidR="005D7E4B" w:rsidRDefault="005D7E4B">
            <w:pPr>
              <w:pStyle w:val="a5"/>
              <w:jc w:val="center"/>
              <w:rPr>
                <w:sz w:val="20"/>
                <w:szCs w:val="20"/>
              </w:rPr>
            </w:pPr>
            <w:r>
              <w:rPr>
                <w:sz w:val="20"/>
                <w:szCs w:val="20"/>
              </w:rPr>
              <w:t>2021 рік</w:t>
            </w:r>
          </w:p>
          <w:p w:rsidR="005D7E4B" w:rsidRDefault="005D7E4B">
            <w:pPr>
              <w:pStyle w:val="a5"/>
              <w:jc w:val="center"/>
              <w:rPr>
                <w:sz w:val="20"/>
                <w:szCs w:val="20"/>
              </w:rPr>
            </w:pPr>
            <w:r>
              <w:rPr>
                <w:sz w:val="20"/>
                <w:szCs w:val="20"/>
              </w:rPr>
              <w:t>(затверджено)</w:t>
            </w:r>
          </w:p>
        </w:tc>
        <w:tc>
          <w:tcPr>
            <w:tcW w:w="587" w:type="pct"/>
            <w:tcBorders>
              <w:top w:val="single" w:sz="4" w:space="0" w:color="auto"/>
              <w:left w:val="single" w:sz="4" w:space="0" w:color="auto"/>
              <w:bottom w:val="single" w:sz="4" w:space="0" w:color="auto"/>
              <w:right w:val="single" w:sz="4" w:space="0" w:color="auto"/>
            </w:tcBorders>
            <w:hideMark/>
          </w:tcPr>
          <w:p w:rsidR="005D7E4B" w:rsidRDefault="005D7E4B">
            <w:pPr>
              <w:pStyle w:val="a5"/>
              <w:jc w:val="center"/>
              <w:rPr>
                <w:sz w:val="20"/>
                <w:szCs w:val="20"/>
              </w:rPr>
            </w:pPr>
            <w:r>
              <w:rPr>
                <w:sz w:val="20"/>
                <w:szCs w:val="20"/>
              </w:rPr>
              <w:t>2022 рік</w:t>
            </w:r>
          </w:p>
          <w:p w:rsidR="005D7E4B" w:rsidRDefault="005D7E4B">
            <w:pPr>
              <w:pStyle w:val="a5"/>
              <w:jc w:val="center"/>
              <w:rPr>
                <w:sz w:val="20"/>
                <w:szCs w:val="20"/>
              </w:rPr>
            </w:pPr>
            <w:r>
              <w:rPr>
                <w:sz w:val="20"/>
                <w:szCs w:val="20"/>
              </w:rPr>
              <w:t>(план)</w:t>
            </w:r>
          </w:p>
        </w:tc>
        <w:tc>
          <w:tcPr>
            <w:tcW w:w="586" w:type="pct"/>
            <w:tcBorders>
              <w:top w:val="single" w:sz="4" w:space="0" w:color="auto"/>
              <w:left w:val="single" w:sz="4" w:space="0" w:color="auto"/>
              <w:bottom w:val="single" w:sz="4" w:space="0" w:color="auto"/>
              <w:right w:val="single" w:sz="4" w:space="0" w:color="auto"/>
            </w:tcBorders>
            <w:hideMark/>
          </w:tcPr>
          <w:p w:rsidR="005D7E4B" w:rsidRDefault="005D7E4B">
            <w:pPr>
              <w:pStyle w:val="a5"/>
              <w:jc w:val="center"/>
              <w:rPr>
                <w:sz w:val="20"/>
                <w:szCs w:val="20"/>
              </w:rPr>
            </w:pPr>
            <w:r>
              <w:rPr>
                <w:sz w:val="20"/>
                <w:szCs w:val="20"/>
              </w:rPr>
              <w:t>2023 рік</w:t>
            </w:r>
          </w:p>
          <w:p w:rsidR="005D7E4B" w:rsidRDefault="005D7E4B">
            <w:pPr>
              <w:pStyle w:val="a5"/>
              <w:jc w:val="center"/>
              <w:rPr>
                <w:sz w:val="20"/>
                <w:szCs w:val="20"/>
              </w:rPr>
            </w:pPr>
            <w:r>
              <w:rPr>
                <w:sz w:val="20"/>
                <w:szCs w:val="20"/>
              </w:rPr>
              <w:t>(план)</w:t>
            </w:r>
          </w:p>
        </w:tc>
        <w:tc>
          <w:tcPr>
            <w:tcW w:w="619" w:type="pct"/>
            <w:tcBorders>
              <w:top w:val="single" w:sz="4" w:space="0" w:color="auto"/>
              <w:left w:val="single" w:sz="4" w:space="0" w:color="auto"/>
              <w:bottom w:val="single" w:sz="4" w:space="0" w:color="auto"/>
              <w:right w:val="single" w:sz="4" w:space="0" w:color="auto"/>
            </w:tcBorders>
            <w:hideMark/>
          </w:tcPr>
          <w:p w:rsidR="005D7E4B" w:rsidRDefault="005D7E4B">
            <w:pPr>
              <w:pStyle w:val="a5"/>
              <w:jc w:val="center"/>
              <w:rPr>
                <w:sz w:val="20"/>
                <w:szCs w:val="20"/>
              </w:rPr>
            </w:pPr>
            <w:r>
              <w:rPr>
                <w:sz w:val="20"/>
                <w:szCs w:val="20"/>
              </w:rPr>
              <w:t>2024 рік</w:t>
            </w:r>
          </w:p>
          <w:p w:rsidR="005D7E4B" w:rsidRDefault="005D7E4B">
            <w:pPr>
              <w:pStyle w:val="a5"/>
              <w:jc w:val="center"/>
              <w:rPr>
                <w:sz w:val="20"/>
                <w:szCs w:val="20"/>
              </w:rPr>
            </w:pPr>
            <w:r>
              <w:rPr>
                <w:sz w:val="20"/>
                <w:szCs w:val="20"/>
              </w:rPr>
              <w:t>(план)</w:t>
            </w:r>
          </w:p>
        </w:tc>
      </w:tr>
      <w:tr w:rsidR="005D7E4B" w:rsidTr="005D7E4B">
        <w:trPr>
          <w:trHeight w:val="447"/>
        </w:trPr>
        <w:tc>
          <w:tcPr>
            <w:tcW w:w="1816" w:type="pct"/>
            <w:tcBorders>
              <w:top w:val="single" w:sz="4" w:space="0" w:color="auto"/>
              <w:left w:val="single" w:sz="4" w:space="0" w:color="auto"/>
              <w:bottom w:val="single" w:sz="4" w:space="0" w:color="auto"/>
              <w:right w:val="single" w:sz="4" w:space="0" w:color="auto"/>
            </w:tcBorders>
            <w:vAlign w:val="center"/>
            <w:hideMark/>
          </w:tcPr>
          <w:p w:rsidR="005D7E4B" w:rsidRPr="005D7E4B" w:rsidRDefault="005D7E4B">
            <w:pPr>
              <w:jc w:val="center"/>
              <w:rPr>
                <w:rFonts w:ascii="Times New Roman" w:hAnsi="Times New Roman" w:cs="Times New Roman"/>
                <w:bCs/>
                <w:noProof/>
                <w:sz w:val="28"/>
                <w:szCs w:val="28"/>
              </w:rPr>
            </w:pPr>
            <w:r w:rsidRPr="005D7E4B">
              <w:rPr>
                <w:rStyle w:val="ab"/>
                <w:rFonts w:ascii="Times New Roman" w:hAnsi="Times New Roman" w:cs="Times New Roman"/>
                <w:b w:val="0"/>
                <w:color w:val="000000"/>
                <w:sz w:val="28"/>
                <w:szCs w:val="28"/>
              </w:rPr>
              <w:t>прожитковий мінімум для   осіб, які втратили  працездатність</w:t>
            </w:r>
          </w:p>
        </w:tc>
        <w:tc>
          <w:tcPr>
            <w:tcW w:w="587"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1638</w:t>
            </w:r>
          </w:p>
        </w:tc>
        <w:tc>
          <w:tcPr>
            <w:tcW w:w="806"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1769</w:t>
            </w:r>
          </w:p>
        </w:tc>
        <w:tc>
          <w:tcPr>
            <w:tcW w:w="587"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 xml:space="preserve">1934 </w:t>
            </w:r>
          </w:p>
        </w:tc>
        <w:tc>
          <w:tcPr>
            <w:tcW w:w="586"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2093</w:t>
            </w:r>
          </w:p>
        </w:tc>
        <w:tc>
          <w:tcPr>
            <w:tcW w:w="619"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2246</w:t>
            </w:r>
          </w:p>
        </w:tc>
      </w:tr>
      <w:tr w:rsidR="005D7E4B" w:rsidTr="005D7E4B">
        <w:trPr>
          <w:trHeight w:val="447"/>
        </w:trPr>
        <w:tc>
          <w:tcPr>
            <w:tcW w:w="1816" w:type="pct"/>
            <w:tcBorders>
              <w:top w:val="single" w:sz="4" w:space="0" w:color="auto"/>
              <w:left w:val="single" w:sz="4" w:space="0" w:color="auto"/>
              <w:bottom w:val="single" w:sz="4" w:space="0" w:color="auto"/>
              <w:right w:val="single" w:sz="4" w:space="0" w:color="auto"/>
            </w:tcBorders>
            <w:vAlign w:val="center"/>
            <w:hideMark/>
          </w:tcPr>
          <w:p w:rsidR="005D7E4B" w:rsidRPr="005D7E4B" w:rsidRDefault="005D7E4B">
            <w:pPr>
              <w:jc w:val="center"/>
              <w:rPr>
                <w:rFonts w:ascii="Times New Roman" w:hAnsi="Times New Roman" w:cs="Times New Roman"/>
                <w:bCs/>
                <w:noProof/>
                <w:sz w:val="28"/>
                <w:szCs w:val="28"/>
              </w:rPr>
            </w:pPr>
            <w:r w:rsidRPr="005D7E4B">
              <w:rPr>
                <w:rStyle w:val="ab"/>
                <w:rFonts w:ascii="Times New Roman" w:hAnsi="Times New Roman" w:cs="Times New Roman"/>
                <w:b w:val="0"/>
                <w:color w:val="000000"/>
                <w:sz w:val="28"/>
                <w:szCs w:val="28"/>
              </w:rPr>
              <w:t xml:space="preserve">  індекс споживчих цін</w:t>
            </w:r>
          </w:p>
        </w:tc>
        <w:tc>
          <w:tcPr>
            <w:tcW w:w="587"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105,9</w:t>
            </w:r>
          </w:p>
        </w:tc>
        <w:tc>
          <w:tcPr>
            <w:tcW w:w="806"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107,3</w:t>
            </w:r>
          </w:p>
        </w:tc>
        <w:tc>
          <w:tcPr>
            <w:tcW w:w="587"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106,2</w:t>
            </w:r>
          </w:p>
        </w:tc>
        <w:tc>
          <w:tcPr>
            <w:tcW w:w="586"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105,3</w:t>
            </w:r>
          </w:p>
        </w:tc>
        <w:tc>
          <w:tcPr>
            <w:tcW w:w="619"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105</w:t>
            </w:r>
          </w:p>
        </w:tc>
      </w:tr>
      <w:tr w:rsidR="005D7E4B" w:rsidTr="005D7E4B">
        <w:trPr>
          <w:trHeight w:val="447"/>
        </w:trPr>
        <w:tc>
          <w:tcPr>
            <w:tcW w:w="1816"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bCs/>
                <w:noProof/>
                <w:sz w:val="28"/>
                <w:szCs w:val="28"/>
              </w:rPr>
            </w:pPr>
            <w:r>
              <w:rPr>
                <w:rFonts w:ascii="Times New Roman" w:hAnsi="Times New Roman"/>
                <w:bCs/>
                <w:noProof/>
                <w:sz w:val="28"/>
                <w:szCs w:val="28"/>
              </w:rPr>
              <w:t>індекс цін виробників промислової продукції</w:t>
            </w:r>
          </w:p>
        </w:tc>
        <w:tc>
          <w:tcPr>
            <w:tcW w:w="587"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104,6</w:t>
            </w:r>
          </w:p>
        </w:tc>
        <w:tc>
          <w:tcPr>
            <w:tcW w:w="806"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108,7</w:t>
            </w:r>
          </w:p>
        </w:tc>
        <w:tc>
          <w:tcPr>
            <w:tcW w:w="587"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107,8</w:t>
            </w:r>
          </w:p>
        </w:tc>
        <w:tc>
          <w:tcPr>
            <w:tcW w:w="586"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106,2</w:t>
            </w:r>
          </w:p>
        </w:tc>
        <w:tc>
          <w:tcPr>
            <w:tcW w:w="619" w:type="pct"/>
            <w:tcBorders>
              <w:top w:val="single" w:sz="4" w:space="0" w:color="auto"/>
              <w:left w:val="single" w:sz="4" w:space="0" w:color="auto"/>
              <w:bottom w:val="single" w:sz="4" w:space="0" w:color="auto"/>
              <w:right w:val="single" w:sz="4" w:space="0" w:color="auto"/>
            </w:tcBorders>
            <w:vAlign w:val="center"/>
            <w:hideMark/>
          </w:tcPr>
          <w:p w:rsidR="005D7E4B" w:rsidRDefault="005D7E4B">
            <w:pPr>
              <w:jc w:val="center"/>
              <w:rPr>
                <w:rFonts w:ascii="Times New Roman" w:hAnsi="Times New Roman"/>
                <w:noProof/>
                <w:sz w:val="28"/>
                <w:szCs w:val="28"/>
              </w:rPr>
            </w:pPr>
            <w:r>
              <w:rPr>
                <w:rFonts w:ascii="Times New Roman" w:hAnsi="Times New Roman"/>
                <w:noProof/>
                <w:sz w:val="28"/>
                <w:szCs w:val="28"/>
              </w:rPr>
              <w:t>105,7</w:t>
            </w:r>
          </w:p>
        </w:tc>
      </w:tr>
    </w:tbl>
    <w:p w:rsidR="005D7E4B" w:rsidRPr="00BA1FC4" w:rsidRDefault="005D7E4B" w:rsidP="00CC3DBF">
      <w:pPr>
        <w:shd w:val="clear" w:color="auto" w:fill="FFFFFF"/>
        <w:jc w:val="both"/>
        <w:rPr>
          <w:rFonts w:ascii="Times New Roman" w:eastAsia="Times New Roman" w:hAnsi="Times New Roman" w:cs="Times New Roman"/>
          <w:color w:val="333333"/>
          <w:spacing w:val="7"/>
          <w:sz w:val="28"/>
          <w:szCs w:val="28"/>
        </w:rPr>
      </w:pPr>
    </w:p>
    <w:p w:rsidR="00860888" w:rsidRPr="00860888" w:rsidRDefault="00CC3DBF" w:rsidP="005D7E4B">
      <w:pPr>
        <w:shd w:val="clear" w:color="auto" w:fill="FFFFFF"/>
        <w:jc w:val="both"/>
        <w:rPr>
          <w:rFonts w:ascii="Times New Roman" w:hAnsi="Times New Roman" w:cs="Times New Roman"/>
          <w:b/>
          <w:sz w:val="28"/>
          <w:szCs w:val="28"/>
        </w:rPr>
      </w:pPr>
      <w:r w:rsidRPr="00BA1FC4">
        <w:rPr>
          <w:rFonts w:ascii="Times New Roman" w:eastAsia="Times New Roman" w:hAnsi="Times New Roman" w:cs="Times New Roman"/>
          <w:color w:val="333333"/>
          <w:spacing w:val="7"/>
          <w:sz w:val="28"/>
          <w:szCs w:val="28"/>
        </w:rPr>
        <w:t> </w:t>
      </w:r>
      <w:r w:rsidR="005D2A62">
        <w:rPr>
          <w:rFonts w:ascii="Times New Roman" w:eastAsia="Times New Roman" w:hAnsi="Times New Roman" w:cs="Times New Roman"/>
          <w:color w:val="333333"/>
          <w:spacing w:val="7"/>
          <w:sz w:val="28"/>
          <w:szCs w:val="28"/>
        </w:rPr>
        <w:tab/>
      </w:r>
      <w:r w:rsidR="00803021">
        <w:rPr>
          <w:color w:val="000000"/>
          <w:sz w:val="28"/>
          <w:szCs w:val="28"/>
          <w:bdr w:val="none" w:sz="0" w:space="0" w:color="auto" w:frame="1"/>
          <w:shd w:val="clear" w:color="auto" w:fill="FBFBFB"/>
        </w:rPr>
        <w:t xml:space="preserve"> </w:t>
      </w:r>
      <w:r w:rsidR="00860888" w:rsidRPr="00860888">
        <w:rPr>
          <w:rFonts w:ascii="Times New Roman" w:hAnsi="Times New Roman" w:cs="Times New Roman"/>
          <w:sz w:val="28"/>
          <w:szCs w:val="28"/>
        </w:rPr>
        <w:t xml:space="preserve"> Прогнозується на 2022-2024 роки забезпечення економічної стабільності та зниження фінансових ризиків, зростання показників господарської діяльності промислових та сільськогосподарських підприємств, створення передумов для змін технологічності виробництва.</w:t>
      </w:r>
    </w:p>
    <w:p w:rsidR="00860888" w:rsidRDefault="00860888" w:rsidP="00956FFB">
      <w:pPr>
        <w:jc w:val="center"/>
        <w:rPr>
          <w:sz w:val="28"/>
          <w:szCs w:val="28"/>
        </w:rPr>
      </w:pPr>
    </w:p>
    <w:p w:rsidR="001A2774" w:rsidRDefault="001A2774" w:rsidP="001A2774">
      <w:pPr>
        <w:spacing w:line="0" w:lineRule="atLeast"/>
        <w:ind w:left="820"/>
        <w:rPr>
          <w:rFonts w:ascii="Times New Roman" w:eastAsia="Times New Roman" w:hAnsi="Times New Roman"/>
          <w:b/>
          <w:sz w:val="28"/>
        </w:rPr>
      </w:pPr>
      <w:r>
        <w:rPr>
          <w:rFonts w:ascii="Times New Roman" w:eastAsia="Times New Roman" w:hAnsi="Times New Roman"/>
          <w:b/>
          <w:sz w:val="28"/>
        </w:rPr>
        <w:t>ІІІ. Загальні показники бюджету</w:t>
      </w:r>
    </w:p>
    <w:p w:rsidR="001A2774" w:rsidRDefault="001A2774" w:rsidP="001A2774">
      <w:pPr>
        <w:spacing w:line="8" w:lineRule="exact"/>
        <w:rPr>
          <w:rFonts w:ascii="Times New Roman" w:eastAsia="Times New Roman" w:hAnsi="Times New Roman"/>
        </w:rPr>
      </w:pPr>
    </w:p>
    <w:p w:rsidR="007655B3" w:rsidRDefault="001A2774" w:rsidP="000115CC">
      <w:pPr>
        <w:spacing w:line="235" w:lineRule="auto"/>
        <w:ind w:left="142" w:right="200" w:firstLine="684"/>
        <w:jc w:val="both"/>
        <w:rPr>
          <w:rFonts w:ascii="Times New Roman" w:eastAsia="Times New Roman" w:hAnsi="Times New Roman"/>
          <w:sz w:val="28"/>
        </w:rPr>
      </w:pPr>
      <w:r>
        <w:rPr>
          <w:rFonts w:ascii="Times New Roman" w:eastAsia="Times New Roman" w:hAnsi="Times New Roman"/>
          <w:sz w:val="28"/>
        </w:rPr>
        <w:t xml:space="preserve">Прогноз бюджету на 2022-2024 роки включає прогнозні показники бюджету громади за основними видами доходів, фінансування, видатків і </w:t>
      </w:r>
    </w:p>
    <w:p w:rsidR="007655B3" w:rsidRDefault="007655B3" w:rsidP="000115CC">
      <w:pPr>
        <w:spacing w:line="235" w:lineRule="auto"/>
        <w:ind w:left="142" w:right="200" w:firstLine="684"/>
        <w:jc w:val="both"/>
        <w:rPr>
          <w:rFonts w:ascii="Times New Roman" w:eastAsia="Times New Roman" w:hAnsi="Times New Roman"/>
          <w:sz w:val="28"/>
        </w:rPr>
      </w:pPr>
      <w:r>
        <w:rPr>
          <w:rFonts w:ascii="Times New Roman" w:eastAsia="Times New Roman" w:hAnsi="Times New Roman"/>
          <w:sz w:val="28"/>
        </w:rPr>
        <w:lastRenderedPageBreak/>
        <w:t xml:space="preserve">                                                        5</w:t>
      </w:r>
    </w:p>
    <w:p w:rsidR="001A2774" w:rsidRDefault="001A2774" w:rsidP="000115CC">
      <w:pPr>
        <w:spacing w:line="235" w:lineRule="auto"/>
        <w:ind w:left="142" w:right="200" w:firstLine="684"/>
        <w:jc w:val="both"/>
        <w:rPr>
          <w:rFonts w:ascii="Times New Roman" w:eastAsia="Times New Roman" w:hAnsi="Times New Roman"/>
          <w:sz w:val="28"/>
        </w:rPr>
      </w:pPr>
      <w:r>
        <w:rPr>
          <w:rFonts w:ascii="Times New Roman" w:eastAsia="Times New Roman" w:hAnsi="Times New Roman"/>
          <w:sz w:val="28"/>
        </w:rPr>
        <w:t xml:space="preserve">кредитування, а також прогнозні показники за бюджетними програмами, які забезпечують протягом декількох років виконання інвестиційних </w:t>
      </w:r>
      <w:proofErr w:type="spellStart"/>
      <w:r>
        <w:rPr>
          <w:rFonts w:ascii="Times New Roman" w:eastAsia="Times New Roman" w:hAnsi="Times New Roman"/>
          <w:sz w:val="28"/>
        </w:rPr>
        <w:t>проєктів</w:t>
      </w:r>
      <w:proofErr w:type="spellEnd"/>
      <w:r>
        <w:rPr>
          <w:rFonts w:ascii="Times New Roman" w:eastAsia="Times New Roman" w:hAnsi="Times New Roman"/>
          <w:sz w:val="28"/>
        </w:rPr>
        <w:t>.</w:t>
      </w:r>
    </w:p>
    <w:p w:rsidR="001A2774" w:rsidRDefault="001A2774" w:rsidP="001A2774">
      <w:pPr>
        <w:spacing w:line="17" w:lineRule="exact"/>
        <w:rPr>
          <w:rFonts w:ascii="Times New Roman" w:eastAsia="Times New Roman" w:hAnsi="Times New Roman"/>
        </w:rPr>
      </w:pPr>
    </w:p>
    <w:p w:rsidR="001A2774" w:rsidRDefault="001A2774" w:rsidP="000115CC">
      <w:pPr>
        <w:spacing w:line="232" w:lineRule="auto"/>
        <w:ind w:left="142" w:right="200" w:firstLine="424"/>
        <w:jc w:val="both"/>
        <w:rPr>
          <w:rFonts w:ascii="Times New Roman" w:eastAsia="Times New Roman" w:hAnsi="Times New Roman"/>
          <w:sz w:val="28"/>
        </w:rPr>
      </w:pPr>
      <w:r>
        <w:rPr>
          <w:rFonts w:ascii="Times New Roman" w:eastAsia="Times New Roman" w:hAnsi="Times New Roman"/>
          <w:sz w:val="28"/>
        </w:rPr>
        <w:t>Зазначені показники є основою для складання головними розпорядниками бюджетних коштів планів своєї діяльності, місцевих програм та формування</w:t>
      </w:r>
      <w:bookmarkStart w:id="2" w:name="page5"/>
      <w:bookmarkEnd w:id="2"/>
      <w:r w:rsidR="005D2A62">
        <w:rPr>
          <w:rFonts w:ascii="Times New Roman" w:eastAsia="Times New Roman" w:hAnsi="Times New Roman"/>
          <w:sz w:val="28"/>
        </w:rPr>
        <w:t xml:space="preserve"> </w:t>
      </w:r>
      <w:r>
        <w:rPr>
          <w:rFonts w:ascii="Times New Roman" w:eastAsia="Times New Roman" w:hAnsi="Times New Roman"/>
          <w:sz w:val="28"/>
        </w:rPr>
        <w:t xml:space="preserve">показників </w:t>
      </w:r>
      <w:proofErr w:type="spellStart"/>
      <w:r>
        <w:rPr>
          <w:rFonts w:ascii="Times New Roman" w:eastAsia="Times New Roman" w:hAnsi="Times New Roman"/>
          <w:sz w:val="28"/>
        </w:rPr>
        <w:t>проєкту</w:t>
      </w:r>
      <w:proofErr w:type="spellEnd"/>
      <w:r>
        <w:rPr>
          <w:rFonts w:ascii="Times New Roman" w:eastAsia="Times New Roman" w:hAnsi="Times New Roman"/>
          <w:sz w:val="28"/>
        </w:rPr>
        <w:t xml:space="preserve"> бюджету </w:t>
      </w:r>
      <w:r w:rsidR="007703A3">
        <w:rPr>
          <w:rFonts w:ascii="Times New Roman" w:eastAsia="Times New Roman" w:hAnsi="Times New Roman"/>
          <w:sz w:val="28"/>
        </w:rPr>
        <w:t>селищної</w:t>
      </w:r>
      <w:r>
        <w:rPr>
          <w:rFonts w:ascii="Times New Roman" w:eastAsia="Times New Roman" w:hAnsi="Times New Roman"/>
          <w:sz w:val="28"/>
        </w:rPr>
        <w:t xml:space="preserve"> територіальної громади на 2022 рік. Формування </w:t>
      </w:r>
      <w:proofErr w:type="spellStart"/>
      <w:r>
        <w:rPr>
          <w:rFonts w:ascii="Times New Roman" w:eastAsia="Times New Roman" w:hAnsi="Times New Roman"/>
          <w:sz w:val="28"/>
        </w:rPr>
        <w:t>проєкту</w:t>
      </w:r>
      <w:proofErr w:type="spellEnd"/>
      <w:r>
        <w:rPr>
          <w:rFonts w:ascii="Times New Roman" w:eastAsia="Times New Roman" w:hAnsi="Times New Roman"/>
          <w:sz w:val="28"/>
        </w:rPr>
        <w:t xml:space="preserve"> бюджету на відповідний рік здійснюватиметься з урахуванням змін основних прогнозних показників економічного і соціального розвитку </w:t>
      </w:r>
      <w:r w:rsidR="007703A3">
        <w:rPr>
          <w:rFonts w:ascii="Times New Roman" w:eastAsia="Times New Roman" w:hAnsi="Times New Roman"/>
          <w:sz w:val="28"/>
        </w:rPr>
        <w:t>територіальної громади</w:t>
      </w:r>
      <w:r>
        <w:rPr>
          <w:rFonts w:ascii="Times New Roman" w:eastAsia="Times New Roman" w:hAnsi="Times New Roman"/>
          <w:sz w:val="28"/>
        </w:rPr>
        <w:t>, а також змін у нормативно-правовій базі.</w:t>
      </w:r>
    </w:p>
    <w:p w:rsidR="001A2774" w:rsidRDefault="001A2774" w:rsidP="001A2774">
      <w:pPr>
        <w:spacing w:line="15" w:lineRule="exact"/>
        <w:rPr>
          <w:rFonts w:ascii="Times New Roman" w:eastAsia="Times New Roman" w:hAnsi="Times New Roman"/>
        </w:rPr>
      </w:pPr>
    </w:p>
    <w:p w:rsidR="000115CC" w:rsidRDefault="001A2774" w:rsidP="000115CC">
      <w:pPr>
        <w:spacing w:line="237" w:lineRule="auto"/>
        <w:ind w:left="142" w:firstLine="684"/>
        <w:jc w:val="both"/>
        <w:rPr>
          <w:rFonts w:ascii="Times New Roman" w:eastAsia="Times New Roman" w:hAnsi="Times New Roman" w:cs="Times New Roman"/>
          <w:noProof/>
          <w:sz w:val="28"/>
          <w:szCs w:val="28"/>
        </w:rPr>
      </w:pPr>
      <w:r>
        <w:rPr>
          <w:rFonts w:ascii="Times New Roman" w:eastAsia="Times New Roman" w:hAnsi="Times New Roman"/>
          <w:sz w:val="28"/>
        </w:rPr>
        <w:t xml:space="preserve">Обсяг ресурсу бюджету </w:t>
      </w:r>
      <w:r w:rsidR="007703A3">
        <w:rPr>
          <w:rFonts w:ascii="Times New Roman" w:eastAsia="Times New Roman" w:hAnsi="Times New Roman"/>
          <w:sz w:val="28"/>
        </w:rPr>
        <w:t>селищної</w:t>
      </w:r>
      <w:r>
        <w:rPr>
          <w:rFonts w:ascii="Times New Roman" w:eastAsia="Times New Roman" w:hAnsi="Times New Roman"/>
          <w:sz w:val="28"/>
        </w:rPr>
        <w:t xml:space="preserve"> територіальної громади на 2022-2024 роки прогнозується </w:t>
      </w:r>
      <w:r w:rsidR="000115CC">
        <w:rPr>
          <w:rFonts w:ascii="Times New Roman" w:eastAsia="Times New Roman" w:hAnsi="Times New Roman"/>
          <w:sz w:val="28"/>
        </w:rPr>
        <w:t>в</w:t>
      </w:r>
      <w:r w:rsidR="000115CC">
        <w:rPr>
          <w:rFonts w:ascii="Times New Roman" w:hAnsi="Times New Roman"/>
          <w:noProof/>
          <w:sz w:val="28"/>
          <w:szCs w:val="28"/>
        </w:rPr>
        <w:t>ідповідно до додатку 1 «Загальні показники бюджету»:</w:t>
      </w:r>
    </w:p>
    <w:p w:rsidR="000115CC" w:rsidRDefault="000115CC" w:rsidP="000115CC">
      <w:pPr>
        <w:tabs>
          <w:tab w:val="left" w:pos="709"/>
          <w:tab w:val="left" w:pos="1134"/>
        </w:tabs>
        <w:ind w:firstLine="567"/>
        <w:jc w:val="both"/>
        <w:rPr>
          <w:rFonts w:ascii="Times New Roman" w:hAnsi="Times New Roman"/>
          <w:noProof/>
          <w:sz w:val="28"/>
          <w:szCs w:val="28"/>
        </w:rPr>
      </w:pPr>
      <w:r>
        <w:rPr>
          <w:rFonts w:ascii="Times New Roman" w:hAnsi="Times New Roman"/>
          <w:noProof/>
          <w:sz w:val="28"/>
          <w:szCs w:val="28"/>
        </w:rPr>
        <w:t xml:space="preserve">                                                                                                                       грн. </w:t>
      </w:r>
    </w:p>
    <w:tbl>
      <w:tblPr>
        <w:tblW w:w="495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
        <w:gridCol w:w="3426"/>
        <w:gridCol w:w="1131"/>
        <w:gridCol w:w="1424"/>
        <w:gridCol w:w="1016"/>
        <w:gridCol w:w="1016"/>
        <w:gridCol w:w="1016"/>
      </w:tblGrid>
      <w:tr w:rsidR="000115CC" w:rsidTr="000115CC">
        <w:trPr>
          <w:cantSplit/>
          <w:trHeight w:val="422"/>
          <w:tblHeader/>
        </w:trPr>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noProof/>
                <w:sz w:val="24"/>
                <w:szCs w:val="28"/>
                <w:lang w:val="ru-RU"/>
              </w:rPr>
            </w:pPr>
            <w:r>
              <w:rPr>
                <w:rFonts w:ascii="Times New Roman" w:hAnsi="Times New Roman"/>
                <w:noProof/>
                <w:sz w:val="24"/>
                <w:szCs w:val="28"/>
              </w:rPr>
              <w:t>№ з/п</w:t>
            </w:r>
          </w:p>
        </w:tc>
        <w:tc>
          <w:tcPr>
            <w:tcW w:w="1837"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bCs/>
                <w:noProof/>
                <w:sz w:val="24"/>
                <w:szCs w:val="28"/>
              </w:rPr>
            </w:pPr>
            <w:r>
              <w:rPr>
                <w:rFonts w:ascii="Times New Roman" w:hAnsi="Times New Roman"/>
                <w:noProof/>
                <w:sz w:val="24"/>
                <w:szCs w:val="28"/>
              </w:rPr>
              <w:t>Найменування показника</w:t>
            </w:r>
          </w:p>
        </w:tc>
        <w:tc>
          <w:tcPr>
            <w:tcW w:w="633"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rPr>
            </w:pPr>
            <w:r>
              <w:rPr>
                <w:rFonts w:ascii="Times New Roman" w:hAnsi="Times New Roman"/>
              </w:rPr>
              <w:t>2020 рік</w:t>
            </w:r>
          </w:p>
          <w:p w:rsidR="000115CC" w:rsidRDefault="000115CC">
            <w:pPr>
              <w:jc w:val="center"/>
              <w:rPr>
                <w:rFonts w:ascii="Times New Roman" w:hAnsi="Times New Roman"/>
                <w:vertAlign w:val="superscript"/>
              </w:rPr>
            </w:pPr>
            <w:r>
              <w:rPr>
                <w:rFonts w:ascii="Times New Roman" w:hAnsi="Times New Roman"/>
              </w:rPr>
              <w:t>(звіт)</w:t>
            </w:r>
          </w:p>
        </w:tc>
        <w:tc>
          <w:tcPr>
            <w:tcW w:w="747"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rPr>
            </w:pPr>
            <w:r>
              <w:rPr>
                <w:rFonts w:ascii="Times New Roman" w:hAnsi="Times New Roman"/>
              </w:rPr>
              <w:t>2021 рік</w:t>
            </w:r>
          </w:p>
          <w:p w:rsidR="000115CC" w:rsidRDefault="000115CC">
            <w:pPr>
              <w:jc w:val="center"/>
              <w:rPr>
                <w:rFonts w:ascii="Times New Roman" w:hAnsi="Times New Roman"/>
              </w:rPr>
            </w:pPr>
            <w:r>
              <w:rPr>
                <w:rFonts w:ascii="Times New Roman" w:hAnsi="Times New Roman"/>
              </w:rPr>
              <w:t>(затверджено)</w:t>
            </w:r>
          </w:p>
        </w:tc>
        <w:tc>
          <w:tcPr>
            <w:tcW w:w="541"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rPr>
            </w:pPr>
            <w:r>
              <w:rPr>
                <w:rFonts w:ascii="Times New Roman" w:hAnsi="Times New Roman"/>
              </w:rPr>
              <w:t>2022 рік</w:t>
            </w:r>
          </w:p>
          <w:p w:rsidR="000115CC" w:rsidRDefault="000115CC">
            <w:pPr>
              <w:jc w:val="center"/>
              <w:rPr>
                <w:rFonts w:ascii="Times New Roman" w:hAnsi="Times New Roman"/>
              </w:rPr>
            </w:pPr>
            <w:r>
              <w:rPr>
                <w:rFonts w:ascii="Times New Roman" w:hAnsi="Times New Roman"/>
              </w:rPr>
              <w:t>(план)</w:t>
            </w:r>
          </w:p>
        </w:tc>
        <w:tc>
          <w:tcPr>
            <w:tcW w:w="450"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rPr>
            </w:pPr>
            <w:r>
              <w:rPr>
                <w:rFonts w:ascii="Times New Roman" w:hAnsi="Times New Roman"/>
              </w:rPr>
              <w:t>2023 рік</w:t>
            </w:r>
          </w:p>
          <w:p w:rsidR="000115CC" w:rsidRDefault="000115CC">
            <w:pPr>
              <w:jc w:val="center"/>
              <w:rPr>
                <w:rFonts w:ascii="Times New Roman" w:hAnsi="Times New Roman"/>
              </w:rPr>
            </w:pPr>
            <w:r>
              <w:rPr>
                <w:rFonts w:ascii="Times New Roman" w:hAnsi="Times New Roman"/>
              </w:rPr>
              <w:t>(план)</w:t>
            </w:r>
          </w:p>
        </w:tc>
        <w:tc>
          <w:tcPr>
            <w:tcW w:w="527"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rPr>
            </w:pPr>
            <w:r>
              <w:rPr>
                <w:rFonts w:ascii="Times New Roman" w:hAnsi="Times New Roman"/>
              </w:rPr>
              <w:t>2024 рік</w:t>
            </w:r>
          </w:p>
          <w:p w:rsidR="000115CC" w:rsidRDefault="000115CC">
            <w:pPr>
              <w:jc w:val="center"/>
              <w:rPr>
                <w:rFonts w:ascii="Times New Roman" w:hAnsi="Times New Roman"/>
              </w:rPr>
            </w:pPr>
            <w:r>
              <w:rPr>
                <w:rFonts w:ascii="Times New Roman" w:hAnsi="Times New Roman"/>
              </w:rPr>
              <w:t>(план)</w:t>
            </w:r>
          </w:p>
        </w:tc>
      </w:tr>
      <w:tr w:rsidR="000115CC" w:rsidTr="000115CC">
        <w:trPr>
          <w:cantSplit/>
          <w:trHeight w:val="122"/>
        </w:trPr>
        <w:tc>
          <w:tcPr>
            <w:tcW w:w="265"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sz w:val="24"/>
                <w:szCs w:val="24"/>
                <w:lang w:eastAsia="ru-RU"/>
              </w:rPr>
            </w:pPr>
            <w:r>
              <w:rPr>
                <w:rFonts w:ascii="Times New Roman" w:hAnsi="Times New Roman"/>
                <w:noProof/>
                <w:sz w:val="24"/>
                <w:szCs w:val="24"/>
              </w:rPr>
              <w:t>1</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sz w:val="24"/>
                <w:szCs w:val="24"/>
              </w:rPr>
            </w:pPr>
            <w:r>
              <w:rPr>
                <w:rFonts w:ascii="Times New Roman" w:hAnsi="Times New Roman"/>
                <w:noProof/>
                <w:sz w:val="24"/>
                <w:szCs w:val="24"/>
              </w:rPr>
              <w:t>2</w:t>
            </w:r>
          </w:p>
        </w:tc>
        <w:tc>
          <w:tcPr>
            <w:tcW w:w="633"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sz w:val="24"/>
                <w:szCs w:val="24"/>
              </w:rPr>
            </w:pPr>
            <w:r>
              <w:rPr>
                <w:rFonts w:ascii="Times New Roman" w:hAnsi="Times New Roman"/>
                <w:noProof/>
                <w:sz w:val="24"/>
                <w:szCs w:val="24"/>
              </w:rPr>
              <w:t>3</w:t>
            </w:r>
          </w:p>
        </w:tc>
        <w:tc>
          <w:tcPr>
            <w:tcW w:w="74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sz w:val="24"/>
                <w:szCs w:val="24"/>
              </w:rPr>
            </w:pPr>
            <w:r>
              <w:rPr>
                <w:rFonts w:ascii="Times New Roman" w:hAnsi="Times New Roman"/>
                <w:noProof/>
                <w:sz w:val="24"/>
                <w:szCs w:val="24"/>
              </w:rPr>
              <w:t>4</w:t>
            </w:r>
          </w:p>
        </w:tc>
        <w:tc>
          <w:tcPr>
            <w:tcW w:w="541"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sz w:val="24"/>
                <w:szCs w:val="24"/>
              </w:rPr>
            </w:pPr>
            <w:r>
              <w:rPr>
                <w:rFonts w:ascii="Times New Roman" w:hAnsi="Times New Roman"/>
                <w:noProof/>
                <w:sz w:val="24"/>
                <w:szCs w:val="24"/>
              </w:rPr>
              <w:t>5</w:t>
            </w:r>
          </w:p>
        </w:tc>
        <w:tc>
          <w:tcPr>
            <w:tcW w:w="450"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sz w:val="24"/>
                <w:szCs w:val="24"/>
              </w:rPr>
            </w:pPr>
            <w:r>
              <w:rPr>
                <w:rFonts w:ascii="Times New Roman" w:hAnsi="Times New Roman"/>
                <w:noProof/>
                <w:sz w:val="24"/>
                <w:szCs w:val="24"/>
              </w:rPr>
              <w:t>6</w:t>
            </w:r>
          </w:p>
        </w:tc>
        <w:tc>
          <w:tcPr>
            <w:tcW w:w="52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sz w:val="24"/>
                <w:szCs w:val="24"/>
              </w:rPr>
            </w:pPr>
            <w:r>
              <w:rPr>
                <w:rFonts w:ascii="Times New Roman" w:hAnsi="Times New Roman"/>
                <w:noProof/>
                <w:sz w:val="24"/>
                <w:szCs w:val="24"/>
              </w:rPr>
              <w:t>7</w:t>
            </w:r>
          </w:p>
        </w:tc>
      </w:tr>
      <w:tr w:rsidR="000115CC" w:rsidTr="000115CC">
        <w:trPr>
          <w:trHeight w:val="78"/>
        </w:trPr>
        <w:tc>
          <w:tcPr>
            <w:tcW w:w="5000" w:type="pct"/>
            <w:gridSpan w:val="7"/>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noProof/>
                <w:sz w:val="24"/>
                <w:szCs w:val="24"/>
              </w:rPr>
            </w:pPr>
            <w:r>
              <w:rPr>
                <w:rFonts w:ascii="Times New Roman" w:hAnsi="Times New Roman"/>
                <w:bCs/>
                <w:noProof/>
                <w:sz w:val="28"/>
                <w:szCs w:val="28"/>
              </w:rPr>
              <w:t>І. Загальні граничні показники надходжень</w:t>
            </w:r>
          </w:p>
        </w:tc>
      </w:tr>
      <w:tr w:rsidR="000115CC" w:rsidTr="000115CC">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ind w:right="25"/>
              <w:jc w:val="center"/>
              <w:rPr>
                <w:rFonts w:ascii="Times New Roman" w:hAnsi="Times New Roman"/>
                <w:bCs/>
                <w:noProof/>
                <w:sz w:val="28"/>
                <w:szCs w:val="28"/>
              </w:rPr>
            </w:pPr>
            <w:r>
              <w:rPr>
                <w:rFonts w:ascii="Times New Roman" w:hAnsi="Times New Roman"/>
                <w:bCs/>
                <w:noProof/>
                <w:sz w:val="28"/>
                <w:szCs w:val="28"/>
              </w:rPr>
              <w:t>1.</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ind w:right="25"/>
              <w:rPr>
                <w:rFonts w:ascii="Times New Roman" w:hAnsi="Times New Roman"/>
                <w:bCs/>
                <w:noProof/>
                <w:sz w:val="28"/>
                <w:szCs w:val="28"/>
              </w:rPr>
            </w:pPr>
            <w:r>
              <w:rPr>
                <w:rFonts w:ascii="Times New Roman" w:hAnsi="Times New Roman"/>
                <w:bCs/>
                <w:noProof/>
                <w:sz w:val="28"/>
                <w:szCs w:val="28"/>
              </w:rPr>
              <w:t>Доходи (з міжбюджетними трансфертами), у тому числі:</w:t>
            </w:r>
          </w:p>
        </w:tc>
        <w:tc>
          <w:tcPr>
            <w:tcW w:w="633"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sz w:val="22"/>
                <w:szCs w:val="22"/>
              </w:rPr>
            </w:pPr>
            <w:r>
              <w:rPr>
                <w:rFonts w:ascii="Times New Roman" w:hAnsi="Times New Roman"/>
                <w:noProof/>
                <w:sz w:val="22"/>
                <w:szCs w:val="22"/>
              </w:rPr>
              <w:t>41035844</w:t>
            </w:r>
          </w:p>
        </w:tc>
        <w:tc>
          <w:tcPr>
            <w:tcW w:w="74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ind w:left="-115"/>
              <w:jc w:val="center"/>
              <w:rPr>
                <w:rFonts w:ascii="Times New Roman" w:hAnsi="Times New Roman"/>
                <w:noProof/>
              </w:rPr>
            </w:pPr>
            <w:r>
              <w:rPr>
                <w:rFonts w:ascii="Times New Roman" w:hAnsi="Times New Roman"/>
                <w:noProof/>
              </w:rPr>
              <w:t>45041761</w:t>
            </w:r>
          </w:p>
        </w:tc>
        <w:tc>
          <w:tcPr>
            <w:tcW w:w="541" w:type="pct"/>
            <w:tcBorders>
              <w:top w:val="single" w:sz="4" w:space="0" w:color="auto"/>
              <w:left w:val="single" w:sz="4" w:space="0" w:color="auto"/>
              <w:bottom w:val="single" w:sz="4" w:space="0" w:color="auto"/>
              <w:right w:val="single" w:sz="4" w:space="0" w:color="auto"/>
            </w:tcBorders>
            <w:vAlign w:val="center"/>
            <w:hideMark/>
          </w:tcPr>
          <w:p w:rsidR="000115CC" w:rsidRDefault="000115CC">
            <w:pPr>
              <w:ind w:left="-101"/>
              <w:jc w:val="center"/>
              <w:rPr>
                <w:rFonts w:ascii="Times New Roman" w:hAnsi="Times New Roman"/>
                <w:noProof/>
              </w:rPr>
            </w:pPr>
            <w:r>
              <w:rPr>
                <w:rFonts w:ascii="Times New Roman" w:hAnsi="Times New Roman"/>
                <w:noProof/>
              </w:rPr>
              <w:t>48692650</w:t>
            </w:r>
          </w:p>
        </w:tc>
        <w:tc>
          <w:tcPr>
            <w:tcW w:w="450" w:type="pct"/>
            <w:tcBorders>
              <w:top w:val="single" w:sz="4" w:space="0" w:color="auto"/>
              <w:left w:val="single" w:sz="4" w:space="0" w:color="auto"/>
              <w:bottom w:val="single" w:sz="4" w:space="0" w:color="auto"/>
              <w:right w:val="single" w:sz="4" w:space="0" w:color="auto"/>
            </w:tcBorders>
            <w:vAlign w:val="center"/>
            <w:hideMark/>
          </w:tcPr>
          <w:p w:rsidR="000115CC" w:rsidRDefault="000115CC">
            <w:pPr>
              <w:ind w:left="-101"/>
              <w:jc w:val="center"/>
              <w:rPr>
                <w:rFonts w:ascii="Times New Roman" w:hAnsi="Times New Roman"/>
                <w:noProof/>
              </w:rPr>
            </w:pPr>
            <w:r>
              <w:rPr>
                <w:rFonts w:ascii="Times New Roman" w:hAnsi="Times New Roman"/>
                <w:noProof/>
              </w:rPr>
              <w:t>53181500</w:t>
            </w:r>
          </w:p>
        </w:tc>
        <w:tc>
          <w:tcPr>
            <w:tcW w:w="52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ind w:left="-101"/>
              <w:jc w:val="center"/>
              <w:rPr>
                <w:rFonts w:ascii="Times New Roman" w:hAnsi="Times New Roman"/>
                <w:noProof/>
              </w:rPr>
            </w:pPr>
            <w:r>
              <w:rPr>
                <w:rFonts w:ascii="Times New Roman" w:hAnsi="Times New Roman"/>
                <w:noProof/>
              </w:rPr>
              <w:t>57557955</w:t>
            </w:r>
          </w:p>
        </w:tc>
      </w:tr>
      <w:tr w:rsidR="000115CC" w:rsidTr="000115CC">
        <w:trPr>
          <w:trHeight w:val="286"/>
        </w:trPr>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ind w:right="25"/>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ind w:right="25"/>
              <w:rPr>
                <w:rFonts w:ascii="Times New Roman" w:hAnsi="Times New Roman"/>
                <w:bCs/>
                <w:noProof/>
                <w:sz w:val="28"/>
                <w:szCs w:val="28"/>
              </w:rPr>
            </w:pPr>
            <w:r>
              <w:rPr>
                <w:rFonts w:ascii="Times New Roman" w:hAnsi="Times New Roman"/>
                <w:bCs/>
                <w:noProof/>
                <w:sz w:val="28"/>
                <w:szCs w:val="28"/>
              </w:rPr>
              <w:t>загальний фонд</w:t>
            </w:r>
          </w:p>
        </w:tc>
        <w:tc>
          <w:tcPr>
            <w:tcW w:w="633"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sz w:val="22"/>
                <w:szCs w:val="22"/>
                <w:lang w:eastAsia="ru-RU"/>
              </w:rPr>
            </w:pPr>
            <w:r>
              <w:rPr>
                <w:rFonts w:ascii="Times New Roman" w:hAnsi="Times New Roman"/>
                <w:noProof/>
                <w:sz w:val="22"/>
                <w:szCs w:val="22"/>
                <w:lang w:eastAsia="ru-RU"/>
              </w:rPr>
              <w:t>38496694</w:t>
            </w:r>
          </w:p>
        </w:tc>
        <w:tc>
          <w:tcPr>
            <w:tcW w:w="74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rPr>
            </w:pPr>
            <w:r>
              <w:rPr>
                <w:rFonts w:ascii="Times New Roman" w:hAnsi="Times New Roman"/>
                <w:noProof/>
              </w:rPr>
              <w:t>42348261</w:t>
            </w:r>
          </w:p>
        </w:tc>
        <w:tc>
          <w:tcPr>
            <w:tcW w:w="541"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rPr>
            </w:pPr>
            <w:r>
              <w:rPr>
                <w:rFonts w:ascii="Times New Roman" w:hAnsi="Times New Roman"/>
                <w:noProof/>
              </w:rPr>
              <w:t>46516060</w:t>
            </w:r>
          </w:p>
        </w:tc>
        <w:tc>
          <w:tcPr>
            <w:tcW w:w="450" w:type="pct"/>
            <w:tcBorders>
              <w:top w:val="single" w:sz="4" w:space="0" w:color="auto"/>
              <w:left w:val="single" w:sz="4" w:space="0" w:color="auto"/>
              <w:bottom w:val="single" w:sz="4" w:space="0" w:color="auto"/>
              <w:right w:val="single" w:sz="4" w:space="0" w:color="auto"/>
            </w:tcBorders>
            <w:vAlign w:val="center"/>
            <w:hideMark/>
          </w:tcPr>
          <w:p w:rsidR="000115CC" w:rsidRDefault="000115CC">
            <w:pPr>
              <w:rPr>
                <w:rFonts w:ascii="Times New Roman" w:hAnsi="Times New Roman"/>
                <w:noProof/>
              </w:rPr>
            </w:pPr>
            <w:r>
              <w:rPr>
                <w:rFonts w:ascii="Times New Roman" w:hAnsi="Times New Roman"/>
                <w:noProof/>
              </w:rPr>
              <w:t>50895000</w:t>
            </w:r>
          </w:p>
        </w:tc>
        <w:tc>
          <w:tcPr>
            <w:tcW w:w="52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lang w:val="ru-RU"/>
              </w:rPr>
            </w:pPr>
            <w:r>
              <w:rPr>
                <w:rFonts w:ascii="Times New Roman" w:hAnsi="Times New Roman"/>
                <w:noProof/>
                <w:lang w:val="ru-RU"/>
              </w:rPr>
              <w:t>55160255</w:t>
            </w:r>
          </w:p>
        </w:tc>
      </w:tr>
      <w:tr w:rsidR="000115CC" w:rsidTr="000115CC">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ind w:right="25"/>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rPr>
                <w:rFonts w:ascii="Times New Roman" w:hAnsi="Times New Roman"/>
                <w:bCs/>
                <w:noProof/>
                <w:sz w:val="28"/>
                <w:szCs w:val="28"/>
              </w:rPr>
            </w:pPr>
            <w:r>
              <w:rPr>
                <w:rFonts w:ascii="Times New Roman" w:hAnsi="Times New Roman"/>
                <w:bCs/>
                <w:noProof/>
                <w:sz w:val="28"/>
                <w:szCs w:val="28"/>
              </w:rPr>
              <w:t>спеціальний фонд</w:t>
            </w:r>
          </w:p>
        </w:tc>
        <w:tc>
          <w:tcPr>
            <w:tcW w:w="633"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sz w:val="22"/>
                <w:szCs w:val="22"/>
                <w:lang w:eastAsia="ru-RU"/>
              </w:rPr>
            </w:pPr>
            <w:r>
              <w:rPr>
                <w:rFonts w:ascii="Times New Roman" w:hAnsi="Times New Roman"/>
                <w:noProof/>
                <w:sz w:val="22"/>
                <w:szCs w:val="22"/>
                <w:lang w:eastAsia="ru-RU"/>
              </w:rPr>
              <w:t>2539117</w:t>
            </w:r>
          </w:p>
        </w:tc>
        <w:tc>
          <w:tcPr>
            <w:tcW w:w="74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rPr>
            </w:pPr>
            <w:r>
              <w:rPr>
                <w:rFonts w:ascii="Times New Roman" w:hAnsi="Times New Roman"/>
                <w:noProof/>
              </w:rPr>
              <w:t>2693500</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r>
              <w:rPr>
                <w:rFonts w:ascii="Times New Roman" w:hAnsi="Times New Roman"/>
                <w:noProof/>
              </w:rPr>
              <w:t>2174600</w:t>
            </w: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0115CC" w:rsidP="000115CC">
            <w:pPr>
              <w:jc w:val="center"/>
              <w:rPr>
                <w:rFonts w:ascii="Times New Roman" w:hAnsi="Times New Roman"/>
                <w:noProof/>
              </w:rPr>
            </w:pPr>
            <w:r>
              <w:rPr>
                <w:rFonts w:ascii="Times New Roman" w:hAnsi="Times New Roman"/>
                <w:noProof/>
              </w:rPr>
              <w:t>2286500</w:t>
            </w: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r>
              <w:rPr>
                <w:rFonts w:ascii="Times New Roman" w:hAnsi="Times New Roman"/>
                <w:noProof/>
              </w:rPr>
              <w:t>2397700</w:t>
            </w:r>
          </w:p>
        </w:tc>
      </w:tr>
      <w:tr w:rsidR="000115CC" w:rsidTr="000115CC">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ind w:right="25"/>
              <w:jc w:val="center"/>
              <w:rPr>
                <w:rFonts w:ascii="Times New Roman" w:hAnsi="Times New Roman"/>
                <w:bCs/>
                <w:noProof/>
                <w:sz w:val="28"/>
                <w:szCs w:val="28"/>
              </w:rPr>
            </w:pPr>
            <w:r>
              <w:rPr>
                <w:rFonts w:ascii="Times New Roman" w:hAnsi="Times New Roman"/>
                <w:bCs/>
                <w:noProof/>
                <w:sz w:val="28"/>
                <w:szCs w:val="28"/>
              </w:rPr>
              <w:t>2.</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rPr>
                <w:rFonts w:ascii="Times New Roman" w:hAnsi="Times New Roman"/>
                <w:b/>
                <w:bCs/>
                <w:noProof/>
                <w:sz w:val="28"/>
                <w:szCs w:val="28"/>
              </w:rPr>
            </w:pPr>
            <w:r>
              <w:rPr>
                <w:rFonts w:ascii="Times New Roman" w:hAnsi="Times New Roman"/>
                <w:bCs/>
                <w:noProof/>
                <w:sz w:val="28"/>
                <w:szCs w:val="28"/>
              </w:rPr>
              <w:t>Фінансування, у тому числі:</w:t>
            </w:r>
          </w:p>
        </w:tc>
        <w:tc>
          <w:tcPr>
            <w:tcW w:w="633"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sz w:val="22"/>
                <w:szCs w:val="22"/>
              </w:rPr>
            </w:pPr>
            <w:r>
              <w:rPr>
                <w:rFonts w:ascii="Times New Roman" w:hAnsi="Times New Roman"/>
                <w:noProof/>
                <w:sz w:val="22"/>
                <w:szCs w:val="22"/>
              </w:rPr>
              <w:t>439438</w:t>
            </w:r>
          </w:p>
        </w:tc>
        <w:tc>
          <w:tcPr>
            <w:tcW w:w="74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rPr>
            </w:pPr>
            <w:r>
              <w:rPr>
                <w:rFonts w:ascii="Times New Roman" w:hAnsi="Times New Roman"/>
                <w:noProof/>
              </w:rPr>
              <w:t>1542100</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r>
      <w:tr w:rsidR="000115CC" w:rsidTr="000115CC">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ind w:right="25"/>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ind w:right="25"/>
              <w:rPr>
                <w:rFonts w:ascii="Times New Roman" w:hAnsi="Times New Roman"/>
                <w:bCs/>
                <w:noProof/>
                <w:sz w:val="28"/>
                <w:szCs w:val="28"/>
              </w:rPr>
            </w:pPr>
            <w:r>
              <w:rPr>
                <w:rFonts w:ascii="Times New Roman" w:hAnsi="Times New Roman"/>
                <w:bCs/>
                <w:noProof/>
                <w:sz w:val="28"/>
                <w:szCs w:val="28"/>
              </w:rPr>
              <w:t>загальний фонд</w:t>
            </w:r>
          </w:p>
        </w:tc>
        <w:tc>
          <w:tcPr>
            <w:tcW w:w="633"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sz w:val="22"/>
                <w:szCs w:val="22"/>
                <w:lang w:eastAsia="ru-RU"/>
              </w:rPr>
            </w:pPr>
            <w:r>
              <w:rPr>
                <w:rFonts w:ascii="Times New Roman" w:hAnsi="Times New Roman"/>
                <w:noProof/>
                <w:sz w:val="22"/>
                <w:szCs w:val="22"/>
                <w:lang w:eastAsia="ru-RU"/>
              </w:rPr>
              <w:t>-561756</w:t>
            </w:r>
          </w:p>
        </w:tc>
        <w:tc>
          <w:tcPr>
            <w:tcW w:w="74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jc w:val="center"/>
              <w:rPr>
                <w:rFonts w:ascii="Times New Roman" w:hAnsi="Times New Roman"/>
                <w:noProof/>
              </w:rPr>
            </w:pPr>
            <w:r>
              <w:rPr>
                <w:rFonts w:ascii="Times New Roman" w:hAnsi="Times New Roman"/>
                <w:noProof/>
              </w:rPr>
              <w:t>1282809</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r>
      <w:tr w:rsidR="000115CC" w:rsidTr="000115CC">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ind w:right="25"/>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rPr>
                <w:rFonts w:ascii="Times New Roman" w:hAnsi="Times New Roman"/>
                <w:bCs/>
                <w:noProof/>
                <w:sz w:val="28"/>
                <w:szCs w:val="28"/>
              </w:rPr>
            </w:pPr>
            <w:r>
              <w:rPr>
                <w:rFonts w:ascii="Times New Roman" w:hAnsi="Times New Roman"/>
                <w:bCs/>
                <w:noProof/>
                <w:sz w:val="28"/>
                <w:szCs w:val="28"/>
              </w:rPr>
              <w:t>спеціальний фонд</w:t>
            </w:r>
          </w:p>
        </w:tc>
        <w:tc>
          <w:tcPr>
            <w:tcW w:w="633" w:type="pct"/>
            <w:tcBorders>
              <w:top w:val="single" w:sz="4" w:space="0" w:color="auto"/>
              <w:left w:val="single" w:sz="4" w:space="0" w:color="auto"/>
              <w:bottom w:val="single" w:sz="4" w:space="0" w:color="auto"/>
              <w:right w:val="single" w:sz="4" w:space="0" w:color="auto"/>
            </w:tcBorders>
            <w:vAlign w:val="center"/>
            <w:hideMark/>
          </w:tcPr>
          <w:p w:rsidR="000115CC" w:rsidRDefault="00D25E04">
            <w:pPr>
              <w:jc w:val="center"/>
              <w:rPr>
                <w:rFonts w:ascii="Times New Roman" w:hAnsi="Times New Roman"/>
                <w:noProof/>
                <w:sz w:val="22"/>
                <w:szCs w:val="22"/>
                <w:lang w:eastAsia="ru-RU"/>
              </w:rPr>
            </w:pPr>
            <w:r>
              <w:rPr>
                <w:rFonts w:ascii="Times New Roman" w:hAnsi="Times New Roman"/>
                <w:noProof/>
                <w:sz w:val="22"/>
                <w:szCs w:val="22"/>
                <w:lang w:eastAsia="ru-RU"/>
              </w:rPr>
              <w:t>1001194</w:t>
            </w:r>
          </w:p>
        </w:tc>
        <w:tc>
          <w:tcPr>
            <w:tcW w:w="747" w:type="pct"/>
            <w:tcBorders>
              <w:top w:val="single" w:sz="4" w:space="0" w:color="auto"/>
              <w:left w:val="single" w:sz="4" w:space="0" w:color="auto"/>
              <w:bottom w:val="single" w:sz="4" w:space="0" w:color="auto"/>
              <w:right w:val="single" w:sz="4" w:space="0" w:color="auto"/>
            </w:tcBorders>
            <w:vAlign w:val="center"/>
            <w:hideMark/>
          </w:tcPr>
          <w:p w:rsidR="000115CC" w:rsidRDefault="00D25E04">
            <w:pPr>
              <w:jc w:val="center"/>
              <w:rPr>
                <w:rFonts w:ascii="Times New Roman" w:hAnsi="Times New Roman"/>
                <w:noProof/>
              </w:rPr>
            </w:pPr>
            <w:r>
              <w:rPr>
                <w:rFonts w:ascii="Times New Roman" w:hAnsi="Times New Roman"/>
                <w:noProof/>
              </w:rPr>
              <w:t>259291</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r>
      <w:tr w:rsidR="000115CC" w:rsidTr="00D25E04">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ind w:right="25"/>
              <w:jc w:val="center"/>
              <w:rPr>
                <w:rFonts w:ascii="Times New Roman" w:hAnsi="Times New Roman"/>
                <w:bCs/>
                <w:noProof/>
                <w:sz w:val="28"/>
                <w:szCs w:val="28"/>
              </w:rPr>
            </w:pPr>
            <w:r>
              <w:rPr>
                <w:rFonts w:ascii="Times New Roman" w:hAnsi="Times New Roman"/>
                <w:bCs/>
                <w:noProof/>
                <w:sz w:val="28"/>
                <w:szCs w:val="28"/>
              </w:rPr>
              <w:t>3.</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rPr>
                <w:rFonts w:ascii="Times New Roman" w:hAnsi="Times New Roman"/>
                <w:bCs/>
                <w:noProof/>
                <w:sz w:val="28"/>
                <w:szCs w:val="28"/>
              </w:rPr>
            </w:pPr>
            <w:r>
              <w:rPr>
                <w:rFonts w:ascii="Times New Roman" w:hAnsi="Times New Roman"/>
                <w:bCs/>
                <w:noProof/>
                <w:sz w:val="28"/>
                <w:szCs w:val="28"/>
              </w:rPr>
              <w:t>Повернення кредитів, у тому числі:</w:t>
            </w:r>
          </w:p>
        </w:tc>
        <w:tc>
          <w:tcPr>
            <w:tcW w:w="633"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sz w:val="22"/>
                <w:szCs w:val="22"/>
              </w:rPr>
            </w:pPr>
          </w:p>
        </w:tc>
        <w:tc>
          <w:tcPr>
            <w:tcW w:w="747" w:type="pct"/>
            <w:tcBorders>
              <w:top w:val="single" w:sz="4" w:space="0" w:color="auto"/>
              <w:left w:val="single" w:sz="4" w:space="0" w:color="auto"/>
              <w:bottom w:val="single" w:sz="4" w:space="0" w:color="auto"/>
              <w:right w:val="single" w:sz="4" w:space="0" w:color="auto"/>
            </w:tcBorders>
            <w:vAlign w:val="center"/>
          </w:tcPr>
          <w:p w:rsidR="000115CC" w:rsidRDefault="00D25E04">
            <w:pPr>
              <w:ind w:left="-115"/>
              <w:jc w:val="center"/>
              <w:rPr>
                <w:rFonts w:ascii="Times New Roman" w:hAnsi="Times New Roman"/>
                <w:noProof/>
              </w:rPr>
            </w:pPr>
            <w:r>
              <w:rPr>
                <w:rFonts w:ascii="Times New Roman" w:hAnsi="Times New Roman"/>
                <w:noProof/>
              </w:rPr>
              <w:t>9000</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D25E04">
            <w:pPr>
              <w:ind w:left="-101"/>
              <w:jc w:val="center"/>
              <w:rPr>
                <w:rFonts w:ascii="Times New Roman" w:hAnsi="Times New Roman"/>
                <w:noProof/>
                <w:lang w:eastAsia="ru-RU"/>
              </w:rPr>
            </w:pPr>
            <w:r>
              <w:rPr>
                <w:rFonts w:ascii="Times New Roman" w:hAnsi="Times New Roman"/>
                <w:noProof/>
                <w:lang w:eastAsia="ru-RU"/>
              </w:rPr>
              <w:t>9000</w:t>
            </w: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D25E04">
            <w:pPr>
              <w:ind w:left="-101"/>
              <w:jc w:val="center"/>
              <w:rPr>
                <w:rFonts w:ascii="Times New Roman" w:hAnsi="Times New Roman"/>
                <w:noProof/>
              </w:rPr>
            </w:pPr>
            <w:r>
              <w:rPr>
                <w:rFonts w:ascii="Times New Roman" w:hAnsi="Times New Roman"/>
                <w:noProof/>
              </w:rPr>
              <w:t>9000</w:t>
            </w: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D25E04">
            <w:pPr>
              <w:ind w:left="-101"/>
              <w:jc w:val="center"/>
              <w:rPr>
                <w:rFonts w:ascii="Times New Roman" w:hAnsi="Times New Roman"/>
                <w:noProof/>
              </w:rPr>
            </w:pPr>
            <w:r>
              <w:rPr>
                <w:rFonts w:ascii="Times New Roman" w:hAnsi="Times New Roman"/>
                <w:noProof/>
              </w:rPr>
              <w:t>9000</w:t>
            </w:r>
          </w:p>
        </w:tc>
      </w:tr>
      <w:tr w:rsidR="000115CC" w:rsidTr="00D25E04">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ind w:right="25"/>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ind w:right="25"/>
              <w:rPr>
                <w:rFonts w:ascii="Times New Roman" w:hAnsi="Times New Roman"/>
                <w:bCs/>
                <w:noProof/>
                <w:sz w:val="28"/>
                <w:szCs w:val="28"/>
              </w:rPr>
            </w:pPr>
            <w:r>
              <w:rPr>
                <w:rFonts w:ascii="Times New Roman" w:hAnsi="Times New Roman"/>
                <w:bCs/>
                <w:noProof/>
                <w:sz w:val="28"/>
                <w:szCs w:val="28"/>
              </w:rPr>
              <w:t>загальний фонд</w:t>
            </w:r>
          </w:p>
        </w:tc>
        <w:tc>
          <w:tcPr>
            <w:tcW w:w="633"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sz w:val="22"/>
                <w:szCs w:val="22"/>
                <w:lang w:eastAsia="ru-RU"/>
              </w:rPr>
            </w:pPr>
          </w:p>
        </w:tc>
        <w:tc>
          <w:tcPr>
            <w:tcW w:w="747"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r>
      <w:tr w:rsidR="000115CC" w:rsidTr="00D25E04">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ind w:right="25"/>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rPr>
                <w:rFonts w:ascii="Times New Roman" w:hAnsi="Times New Roman"/>
                <w:bCs/>
                <w:noProof/>
                <w:sz w:val="28"/>
                <w:szCs w:val="28"/>
              </w:rPr>
            </w:pPr>
            <w:r>
              <w:rPr>
                <w:rFonts w:ascii="Times New Roman" w:hAnsi="Times New Roman"/>
                <w:bCs/>
                <w:noProof/>
                <w:sz w:val="28"/>
                <w:szCs w:val="28"/>
              </w:rPr>
              <w:t>спеціальний фонд</w:t>
            </w:r>
          </w:p>
        </w:tc>
        <w:tc>
          <w:tcPr>
            <w:tcW w:w="633"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sz w:val="22"/>
                <w:szCs w:val="22"/>
                <w:lang w:eastAsia="ru-RU"/>
              </w:rPr>
            </w:pPr>
          </w:p>
        </w:tc>
        <w:tc>
          <w:tcPr>
            <w:tcW w:w="747"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9000</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9000</w:t>
            </w: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9000</w:t>
            </w: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9000</w:t>
            </w:r>
          </w:p>
        </w:tc>
      </w:tr>
      <w:tr w:rsidR="000115CC" w:rsidTr="000115CC">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ind w:right="25"/>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ind w:right="-110"/>
              <w:rPr>
                <w:rFonts w:ascii="Times New Roman" w:hAnsi="Times New Roman"/>
                <w:bCs/>
                <w:noProof/>
                <w:sz w:val="28"/>
                <w:szCs w:val="28"/>
              </w:rPr>
            </w:pPr>
            <w:r>
              <w:rPr>
                <w:rFonts w:ascii="Times New Roman" w:hAnsi="Times New Roman"/>
                <w:bCs/>
                <w:noProof/>
                <w:sz w:val="28"/>
                <w:szCs w:val="28"/>
              </w:rPr>
              <w:t>УСЬОГО за розділом І, у тому числі:</w:t>
            </w:r>
          </w:p>
        </w:tc>
        <w:tc>
          <w:tcPr>
            <w:tcW w:w="633" w:type="pct"/>
            <w:tcBorders>
              <w:top w:val="single" w:sz="4" w:space="0" w:color="auto"/>
              <w:left w:val="single" w:sz="4" w:space="0" w:color="auto"/>
              <w:bottom w:val="single" w:sz="4" w:space="0" w:color="auto"/>
              <w:right w:val="single" w:sz="4" w:space="0" w:color="auto"/>
            </w:tcBorders>
            <w:vAlign w:val="center"/>
            <w:hideMark/>
          </w:tcPr>
          <w:p w:rsidR="000115CC" w:rsidRDefault="00D25E04">
            <w:pPr>
              <w:ind w:left="-114"/>
              <w:jc w:val="center"/>
              <w:rPr>
                <w:rFonts w:ascii="Times New Roman" w:hAnsi="Times New Roman"/>
                <w:noProof/>
                <w:sz w:val="22"/>
                <w:szCs w:val="22"/>
              </w:rPr>
            </w:pPr>
            <w:r>
              <w:rPr>
                <w:rFonts w:ascii="Times New Roman" w:hAnsi="Times New Roman"/>
                <w:noProof/>
                <w:sz w:val="22"/>
                <w:szCs w:val="22"/>
              </w:rPr>
              <w:t>41475249</w:t>
            </w:r>
          </w:p>
        </w:tc>
        <w:tc>
          <w:tcPr>
            <w:tcW w:w="747" w:type="pct"/>
            <w:tcBorders>
              <w:top w:val="single" w:sz="4" w:space="0" w:color="auto"/>
              <w:left w:val="single" w:sz="4" w:space="0" w:color="auto"/>
              <w:bottom w:val="single" w:sz="4" w:space="0" w:color="auto"/>
              <w:right w:val="single" w:sz="4" w:space="0" w:color="auto"/>
            </w:tcBorders>
            <w:vAlign w:val="center"/>
            <w:hideMark/>
          </w:tcPr>
          <w:p w:rsidR="000115CC" w:rsidRDefault="00D25E04">
            <w:pPr>
              <w:ind w:left="-108"/>
              <w:jc w:val="center"/>
              <w:rPr>
                <w:rFonts w:ascii="Times New Roman" w:hAnsi="Times New Roman"/>
                <w:noProof/>
              </w:rPr>
            </w:pPr>
            <w:r>
              <w:rPr>
                <w:rFonts w:ascii="Times New Roman" w:hAnsi="Times New Roman"/>
                <w:noProof/>
              </w:rPr>
              <w:t>46592861</w:t>
            </w:r>
          </w:p>
        </w:tc>
        <w:tc>
          <w:tcPr>
            <w:tcW w:w="541" w:type="pct"/>
            <w:tcBorders>
              <w:top w:val="single" w:sz="4" w:space="0" w:color="auto"/>
              <w:left w:val="single" w:sz="4" w:space="0" w:color="auto"/>
              <w:bottom w:val="single" w:sz="4" w:space="0" w:color="auto"/>
              <w:right w:val="single" w:sz="4" w:space="0" w:color="auto"/>
            </w:tcBorders>
            <w:vAlign w:val="center"/>
            <w:hideMark/>
          </w:tcPr>
          <w:p w:rsidR="000115CC" w:rsidRDefault="00D25E04">
            <w:pPr>
              <w:ind w:left="-102"/>
              <w:jc w:val="center"/>
              <w:rPr>
                <w:rFonts w:ascii="Times New Roman" w:hAnsi="Times New Roman"/>
                <w:noProof/>
              </w:rPr>
            </w:pPr>
            <w:r>
              <w:rPr>
                <w:rFonts w:ascii="Times New Roman" w:hAnsi="Times New Roman"/>
                <w:noProof/>
              </w:rPr>
              <w:t>48701650</w:t>
            </w:r>
          </w:p>
        </w:tc>
        <w:tc>
          <w:tcPr>
            <w:tcW w:w="450" w:type="pct"/>
            <w:tcBorders>
              <w:top w:val="single" w:sz="4" w:space="0" w:color="auto"/>
              <w:left w:val="single" w:sz="4" w:space="0" w:color="auto"/>
              <w:bottom w:val="single" w:sz="4" w:space="0" w:color="auto"/>
              <w:right w:val="single" w:sz="4" w:space="0" w:color="auto"/>
            </w:tcBorders>
            <w:vAlign w:val="center"/>
            <w:hideMark/>
          </w:tcPr>
          <w:p w:rsidR="000115CC" w:rsidRDefault="00D25E04">
            <w:pPr>
              <w:ind w:left="-111"/>
              <w:jc w:val="center"/>
              <w:rPr>
                <w:rFonts w:ascii="Times New Roman" w:hAnsi="Times New Roman"/>
                <w:noProof/>
              </w:rPr>
            </w:pPr>
            <w:r>
              <w:rPr>
                <w:rFonts w:ascii="Times New Roman" w:hAnsi="Times New Roman"/>
                <w:noProof/>
              </w:rPr>
              <w:t>53190500</w:t>
            </w:r>
          </w:p>
        </w:tc>
        <w:tc>
          <w:tcPr>
            <w:tcW w:w="527" w:type="pct"/>
            <w:tcBorders>
              <w:top w:val="single" w:sz="4" w:space="0" w:color="auto"/>
              <w:left w:val="single" w:sz="4" w:space="0" w:color="auto"/>
              <w:bottom w:val="single" w:sz="4" w:space="0" w:color="auto"/>
              <w:right w:val="single" w:sz="4" w:space="0" w:color="auto"/>
            </w:tcBorders>
            <w:vAlign w:val="center"/>
            <w:hideMark/>
          </w:tcPr>
          <w:p w:rsidR="000115CC" w:rsidRDefault="00D25E04" w:rsidP="00D25E04">
            <w:pPr>
              <w:rPr>
                <w:rFonts w:ascii="Times New Roman" w:hAnsi="Times New Roman"/>
                <w:noProof/>
              </w:rPr>
            </w:pPr>
            <w:r>
              <w:rPr>
                <w:rFonts w:ascii="Times New Roman" w:hAnsi="Times New Roman"/>
                <w:noProof/>
              </w:rPr>
              <w:t>57566955</w:t>
            </w:r>
          </w:p>
        </w:tc>
      </w:tr>
      <w:tr w:rsidR="000115CC" w:rsidTr="000115CC">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ind w:right="25"/>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ind w:right="25"/>
              <w:rPr>
                <w:rFonts w:ascii="Times New Roman" w:hAnsi="Times New Roman"/>
                <w:bCs/>
                <w:noProof/>
                <w:sz w:val="28"/>
                <w:szCs w:val="28"/>
              </w:rPr>
            </w:pPr>
            <w:r>
              <w:rPr>
                <w:rFonts w:ascii="Times New Roman" w:hAnsi="Times New Roman"/>
                <w:bCs/>
                <w:noProof/>
                <w:sz w:val="28"/>
                <w:szCs w:val="28"/>
              </w:rPr>
              <w:t>загальний фонд</w:t>
            </w:r>
          </w:p>
        </w:tc>
        <w:tc>
          <w:tcPr>
            <w:tcW w:w="633" w:type="pct"/>
            <w:tcBorders>
              <w:top w:val="single" w:sz="4" w:space="0" w:color="auto"/>
              <w:left w:val="single" w:sz="4" w:space="0" w:color="auto"/>
              <w:bottom w:val="single" w:sz="4" w:space="0" w:color="auto"/>
              <w:right w:val="single" w:sz="4" w:space="0" w:color="auto"/>
            </w:tcBorders>
            <w:vAlign w:val="center"/>
            <w:hideMark/>
          </w:tcPr>
          <w:p w:rsidR="000115CC" w:rsidRDefault="00D25E04">
            <w:pPr>
              <w:ind w:left="-114"/>
              <w:jc w:val="center"/>
              <w:rPr>
                <w:rFonts w:ascii="Times New Roman" w:hAnsi="Times New Roman"/>
                <w:noProof/>
                <w:sz w:val="22"/>
                <w:szCs w:val="22"/>
              </w:rPr>
            </w:pPr>
            <w:r>
              <w:rPr>
                <w:rFonts w:ascii="Times New Roman" w:hAnsi="Times New Roman"/>
                <w:noProof/>
                <w:sz w:val="22"/>
                <w:szCs w:val="22"/>
              </w:rPr>
              <w:t>37934938</w:t>
            </w:r>
          </w:p>
        </w:tc>
        <w:tc>
          <w:tcPr>
            <w:tcW w:w="747" w:type="pct"/>
            <w:tcBorders>
              <w:top w:val="single" w:sz="4" w:space="0" w:color="auto"/>
              <w:left w:val="single" w:sz="4" w:space="0" w:color="auto"/>
              <w:bottom w:val="single" w:sz="4" w:space="0" w:color="auto"/>
              <w:right w:val="single" w:sz="4" w:space="0" w:color="auto"/>
            </w:tcBorders>
            <w:vAlign w:val="center"/>
            <w:hideMark/>
          </w:tcPr>
          <w:p w:rsidR="000115CC" w:rsidRDefault="00D25E04">
            <w:pPr>
              <w:ind w:left="-108"/>
              <w:jc w:val="center"/>
              <w:rPr>
                <w:rFonts w:ascii="Times New Roman" w:hAnsi="Times New Roman"/>
                <w:noProof/>
              </w:rPr>
            </w:pPr>
            <w:r>
              <w:rPr>
                <w:rFonts w:ascii="Times New Roman" w:hAnsi="Times New Roman"/>
                <w:noProof/>
              </w:rPr>
              <w:t>43631070</w:t>
            </w:r>
          </w:p>
        </w:tc>
        <w:tc>
          <w:tcPr>
            <w:tcW w:w="541" w:type="pct"/>
            <w:tcBorders>
              <w:top w:val="single" w:sz="4" w:space="0" w:color="auto"/>
              <w:left w:val="single" w:sz="4" w:space="0" w:color="auto"/>
              <w:bottom w:val="single" w:sz="4" w:space="0" w:color="auto"/>
              <w:right w:val="single" w:sz="4" w:space="0" w:color="auto"/>
            </w:tcBorders>
            <w:vAlign w:val="center"/>
            <w:hideMark/>
          </w:tcPr>
          <w:p w:rsidR="000115CC" w:rsidRDefault="00D25E04">
            <w:pPr>
              <w:ind w:left="-102"/>
              <w:jc w:val="center"/>
              <w:rPr>
                <w:rFonts w:ascii="Times New Roman" w:hAnsi="Times New Roman"/>
                <w:noProof/>
              </w:rPr>
            </w:pPr>
            <w:r>
              <w:rPr>
                <w:rFonts w:ascii="Times New Roman" w:hAnsi="Times New Roman"/>
                <w:noProof/>
              </w:rPr>
              <w:t>46518050</w:t>
            </w:r>
          </w:p>
        </w:tc>
        <w:tc>
          <w:tcPr>
            <w:tcW w:w="450" w:type="pct"/>
            <w:tcBorders>
              <w:top w:val="single" w:sz="4" w:space="0" w:color="auto"/>
              <w:left w:val="single" w:sz="4" w:space="0" w:color="auto"/>
              <w:bottom w:val="single" w:sz="4" w:space="0" w:color="auto"/>
              <w:right w:val="single" w:sz="4" w:space="0" w:color="auto"/>
            </w:tcBorders>
            <w:vAlign w:val="center"/>
            <w:hideMark/>
          </w:tcPr>
          <w:p w:rsidR="000115CC" w:rsidRDefault="00D25E04">
            <w:pPr>
              <w:ind w:left="-111"/>
              <w:jc w:val="center"/>
              <w:rPr>
                <w:rFonts w:ascii="Times New Roman" w:hAnsi="Times New Roman"/>
                <w:noProof/>
              </w:rPr>
            </w:pPr>
            <w:r>
              <w:rPr>
                <w:rFonts w:ascii="Times New Roman" w:hAnsi="Times New Roman"/>
                <w:noProof/>
              </w:rPr>
              <w:t>50895000</w:t>
            </w:r>
          </w:p>
        </w:tc>
        <w:tc>
          <w:tcPr>
            <w:tcW w:w="527" w:type="pct"/>
            <w:tcBorders>
              <w:top w:val="single" w:sz="4" w:space="0" w:color="auto"/>
              <w:left w:val="single" w:sz="4" w:space="0" w:color="auto"/>
              <w:bottom w:val="single" w:sz="4" w:space="0" w:color="auto"/>
              <w:right w:val="single" w:sz="4" w:space="0" w:color="auto"/>
            </w:tcBorders>
            <w:vAlign w:val="center"/>
            <w:hideMark/>
          </w:tcPr>
          <w:p w:rsidR="000115CC" w:rsidRDefault="00D25E04">
            <w:pPr>
              <w:jc w:val="center"/>
              <w:rPr>
                <w:rFonts w:ascii="Times New Roman" w:hAnsi="Times New Roman"/>
                <w:noProof/>
              </w:rPr>
            </w:pPr>
            <w:r>
              <w:rPr>
                <w:rFonts w:ascii="Times New Roman" w:hAnsi="Times New Roman"/>
                <w:noProof/>
              </w:rPr>
              <w:t>55160255</w:t>
            </w:r>
          </w:p>
        </w:tc>
      </w:tr>
      <w:tr w:rsidR="000115CC" w:rsidTr="000115CC">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ind w:right="25"/>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rPr>
                <w:rFonts w:ascii="Times New Roman" w:hAnsi="Times New Roman"/>
                <w:bCs/>
                <w:noProof/>
                <w:sz w:val="28"/>
                <w:szCs w:val="28"/>
              </w:rPr>
            </w:pPr>
            <w:r>
              <w:rPr>
                <w:rFonts w:ascii="Times New Roman" w:hAnsi="Times New Roman"/>
                <w:bCs/>
                <w:noProof/>
                <w:sz w:val="28"/>
                <w:szCs w:val="28"/>
              </w:rPr>
              <w:t>спеціальний фонд</w:t>
            </w:r>
          </w:p>
        </w:tc>
        <w:tc>
          <w:tcPr>
            <w:tcW w:w="633" w:type="pct"/>
            <w:tcBorders>
              <w:top w:val="single" w:sz="4" w:space="0" w:color="auto"/>
              <w:left w:val="single" w:sz="4" w:space="0" w:color="auto"/>
              <w:bottom w:val="single" w:sz="4" w:space="0" w:color="auto"/>
              <w:right w:val="single" w:sz="4" w:space="0" w:color="auto"/>
            </w:tcBorders>
            <w:vAlign w:val="center"/>
            <w:hideMark/>
          </w:tcPr>
          <w:p w:rsidR="000115CC" w:rsidRDefault="00D25E04">
            <w:pPr>
              <w:ind w:left="-114"/>
              <w:jc w:val="center"/>
              <w:rPr>
                <w:rFonts w:ascii="Times New Roman" w:hAnsi="Times New Roman"/>
                <w:noProof/>
                <w:sz w:val="22"/>
                <w:szCs w:val="22"/>
              </w:rPr>
            </w:pPr>
            <w:r>
              <w:rPr>
                <w:rFonts w:ascii="Times New Roman" w:hAnsi="Times New Roman"/>
                <w:noProof/>
                <w:sz w:val="22"/>
                <w:szCs w:val="22"/>
              </w:rPr>
              <w:t>3540311</w:t>
            </w:r>
          </w:p>
        </w:tc>
        <w:tc>
          <w:tcPr>
            <w:tcW w:w="747" w:type="pct"/>
            <w:tcBorders>
              <w:top w:val="single" w:sz="4" w:space="0" w:color="auto"/>
              <w:left w:val="single" w:sz="4" w:space="0" w:color="auto"/>
              <w:bottom w:val="single" w:sz="4" w:space="0" w:color="auto"/>
              <w:right w:val="single" w:sz="4" w:space="0" w:color="auto"/>
            </w:tcBorders>
            <w:vAlign w:val="center"/>
            <w:hideMark/>
          </w:tcPr>
          <w:p w:rsidR="000115CC" w:rsidRDefault="00D25E04">
            <w:pPr>
              <w:ind w:left="-108"/>
              <w:jc w:val="center"/>
              <w:rPr>
                <w:rFonts w:ascii="Times New Roman" w:hAnsi="Times New Roman"/>
                <w:noProof/>
              </w:rPr>
            </w:pPr>
            <w:r>
              <w:rPr>
                <w:rFonts w:ascii="Times New Roman" w:hAnsi="Times New Roman"/>
                <w:noProof/>
              </w:rPr>
              <w:t>2961791</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D25E04">
            <w:pPr>
              <w:ind w:left="-102"/>
              <w:jc w:val="center"/>
              <w:rPr>
                <w:rFonts w:ascii="Times New Roman" w:hAnsi="Times New Roman"/>
                <w:noProof/>
              </w:rPr>
            </w:pPr>
            <w:r>
              <w:rPr>
                <w:rFonts w:ascii="Times New Roman" w:hAnsi="Times New Roman"/>
                <w:noProof/>
              </w:rPr>
              <w:t>2183600</w:t>
            </w: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D25E04">
            <w:pPr>
              <w:ind w:left="-111"/>
              <w:jc w:val="center"/>
              <w:rPr>
                <w:rFonts w:ascii="Times New Roman" w:hAnsi="Times New Roman"/>
                <w:noProof/>
              </w:rPr>
            </w:pPr>
            <w:r>
              <w:rPr>
                <w:rFonts w:ascii="Times New Roman" w:hAnsi="Times New Roman"/>
                <w:noProof/>
              </w:rPr>
              <w:t>2295500</w:t>
            </w: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2406700</w:t>
            </w:r>
          </w:p>
        </w:tc>
      </w:tr>
      <w:tr w:rsidR="000115CC" w:rsidTr="000115CC">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115CC" w:rsidRDefault="000115CC">
            <w:pPr>
              <w:ind w:right="-113"/>
              <w:jc w:val="center"/>
              <w:rPr>
                <w:rFonts w:ascii="Times New Roman" w:hAnsi="Times New Roman"/>
                <w:bCs/>
                <w:noProof/>
                <w:sz w:val="28"/>
                <w:szCs w:val="28"/>
                <w:lang w:eastAsia="ru-RU"/>
              </w:rPr>
            </w:pPr>
            <w:r>
              <w:rPr>
                <w:rFonts w:ascii="Times New Roman" w:hAnsi="Times New Roman"/>
                <w:bCs/>
                <w:noProof/>
                <w:sz w:val="28"/>
                <w:szCs w:val="28"/>
              </w:rPr>
              <w:t>ІІ. Загальні граничні показники видатків та надання кредитів</w:t>
            </w:r>
          </w:p>
        </w:tc>
      </w:tr>
      <w:tr w:rsidR="000115CC" w:rsidTr="00D25E04">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bCs/>
                <w:noProof/>
                <w:sz w:val="28"/>
                <w:szCs w:val="28"/>
              </w:rPr>
            </w:pPr>
            <w:r>
              <w:rPr>
                <w:rFonts w:ascii="Times New Roman" w:hAnsi="Times New Roman"/>
                <w:bCs/>
                <w:noProof/>
                <w:sz w:val="28"/>
                <w:szCs w:val="28"/>
              </w:rPr>
              <w:t>1.</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rPr>
                <w:rFonts w:ascii="Times New Roman" w:hAnsi="Times New Roman"/>
                <w:bCs/>
                <w:noProof/>
                <w:sz w:val="28"/>
                <w:szCs w:val="28"/>
              </w:rPr>
            </w:pPr>
            <w:r>
              <w:rPr>
                <w:rFonts w:ascii="Times New Roman" w:hAnsi="Times New Roman"/>
                <w:bCs/>
                <w:noProof/>
                <w:sz w:val="28"/>
                <w:szCs w:val="28"/>
              </w:rPr>
              <w:t>Видатки (з міжбюджетними трансфертами), у тому числі:</w:t>
            </w:r>
          </w:p>
        </w:tc>
        <w:tc>
          <w:tcPr>
            <w:tcW w:w="633"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sz w:val="22"/>
                <w:szCs w:val="22"/>
              </w:rPr>
            </w:pPr>
            <w:r>
              <w:rPr>
                <w:rFonts w:ascii="Times New Roman" w:hAnsi="Times New Roman"/>
                <w:noProof/>
                <w:sz w:val="22"/>
                <w:szCs w:val="22"/>
              </w:rPr>
              <w:t>39862869</w:t>
            </w:r>
          </w:p>
        </w:tc>
        <w:tc>
          <w:tcPr>
            <w:tcW w:w="747" w:type="pct"/>
            <w:tcBorders>
              <w:top w:val="single" w:sz="4" w:space="0" w:color="auto"/>
              <w:left w:val="single" w:sz="4" w:space="0" w:color="auto"/>
              <w:bottom w:val="single" w:sz="4" w:space="0" w:color="auto"/>
              <w:right w:val="single" w:sz="4" w:space="0" w:color="auto"/>
            </w:tcBorders>
            <w:vAlign w:val="center"/>
          </w:tcPr>
          <w:p w:rsidR="000115CC" w:rsidRDefault="00D25E04">
            <w:pPr>
              <w:ind w:left="-115"/>
              <w:jc w:val="center"/>
              <w:rPr>
                <w:rFonts w:ascii="Times New Roman" w:hAnsi="Times New Roman"/>
                <w:noProof/>
              </w:rPr>
            </w:pPr>
            <w:r>
              <w:rPr>
                <w:rFonts w:ascii="Times New Roman" w:hAnsi="Times New Roman"/>
                <w:noProof/>
              </w:rPr>
              <w:t>46583861</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D25E04">
            <w:pPr>
              <w:ind w:left="-101"/>
              <w:jc w:val="center"/>
              <w:rPr>
                <w:rFonts w:ascii="Times New Roman" w:hAnsi="Times New Roman"/>
                <w:noProof/>
                <w:lang w:eastAsia="ru-RU"/>
              </w:rPr>
            </w:pPr>
            <w:r>
              <w:rPr>
                <w:rFonts w:ascii="Times New Roman" w:hAnsi="Times New Roman"/>
                <w:noProof/>
                <w:lang w:eastAsia="ru-RU"/>
              </w:rPr>
              <w:t>48692650</w:t>
            </w: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D25E04">
            <w:pPr>
              <w:ind w:left="-101"/>
              <w:jc w:val="center"/>
              <w:rPr>
                <w:rFonts w:ascii="Times New Roman" w:hAnsi="Times New Roman"/>
                <w:noProof/>
              </w:rPr>
            </w:pPr>
            <w:r>
              <w:rPr>
                <w:rFonts w:ascii="Times New Roman" w:hAnsi="Times New Roman"/>
                <w:noProof/>
              </w:rPr>
              <w:t>53181500</w:t>
            </w: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D25E04">
            <w:pPr>
              <w:ind w:left="-101"/>
              <w:jc w:val="center"/>
              <w:rPr>
                <w:rFonts w:ascii="Times New Roman" w:hAnsi="Times New Roman"/>
                <w:noProof/>
              </w:rPr>
            </w:pPr>
            <w:r>
              <w:rPr>
                <w:rFonts w:ascii="Times New Roman" w:hAnsi="Times New Roman"/>
                <w:noProof/>
              </w:rPr>
              <w:t>57557955</w:t>
            </w:r>
          </w:p>
        </w:tc>
      </w:tr>
      <w:tr w:rsidR="000115CC" w:rsidTr="00D25E04">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ind w:right="25"/>
              <w:rPr>
                <w:rFonts w:ascii="Times New Roman" w:hAnsi="Times New Roman"/>
                <w:bCs/>
                <w:noProof/>
                <w:sz w:val="28"/>
                <w:szCs w:val="28"/>
              </w:rPr>
            </w:pPr>
            <w:r>
              <w:rPr>
                <w:rFonts w:ascii="Times New Roman" w:hAnsi="Times New Roman"/>
                <w:bCs/>
                <w:noProof/>
                <w:sz w:val="28"/>
                <w:szCs w:val="28"/>
              </w:rPr>
              <w:t>загальний фонд</w:t>
            </w:r>
          </w:p>
        </w:tc>
        <w:tc>
          <w:tcPr>
            <w:tcW w:w="633"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sz w:val="22"/>
                <w:szCs w:val="22"/>
                <w:lang w:eastAsia="ru-RU"/>
              </w:rPr>
            </w:pPr>
            <w:r>
              <w:rPr>
                <w:rFonts w:ascii="Times New Roman" w:hAnsi="Times New Roman"/>
                <w:noProof/>
                <w:sz w:val="22"/>
                <w:szCs w:val="22"/>
                <w:lang w:eastAsia="ru-RU"/>
              </w:rPr>
              <w:t>36573010</w:t>
            </w:r>
          </w:p>
        </w:tc>
        <w:tc>
          <w:tcPr>
            <w:tcW w:w="747"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43631070</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46518050</w:t>
            </w: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50895000</w:t>
            </w: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55160255</w:t>
            </w:r>
          </w:p>
        </w:tc>
      </w:tr>
      <w:tr w:rsidR="000115CC" w:rsidTr="00D25E04">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rPr>
                <w:rFonts w:ascii="Times New Roman" w:hAnsi="Times New Roman"/>
                <w:bCs/>
                <w:noProof/>
                <w:sz w:val="28"/>
                <w:szCs w:val="28"/>
              </w:rPr>
            </w:pPr>
            <w:r>
              <w:rPr>
                <w:rFonts w:ascii="Times New Roman" w:hAnsi="Times New Roman"/>
                <w:bCs/>
                <w:noProof/>
                <w:sz w:val="28"/>
                <w:szCs w:val="28"/>
              </w:rPr>
              <w:t>спеціальний фонд</w:t>
            </w:r>
          </w:p>
        </w:tc>
        <w:tc>
          <w:tcPr>
            <w:tcW w:w="633"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sz w:val="22"/>
                <w:szCs w:val="22"/>
                <w:lang w:eastAsia="ru-RU"/>
              </w:rPr>
            </w:pPr>
            <w:r>
              <w:rPr>
                <w:rFonts w:ascii="Times New Roman" w:hAnsi="Times New Roman"/>
                <w:noProof/>
                <w:sz w:val="22"/>
                <w:szCs w:val="22"/>
                <w:lang w:eastAsia="ru-RU"/>
              </w:rPr>
              <w:t>3289859</w:t>
            </w:r>
          </w:p>
        </w:tc>
        <w:tc>
          <w:tcPr>
            <w:tcW w:w="747"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2952791</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2174600</w:t>
            </w: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2286500</w:t>
            </w: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2397700</w:t>
            </w:r>
          </w:p>
        </w:tc>
      </w:tr>
      <w:tr w:rsidR="000115CC" w:rsidTr="00D25E04">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bCs/>
                <w:noProof/>
                <w:sz w:val="28"/>
                <w:szCs w:val="28"/>
              </w:rPr>
            </w:pPr>
            <w:r>
              <w:rPr>
                <w:rFonts w:ascii="Times New Roman" w:hAnsi="Times New Roman"/>
                <w:bCs/>
                <w:noProof/>
                <w:sz w:val="28"/>
                <w:szCs w:val="28"/>
              </w:rPr>
              <w:t>2.</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rPr>
                <w:rFonts w:ascii="Times New Roman" w:hAnsi="Times New Roman"/>
                <w:bCs/>
                <w:noProof/>
                <w:sz w:val="28"/>
                <w:szCs w:val="28"/>
              </w:rPr>
            </w:pPr>
            <w:r>
              <w:rPr>
                <w:rFonts w:ascii="Times New Roman" w:hAnsi="Times New Roman"/>
                <w:bCs/>
                <w:noProof/>
                <w:sz w:val="28"/>
                <w:szCs w:val="28"/>
              </w:rPr>
              <w:t>Надання кредитів у тому числі:</w:t>
            </w:r>
          </w:p>
        </w:tc>
        <w:tc>
          <w:tcPr>
            <w:tcW w:w="633"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sz w:val="22"/>
                <w:szCs w:val="22"/>
              </w:rPr>
            </w:pPr>
          </w:p>
        </w:tc>
        <w:tc>
          <w:tcPr>
            <w:tcW w:w="747" w:type="pct"/>
            <w:tcBorders>
              <w:top w:val="single" w:sz="4" w:space="0" w:color="auto"/>
              <w:left w:val="single" w:sz="4" w:space="0" w:color="auto"/>
              <w:bottom w:val="single" w:sz="4" w:space="0" w:color="auto"/>
              <w:right w:val="single" w:sz="4" w:space="0" w:color="auto"/>
            </w:tcBorders>
            <w:vAlign w:val="center"/>
          </w:tcPr>
          <w:p w:rsidR="000115CC" w:rsidRDefault="00D25E04">
            <w:pPr>
              <w:ind w:left="-115"/>
              <w:jc w:val="center"/>
              <w:rPr>
                <w:rFonts w:ascii="Times New Roman" w:hAnsi="Times New Roman"/>
                <w:noProof/>
              </w:rPr>
            </w:pPr>
            <w:r>
              <w:rPr>
                <w:rFonts w:ascii="Times New Roman" w:hAnsi="Times New Roman"/>
                <w:noProof/>
              </w:rPr>
              <w:t>9000</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D25E04">
            <w:pPr>
              <w:ind w:left="-101"/>
              <w:jc w:val="center"/>
              <w:rPr>
                <w:rFonts w:ascii="Times New Roman" w:hAnsi="Times New Roman"/>
                <w:noProof/>
                <w:lang w:eastAsia="ru-RU"/>
              </w:rPr>
            </w:pPr>
            <w:r>
              <w:rPr>
                <w:rFonts w:ascii="Times New Roman" w:hAnsi="Times New Roman"/>
                <w:noProof/>
                <w:lang w:eastAsia="ru-RU"/>
              </w:rPr>
              <w:t>9000</w:t>
            </w: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D25E04">
            <w:pPr>
              <w:ind w:left="-101"/>
              <w:jc w:val="center"/>
              <w:rPr>
                <w:rFonts w:ascii="Times New Roman" w:hAnsi="Times New Roman"/>
                <w:noProof/>
              </w:rPr>
            </w:pPr>
            <w:r>
              <w:rPr>
                <w:rFonts w:ascii="Times New Roman" w:hAnsi="Times New Roman"/>
                <w:noProof/>
              </w:rPr>
              <w:t>9000</w:t>
            </w: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D25E04">
            <w:pPr>
              <w:ind w:left="-101"/>
              <w:jc w:val="center"/>
              <w:rPr>
                <w:rFonts w:ascii="Times New Roman" w:hAnsi="Times New Roman"/>
                <w:noProof/>
              </w:rPr>
            </w:pPr>
            <w:r>
              <w:rPr>
                <w:rFonts w:ascii="Times New Roman" w:hAnsi="Times New Roman"/>
                <w:noProof/>
              </w:rPr>
              <w:t>9000</w:t>
            </w:r>
          </w:p>
        </w:tc>
      </w:tr>
      <w:tr w:rsidR="000115CC" w:rsidTr="00D25E04">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ind w:right="25"/>
              <w:rPr>
                <w:rFonts w:ascii="Times New Roman" w:hAnsi="Times New Roman"/>
                <w:bCs/>
                <w:noProof/>
                <w:sz w:val="28"/>
                <w:szCs w:val="28"/>
              </w:rPr>
            </w:pPr>
            <w:r>
              <w:rPr>
                <w:rFonts w:ascii="Times New Roman" w:hAnsi="Times New Roman"/>
                <w:bCs/>
                <w:noProof/>
                <w:sz w:val="28"/>
                <w:szCs w:val="28"/>
              </w:rPr>
              <w:t>загальний фонд</w:t>
            </w:r>
          </w:p>
        </w:tc>
        <w:tc>
          <w:tcPr>
            <w:tcW w:w="633"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sz w:val="22"/>
                <w:szCs w:val="22"/>
                <w:lang w:eastAsia="ru-RU"/>
              </w:rPr>
            </w:pPr>
          </w:p>
        </w:tc>
        <w:tc>
          <w:tcPr>
            <w:tcW w:w="747"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rPr>
            </w:pPr>
          </w:p>
        </w:tc>
      </w:tr>
      <w:tr w:rsidR="000115CC" w:rsidTr="00D25E04">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bCs/>
                <w:noProof/>
                <w:sz w:val="28"/>
                <w:szCs w:val="28"/>
              </w:rPr>
            </w:pPr>
            <w:r>
              <w:rPr>
                <w:rFonts w:ascii="Times New Roman" w:hAnsi="Times New Roman"/>
                <w:bCs/>
                <w:noProof/>
                <w:sz w:val="28"/>
                <w:szCs w:val="28"/>
              </w:rPr>
              <w:lastRenderedPageBreak/>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rPr>
                <w:rFonts w:ascii="Times New Roman" w:hAnsi="Times New Roman"/>
                <w:bCs/>
                <w:noProof/>
                <w:sz w:val="28"/>
                <w:szCs w:val="28"/>
              </w:rPr>
            </w:pPr>
            <w:r>
              <w:rPr>
                <w:rFonts w:ascii="Times New Roman" w:hAnsi="Times New Roman"/>
                <w:bCs/>
                <w:noProof/>
                <w:sz w:val="28"/>
                <w:szCs w:val="28"/>
              </w:rPr>
              <w:t>спеціальний фонд</w:t>
            </w:r>
          </w:p>
        </w:tc>
        <w:tc>
          <w:tcPr>
            <w:tcW w:w="633" w:type="pct"/>
            <w:tcBorders>
              <w:top w:val="single" w:sz="4" w:space="0" w:color="auto"/>
              <w:left w:val="single" w:sz="4" w:space="0" w:color="auto"/>
              <w:bottom w:val="single" w:sz="4" w:space="0" w:color="auto"/>
              <w:right w:val="single" w:sz="4" w:space="0" w:color="auto"/>
            </w:tcBorders>
            <w:vAlign w:val="center"/>
          </w:tcPr>
          <w:p w:rsidR="000115CC" w:rsidRDefault="000115CC">
            <w:pPr>
              <w:jc w:val="center"/>
              <w:rPr>
                <w:rFonts w:ascii="Times New Roman" w:hAnsi="Times New Roman"/>
                <w:noProof/>
                <w:sz w:val="22"/>
                <w:szCs w:val="22"/>
                <w:lang w:eastAsia="ru-RU"/>
              </w:rPr>
            </w:pPr>
          </w:p>
        </w:tc>
        <w:tc>
          <w:tcPr>
            <w:tcW w:w="747"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9000</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9000</w:t>
            </w: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9000</w:t>
            </w: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9000</w:t>
            </w:r>
          </w:p>
        </w:tc>
      </w:tr>
      <w:tr w:rsidR="000115CC" w:rsidTr="00D25E04">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ind w:right="-110"/>
              <w:rPr>
                <w:rFonts w:ascii="Times New Roman" w:hAnsi="Times New Roman"/>
                <w:bCs/>
                <w:noProof/>
                <w:sz w:val="28"/>
                <w:szCs w:val="28"/>
              </w:rPr>
            </w:pPr>
            <w:r>
              <w:rPr>
                <w:rFonts w:ascii="Times New Roman" w:hAnsi="Times New Roman"/>
                <w:bCs/>
                <w:noProof/>
                <w:sz w:val="28"/>
                <w:szCs w:val="28"/>
              </w:rPr>
              <w:t>УСЬОГО за розділом ІІ, у тому числі:</w:t>
            </w:r>
          </w:p>
        </w:tc>
        <w:tc>
          <w:tcPr>
            <w:tcW w:w="633"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sz w:val="22"/>
                <w:szCs w:val="22"/>
              </w:rPr>
            </w:pPr>
            <w:r>
              <w:rPr>
                <w:rFonts w:ascii="Times New Roman" w:hAnsi="Times New Roman"/>
                <w:noProof/>
                <w:sz w:val="22"/>
                <w:szCs w:val="22"/>
              </w:rPr>
              <w:t>39862869</w:t>
            </w:r>
          </w:p>
        </w:tc>
        <w:tc>
          <w:tcPr>
            <w:tcW w:w="747" w:type="pct"/>
            <w:tcBorders>
              <w:top w:val="single" w:sz="4" w:space="0" w:color="auto"/>
              <w:left w:val="single" w:sz="4" w:space="0" w:color="auto"/>
              <w:bottom w:val="single" w:sz="4" w:space="0" w:color="auto"/>
              <w:right w:val="single" w:sz="4" w:space="0" w:color="auto"/>
            </w:tcBorders>
            <w:vAlign w:val="center"/>
          </w:tcPr>
          <w:p w:rsidR="000115CC" w:rsidRDefault="00D25E04">
            <w:pPr>
              <w:ind w:left="-115"/>
              <w:jc w:val="center"/>
              <w:rPr>
                <w:rFonts w:ascii="Times New Roman" w:hAnsi="Times New Roman"/>
                <w:noProof/>
              </w:rPr>
            </w:pPr>
            <w:r>
              <w:rPr>
                <w:rFonts w:ascii="Times New Roman" w:hAnsi="Times New Roman"/>
                <w:noProof/>
              </w:rPr>
              <w:t>46592861</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D25E04">
            <w:pPr>
              <w:ind w:left="-101"/>
              <w:jc w:val="center"/>
              <w:rPr>
                <w:rFonts w:ascii="Times New Roman" w:hAnsi="Times New Roman"/>
                <w:noProof/>
                <w:lang w:eastAsia="ru-RU"/>
              </w:rPr>
            </w:pPr>
            <w:r>
              <w:rPr>
                <w:rFonts w:ascii="Times New Roman" w:hAnsi="Times New Roman"/>
                <w:noProof/>
                <w:lang w:eastAsia="ru-RU"/>
              </w:rPr>
              <w:t>48701650</w:t>
            </w: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D25E04">
            <w:pPr>
              <w:ind w:left="-101"/>
              <w:jc w:val="center"/>
              <w:rPr>
                <w:rFonts w:ascii="Times New Roman" w:hAnsi="Times New Roman"/>
                <w:noProof/>
              </w:rPr>
            </w:pPr>
            <w:r>
              <w:rPr>
                <w:rFonts w:ascii="Times New Roman" w:hAnsi="Times New Roman"/>
                <w:noProof/>
              </w:rPr>
              <w:t>53190500</w:t>
            </w: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D25E04">
            <w:pPr>
              <w:ind w:left="-101"/>
              <w:jc w:val="center"/>
              <w:rPr>
                <w:rFonts w:ascii="Times New Roman" w:hAnsi="Times New Roman"/>
                <w:noProof/>
              </w:rPr>
            </w:pPr>
            <w:r>
              <w:rPr>
                <w:rFonts w:ascii="Times New Roman" w:hAnsi="Times New Roman"/>
                <w:noProof/>
              </w:rPr>
              <w:t>57566955</w:t>
            </w:r>
          </w:p>
        </w:tc>
      </w:tr>
      <w:tr w:rsidR="000115CC" w:rsidTr="00D25E04">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ind w:right="25"/>
              <w:rPr>
                <w:rFonts w:ascii="Times New Roman" w:hAnsi="Times New Roman"/>
                <w:bCs/>
                <w:noProof/>
                <w:sz w:val="28"/>
                <w:szCs w:val="28"/>
              </w:rPr>
            </w:pPr>
            <w:r>
              <w:rPr>
                <w:rFonts w:ascii="Times New Roman" w:hAnsi="Times New Roman"/>
                <w:bCs/>
                <w:noProof/>
                <w:sz w:val="28"/>
                <w:szCs w:val="28"/>
              </w:rPr>
              <w:t>загальний фонд</w:t>
            </w:r>
          </w:p>
        </w:tc>
        <w:tc>
          <w:tcPr>
            <w:tcW w:w="633"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sz w:val="22"/>
                <w:szCs w:val="22"/>
                <w:lang w:eastAsia="ru-RU"/>
              </w:rPr>
            </w:pPr>
            <w:r>
              <w:rPr>
                <w:rFonts w:ascii="Times New Roman" w:hAnsi="Times New Roman"/>
                <w:noProof/>
                <w:sz w:val="22"/>
                <w:szCs w:val="22"/>
                <w:lang w:eastAsia="ru-RU"/>
              </w:rPr>
              <w:t>36573010</w:t>
            </w:r>
          </w:p>
        </w:tc>
        <w:tc>
          <w:tcPr>
            <w:tcW w:w="747"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43631070</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46518050</w:t>
            </w: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50895000</w:t>
            </w: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55160255</w:t>
            </w:r>
          </w:p>
        </w:tc>
      </w:tr>
      <w:tr w:rsidR="000115CC" w:rsidTr="00D25E04">
        <w:tc>
          <w:tcPr>
            <w:tcW w:w="265" w:type="pct"/>
            <w:tcBorders>
              <w:top w:val="single" w:sz="4" w:space="0" w:color="auto"/>
              <w:left w:val="single" w:sz="4" w:space="0" w:color="auto"/>
              <w:bottom w:val="single" w:sz="4" w:space="0" w:color="auto"/>
              <w:right w:val="single" w:sz="4" w:space="0" w:color="auto"/>
            </w:tcBorders>
            <w:hideMark/>
          </w:tcPr>
          <w:p w:rsidR="000115CC" w:rsidRDefault="000115CC">
            <w:pPr>
              <w:jc w:val="center"/>
              <w:rPr>
                <w:rFonts w:ascii="Times New Roman" w:hAnsi="Times New Roman"/>
                <w:bCs/>
                <w:noProof/>
                <w:sz w:val="28"/>
                <w:szCs w:val="28"/>
              </w:rPr>
            </w:pPr>
            <w:r>
              <w:rPr>
                <w:rFonts w:ascii="Times New Roman" w:hAnsi="Times New Roman"/>
                <w:bCs/>
                <w:noProof/>
                <w:sz w:val="28"/>
                <w:szCs w:val="28"/>
              </w:rPr>
              <w:t>Х</w:t>
            </w:r>
          </w:p>
        </w:tc>
        <w:tc>
          <w:tcPr>
            <w:tcW w:w="1837" w:type="pct"/>
            <w:tcBorders>
              <w:top w:val="single" w:sz="4" w:space="0" w:color="auto"/>
              <w:left w:val="single" w:sz="4" w:space="0" w:color="auto"/>
              <w:bottom w:val="single" w:sz="4" w:space="0" w:color="auto"/>
              <w:right w:val="single" w:sz="4" w:space="0" w:color="auto"/>
            </w:tcBorders>
            <w:vAlign w:val="center"/>
            <w:hideMark/>
          </w:tcPr>
          <w:p w:rsidR="000115CC" w:rsidRDefault="000115CC">
            <w:pPr>
              <w:rPr>
                <w:rFonts w:ascii="Times New Roman" w:hAnsi="Times New Roman"/>
                <w:bCs/>
                <w:noProof/>
                <w:sz w:val="28"/>
                <w:szCs w:val="28"/>
              </w:rPr>
            </w:pPr>
            <w:r>
              <w:rPr>
                <w:rFonts w:ascii="Times New Roman" w:hAnsi="Times New Roman"/>
                <w:bCs/>
                <w:noProof/>
                <w:sz w:val="28"/>
                <w:szCs w:val="28"/>
              </w:rPr>
              <w:t>спеціальний фонд</w:t>
            </w:r>
          </w:p>
        </w:tc>
        <w:tc>
          <w:tcPr>
            <w:tcW w:w="633"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sz w:val="22"/>
                <w:szCs w:val="22"/>
                <w:lang w:eastAsia="ru-RU"/>
              </w:rPr>
            </w:pPr>
            <w:r>
              <w:rPr>
                <w:rFonts w:ascii="Times New Roman" w:hAnsi="Times New Roman"/>
                <w:noProof/>
                <w:sz w:val="22"/>
                <w:szCs w:val="22"/>
                <w:lang w:eastAsia="ru-RU"/>
              </w:rPr>
              <w:t>3289859</w:t>
            </w:r>
          </w:p>
        </w:tc>
        <w:tc>
          <w:tcPr>
            <w:tcW w:w="747"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noProof/>
              </w:rPr>
            </w:pPr>
            <w:r>
              <w:rPr>
                <w:rFonts w:ascii="Times New Roman" w:hAnsi="Times New Roman"/>
                <w:noProof/>
              </w:rPr>
              <w:t>2961791</w:t>
            </w:r>
          </w:p>
        </w:tc>
        <w:tc>
          <w:tcPr>
            <w:tcW w:w="541" w:type="pct"/>
            <w:tcBorders>
              <w:top w:val="single" w:sz="4" w:space="0" w:color="auto"/>
              <w:left w:val="single" w:sz="4" w:space="0" w:color="auto"/>
              <w:bottom w:val="single" w:sz="4" w:space="0" w:color="auto"/>
              <w:right w:val="single" w:sz="4" w:space="0" w:color="auto"/>
            </w:tcBorders>
            <w:vAlign w:val="center"/>
          </w:tcPr>
          <w:p w:rsidR="000115CC" w:rsidRDefault="00D25E04">
            <w:pPr>
              <w:ind w:left="-102"/>
              <w:jc w:val="center"/>
              <w:rPr>
                <w:rFonts w:ascii="Times New Roman" w:hAnsi="Times New Roman"/>
                <w:bCs/>
                <w:iCs/>
                <w:noProof/>
              </w:rPr>
            </w:pPr>
            <w:r>
              <w:rPr>
                <w:rFonts w:ascii="Times New Roman" w:hAnsi="Times New Roman"/>
                <w:bCs/>
                <w:iCs/>
                <w:noProof/>
              </w:rPr>
              <w:t>2183600</w:t>
            </w:r>
          </w:p>
        </w:tc>
        <w:tc>
          <w:tcPr>
            <w:tcW w:w="450" w:type="pct"/>
            <w:tcBorders>
              <w:top w:val="single" w:sz="4" w:space="0" w:color="auto"/>
              <w:left w:val="single" w:sz="4" w:space="0" w:color="auto"/>
              <w:bottom w:val="single" w:sz="4" w:space="0" w:color="auto"/>
              <w:right w:val="single" w:sz="4" w:space="0" w:color="auto"/>
            </w:tcBorders>
            <w:vAlign w:val="center"/>
          </w:tcPr>
          <w:p w:rsidR="000115CC" w:rsidRDefault="00D25E04">
            <w:pPr>
              <w:ind w:left="-111"/>
              <w:jc w:val="center"/>
              <w:rPr>
                <w:rFonts w:ascii="Times New Roman" w:hAnsi="Times New Roman"/>
                <w:bCs/>
                <w:iCs/>
                <w:noProof/>
              </w:rPr>
            </w:pPr>
            <w:r>
              <w:rPr>
                <w:rFonts w:ascii="Times New Roman" w:hAnsi="Times New Roman"/>
                <w:bCs/>
                <w:iCs/>
                <w:noProof/>
              </w:rPr>
              <w:t>2295500</w:t>
            </w:r>
          </w:p>
        </w:tc>
        <w:tc>
          <w:tcPr>
            <w:tcW w:w="527" w:type="pct"/>
            <w:tcBorders>
              <w:top w:val="single" w:sz="4" w:space="0" w:color="auto"/>
              <w:left w:val="single" w:sz="4" w:space="0" w:color="auto"/>
              <w:bottom w:val="single" w:sz="4" w:space="0" w:color="auto"/>
              <w:right w:val="single" w:sz="4" w:space="0" w:color="auto"/>
            </w:tcBorders>
            <w:vAlign w:val="center"/>
          </w:tcPr>
          <w:p w:rsidR="000115CC" w:rsidRDefault="00D25E04">
            <w:pPr>
              <w:jc w:val="center"/>
              <w:rPr>
                <w:rFonts w:ascii="Times New Roman" w:hAnsi="Times New Roman"/>
                <w:bCs/>
                <w:iCs/>
                <w:noProof/>
              </w:rPr>
            </w:pPr>
            <w:r>
              <w:rPr>
                <w:rFonts w:ascii="Times New Roman" w:hAnsi="Times New Roman"/>
                <w:bCs/>
                <w:iCs/>
                <w:noProof/>
              </w:rPr>
              <w:t>2406700</w:t>
            </w:r>
          </w:p>
        </w:tc>
      </w:tr>
    </w:tbl>
    <w:p w:rsidR="001A2774" w:rsidRDefault="001A2774" w:rsidP="001A2774">
      <w:pPr>
        <w:spacing w:line="331" w:lineRule="exact"/>
        <w:rPr>
          <w:rFonts w:ascii="Times New Roman" w:eastAsia="Times New Roman" w:hAnsi="Times New Roman"/>
        </w:rPr>
      </w:pPr>
    </w:p>
    <w:p w:rsidR="001A2774" w:rsidRDefault="001A2774" w:rsidP="001A2774">
      <w:pPr>
        <w:spacing w:line="0" w:lineRule="atLeast"/>
        <w:ind w:left="820"/>
        <w:rPr>
          <w:rFonts w:ascii="Times New Roman" w:eastAsia="Times New Roman" w:hAnsi="Times New Roman"/>
          <w:b/>
          <w:sz w:val="28"/>
        </w:rPr>
      </w:pPr>
      <w:r>
        <w:rPr>
          <w:rFonts w:ascii="Times New Roman" w:eastAsia="Times New Roman" w:hAnsi="Times New Roman"/>
          <w:b/>
          <w:sz w:val="28"/>
        </w:rPr>
        <w:t>ІV. Показники доходів бюджету</w:t>
      </w:r>
    </w:p>
    <w:p w:rsidR="00D836B8" w:rsidRDefault="001A2774" w:rsidP="00D836B8">
      <w:pPr>
        <w:spacing w:line="235" w:lineRule="auto"/>
        <w:ind w:left="820"/>
        <w:jc w:val="both"/>
        <w:rPr>
          <w:rFonts w:ascii="Times New Roman" w:eastAsia="Times New Roman" w:hAnsi="Times New Roman"/>
          <w:sz w:val="28"/>
        </w:rPr>
      </w:pPr>
      <w:r>
        <w:rPr>
          <w:rFonts w:ascii="Times New Roman" w:eastAsia="Times New Roman" w:hAnsi="Times New Roman"/>
          <w:sz w:val="28"/>
        </w:rPr>
        <w:t xml:space="preserve">Прогноз  дохідної  частини  бюджету </w:t>
      </w:r>
      <w:r w:rsidR="00D836B8">
        <w:rPr>
          <w:rFonts w:ascii="Times New Roman" w:eastAsia="Times New Roman" w:hAnsi="Times New Roman"/>
          <w:sz w:val="28"/>
        </w:rPr>
        <w:t xml:space="preserve"> селищної територіальної </w:t>
      </w:r>
      <w:r>
        <w:rPr>
          <w:rFonts w:ascii="Times New Roman" w:eastAsia="Times New Roman" w:hAnsi="Times New Roman"/>
          <w:sz w:val="28"/>
        </w:rPr>
        <w:t xml:space="preserve"> громади </w:t>
      </w:r>
    </w:p>
    <w:p w:rsidR="001A2774" w:rsidRDefault="001A2774" w:rsidP="00D836B8">
      <w:pPr>
        <w:spacing w:line="235" w:lineRule="auto"/>
        <w:ind w:left="284"/>
        <w:jc w:val="both"/>
        <w:rPr>
          <w:rFonts w:ascii="Times New Roman" w:eastAsia="Times New Roman" w:hAnsi="Times New Roman"/>
          <w:sz w:val="28"/>
        </w:rPr>
      </w:pPr>
      <w:r>
        <w:rPr>
          <w:rFonts w:ascii="Times New Roman" w:eastAsia="Times New Roman" w:hAnsi="Times New Roman"/>
          <w:sz w:val="28"/>
        </w:rPr>
        <w:t>розроблено  відповідно  до</w:t>
      </w:r>
      <w:r w:rsidR="00D836B8">
        <w:rPr>
          <w:rFonts w:ascii="Times New Roman" w:eastAsia="Times New Roman" w:hAnsi="Times New Roman"/>
          <w:sz w:val="28"/>
        </w:rPr>
        <w:t xml:space="preserve"> </w:t>
      </w:r>
      <w:r>
        <w:rPr>
          <w:rFonts w:ascii="Times New Roman" w:eastAsia="Times New Roman" w:hAnsi="Times New Roman"/>
          <w:sz w:val="28"/>
        </w:rPr>
        <w:t xml:space="preserve">норм бюджетно-податкового законодавства, основних </w:t>
      </w:r>
      <w:r w:rsidR="00D836B8">
        <w:rPr>
          <w:rFonts w:ascii="Times New Roman" w:eastAsia="Times New Roman" w:hAnsi="Times New Roman"/>
          <w:sz w:val="28"/>
        </w:rPr>
        <w:t xml:space="preserve">    </w:t>
      </w:r>
      <w:r>
        <w:rPr>
          <w:rFonts w:ascii="Times New Roman" w:eastAsia="Times New Roman" w:hAnsi="Times New Roman"/>
          <w:sz w:val="28"/>
        </w:rPr>
        <w:t xml:space="preserve">прогнозних </w:t>
      </w:r>
      <w:proofErr w:type="spellStart"/>
      <w:r>
        <w:rPr>
          <w:rFonts w:ascii="Times New Roman" w:eastAsia="Times New Roman" w:hAnsi="Times New Roman"/>
          <w:sz w:val="28"/>
        </w:rPr>
        <w:t>макропоказників</w:t>
      </w:r>
      <w:proofErr w:type="spellEnd"/>
      <w:r>
        <w:rPr>
          <w:rFonts w:ascii="Times New Roman" w:eastAsia="Times New Roman" w:hAnsi="Times New Roman"/>
          <w:sz w:val="28"/>
        </w:rPr>
        <w:t xml:space="preserve"> економічного і соціального розвитку України та </w:t>
      </w:r>
      <w:r w:rsidR="00110609">
        <w:rPr>
          <w:rFonts w:ascii="Times New Roman" w:eastAsia="Times New Roman" w:hAnsi="Times New Roman"/>
          <w:sz w:val="28"/>
        </w:rPr>
        <w:t>громади</w:t>
      </w:r>
      <w:r>
        <w:rPr>
          <w:rFonts w:ascii="Times New Roman" w:eastAsia="Times New Roman" w:hAnsi="Times New Roman"/>
          <w:sz w:val="28"/>
        </w:rPr>
        <w:t xml:space="preserve">, особливостей податкової політики, передбачених Бюджетною декларацією на 2022-2024 роки, положень нормативно-правових актів </w:t>
      </w:r>
      <w:r w:rsidR="00110609">
        <w:rPr>
          <w:rFonts w:ascii="Times New Roman" w:eastAsia="Times New Roman" w:hAnsi="Times New Roman"/>
          <w:sz w:val="28"/>
        </w:rPr>
        <w:t>селищної</w:t>
      </w:r>
      <w:r>
        <w:rPr>
          <w:rFonts w:ascii="Times New Roman" w:eastAsia="Times New Roman" w:hAnsi="Times New Roman"/>
          <w:sz w:val="28"/>
        </w:rPr>
        <w:t xml:space="preserve"> ради про встановлення місцевих податків і зборів.</w:t>
      </w:r>
    </w:p>
    <w:p w:rsidR="001A2774" w:rsidRDefault="001A2774" w:rsidP="00D836B8">
      <w:pPr>
        <w:spacing w:line="21" w:lineRule="exact"/>
        <w:jc w:val="both"/>
        <w:rPr>
          <w:rFonts w:ascii="Times New Roman" w:eastAsia="Times New Roman" w:hAnsi="Times New Roman"/>
        </w:rPr>
      </w:pPr>
    </w:p>
    <w:p w:rsidR="001A2774" w:rsidRDefault="001A2774" w:rsidP="00D836B8">
      <w:pPr>
        <w:numPr>
          <w:ilvl w:val="0"/>
          <w:numId w:val="3"/>
        </w:numPr>
        <w:tabs>
          <w:tab w:val="left" w:pos="1044"/>
        </w:tabs>
        <w:spacing w:line="232" w:lineRule="auto"/>
        <w:ind w:left="260" w:firstLine="568"/>
        <w:jc w:val="both"/>
        <w:rPr>
          <w:rFonts w:ascii="Times New Roman" w:eastAsia="Times New Roman" w:hAnsi="Times New Roman"/>
          <w:sz w:val="28"/>
        </w:rPr>
      </w:pPr>
      <w:r>
        <w:rPr>
          <w:rFonts w:ascii="Times New Roman" w:eastAsia="Times New Roman" w:hAnsi="Times New Roman"/>
          <w:sz w:val="28"/>
        </w:rPr>
        <w:t>метою розширення податкової бази та залучення додаткових надходжень до бюджету громади визначено такі пріоритетні завдання:</w:t>
      </w:r>
    </w:p>
    <w:p w:rsidR="001A2774" w:rsidRDefault="001A2774" w:rsidP="00D836B8">
      <w:pPr>
        <w:spacing w:line="15" w:lineRule="exact"/>
        <w:jc w:val="both"/>
        <w:rPr>
          <w:rFonts w:ascii="Times New Roman" w:eastAsia="Times New Roman" w:hAnsi="Times New Roman"/>
          <w:sz w:val="28"/>
        </w:rPr>
      </w:pPr>
    </w:p>
    <w:p w:rsidR="001A2774" w:rsidRDefault="001A2774" w:rsidP="00D836B8">
      <w:pPr>
        <w:spacing w:line="232" w:lineRule="auto"/>
        <w:ind w:left="260" w:firstLine="566"/>
        <w:jc w:val="both"/>
        <w:rPr>
          <w:rFonts w:ascii="Times New Roman" w:eastAsia="Times New Roman" w:hAnsi="Times New Roman"/>
          <w:sz w:val="28"/>
        </w:rPr>
      </w:pPr>
      <w:r>
        <w:rPr>
          <w:rFonts w:ascii="Times New Roman" w:eastAsia="Times New Roman" w:hAnsi="Times New Roman"/>
          <w:sz w:val="28"/>
        </w:rPr>
        <w:t xml:space="preserve">сприяння розвитку бюджетоутворюючих підприємств, розширенню діючих виробничих </w:t>
      </w:r>
      <w:proofErr w:type="spellStart"/>
      <w:r>
        <w:rPr>
          <w:rFonts w:ascii="Times New Roman" w:eastAsia="Times New Roman" w:hAnsi="Times New Roman"/>
          <w:sz w:val="28"/>
        </w:rPr>
        <w:t>потужностей</w:t>
      </w:r>
      <w:proofErr w:type="spellEnd"/>
      <w:r>
        <w:rPr>
          <w:rFonts w:ascii="Times New Roman" w:eastAsia="Times New Roman" w:hAnsi="Times New Roman"/>
          <w:sz w:val="28"/>
        </w:rPr>
        <w:t>, збільшенню виробництва продукції;</w:t>
      </w:r>
    </w:p>
    <w:p w:rsidR="001A2774" w:rsidRDefault="001A2774" w:rsidP="00D836B8">
      <w:pPr>
        <w:spacing w:line="15" w:lineRule="exact"/>
        <w:jc w:val="both"/>
        <w:rPr>
          <w:rFonts w:ascii="Times New Roman" w:eastAsia="Times New Roman" w:hAnsi="Times New Roman"/>
          <w:sz w:val="28"/>
        </w:rPr>
      </w:pPr>
    </w:p>
    <w:p w:rsidR="001A2774" w:rsidRDefault="001A2774" w:rsidP="00D836B8">
      <w:pPr>
        <w:spacing w:line="232" w:lineRule="auto"/>
        <w:ind w:left="260" w:firstLine="566"/>
        <w:jc w:val="both"/>
        <w:rPr>
          <w:rFonts w:ascii="Times New Roman" w:eastAsia="Times New Roman" w:hAnsi="Times New Roman"/>
          <w:sz w:val="28"/>
        </w:rPr>
      </w:pPr>
      <w:r>
        <w:rPr>
          <w:rFonts w:ascii="Times New Roman" w:eastAsia="Times New Roman" w:hAnsi="Times New Roman"/>
          <w:sz w:val="28"/>
        </w:rPr>
        <w:t>поліпшення економічних, правових та організаційних умов для залучення інвестиційних ресурсів та задіяння земельного потенціалу громади;</w:t>
      </w:r>
    </w:p>
    <w:p w:rsidR="001A2774" w:rsidRDefault="001A2774" w:rsidP="00D836B8">
      <w:pPr>
        <w:spacing w:line="15" w:lineRule="exact"/>
        <w:jc w:val="both"/>
        <w:rPr>
          <w:rFonts w:ascii="Times New Roman" w:eastAsia="Times New Roman" w:hAnsi="Times New Roman"/>
          <w:sz w:val="28"/>
        </w:rPr>
      </w:pPr>
    </w:p>
    <w:p w:rsidR="001A2774" w:rsidRDefault="001A2774" w:rsidP="00D836B8">
      <w:pPr>
        <w:spacing w:line="232" w:lineRule="auto"/>
        <w:ind w:left="260" w:firstLine="566"/>
        <w:jc w:val="both"/>
        <w:rPr>
          <w:rFonts w:ascii="Times New Roman" w:eastAsia="Times New Roman" w:hAnsi="Times New Roman"/>
          <w:sz w:val="28"/>
        </w:rPr>
      </w:pPr>
      <w:r>
        <w:rPr>
          <w:rFonts w:ascii="Times New Roman" w:eastAsia="Times New Roman" w:hAnsi="Times New Roman"/>
          <w:sz w:val="28"/>
        </w:rPr>
        <w:t>впровадження заходів, спрямованих на дерегуляцію підприємницької діяльності, поліпшення бізнес-клімату.</w:t>
      </w:r>
    </w:p>
    <w:p w:rsidR="001A2774" w:rsidRDefault="001A2774" w:rsidP="001A2774">
      <w:pPr>
        <w:spacing w:line="15" w:lineRule="exact"/>
        <w:rPr>
          <w:rFonts w:ascii="Times New Roman" w:eastAsia="Times New Roman" w:hAnsi="Times New Roman"/>
          <w:sz w:val="28"/>
        </w:rPr>
      </w:pPr>
    </w:p>
    <w:p w:rsidR="001A2774" w:rsidRDefault="001A2774" w:rsidP="001A2774">
      <w:pPr>
        <w:spacing w:line="232" w:lineRule="auto"/>
        <w:ind w:left="260" w:firstLine="566"/>
        <w:rPr>
          <w:rFonts w:ascii="Times New Roman" w:eastAsia="Times New Roman" w:hAnsi="Times New Roman"/>
          <w:sz w:val="28"/>
        </w:rPr>
      </w:pPr>
      <w:r>
        <w:rPr>
          <w:rFonts w:ascii="Times New Roman" w:eastAsia="Times New Roman" w:hAnsi="Times New Roman"/>
          <w:sz w:val="28"/>
        </w:rPr>
        <w:t>Для виконання пріоритетних завдань передбачається здійснити наступні заходи:</w:t>
      </w:r>
    </w:p>
    <w:p w:rsidR="001A2774" w:rsidRDefault="001A2774" w:rsidP="001A2774">
      <w:pPr>
        <w:spacing w:line="15" w:lineRule="exact"/>
        <w:rPr>
          <w:rFonts w:ascii="Times New Roman" w:eastAsia="Times New Roman" w:hAnsi="Times New Roman"/>
          <w:sz w:val="28"/>
        </w:rPr>
      </w:pPr>
    </w:p>
    <w:p w:rsidR="005076EB" w:rsidRDefault="001A2774" w:rsidP="001A2774">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створ</w:t>
      </w:r>
      <w:r w:rsidR="00DD6FC7">
        <w:rPr>
          <w:rFonts w:ascii="Times New Roman" w:eastAsia="Times New Roman" w:hAnsi="Times New Roman"/>
          <w:sz w:val="28"/>
        </w:rPr>
        <w:t>ення</w:t>
      </w:r>
      <w:r>
        <w:rPr>
          <w:rFonts w:ascii="Times New Roman" w:eastAsia="Times New Roman" w:hAnsi="Times New Roman"/>
          <w:sz w:val="28"/>
        </w:rPr>
        <w:t xml:space="preserve"> нових робочих місць, провести в установленому порядку перевірки фінансово-господарської діяльності суб’єктів господарювання щодо </w:t>
      </w:r>
    </w:p>
    <w:p w:rsidR="001A2774" w:rsidRDefault="008D25A3" w:rsidP="008D25A3">
      <w:pPr>
        <w:spacing w:line="237" w:lineRule="auto"/>
        <w:ind w:left="260"/>
        <w:jc w:val="both"/>
        <w:rPr>
          <w:rFonts w:ascii="Times New Roman" w:eastAsia="Times New Roman" w:hAnsi="Times New Roman"/>
          <w:sz w:val="28"/>
        </w:rPr>
      </w:pPr>
      <w:r>
        <w:rPr>
          <w:rFonts w:ascii="Times New Roman" w:eastAsia="Times New Roman" w:hAnsi="Times New Roman"/>
          <w:sz w:val="28"/>
        </w:rPr>
        <w:t>дотримання</w:t>
      </w:r>
      <w:r w:rsidR="001A2774">
        <w:rPr>
          <w:rFonts w:ascii="Times New Roman" w:eastAsia="Times New Roman" w:hAnsi="Times New Roman"/>
          <w:sz w:val="28"/>
        </w:rPr>
        <w:t xml:space="preserve"> норм законодавства в частині оплати праці у розмірі не менше мінімальної заробітної плати. Очікуваний результат – підвищення рівня зайнятості та соціального забезпечення населення, зростання надходжень податку на доходи фізичних осіб;</w:t>
      </w:r>
    </w:p>
    <w:p w:rsidR="001A2774" w:rsidRDefault="001A2774" w:rsidP="001A2774">
      <w:pPr>
        <w:spacing w:line="16" w:lineRule="exact"/>
        <w:rPr>
          <w:rFonts w:ascii="Times New Roman" w:eastAsia="Times New Roman" w:hAnsi="Times New Roman"/>
          <w:sz w:val="28"/>
        </w:rPr>
      </w:pPr>
    </w:p>
    <w:p w:rsidR="001A2774" w:rsidRDefault="001A2774" w:rsidP="001A2774">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провести інвентаризацію земельних ділянок, перегляд укладених договорів оренди земельних ділянок на предмет відповідності розміру орендної плати нормам Податкового кодексу України, що забезпечить задіяння земельного потенціалу громади для залучення інвестицій, збільшення надходжень плати за землю;</w:t>
      </w:r>
    </w:p>
    <w:p w:rsidR="001A2774" w:rsidRDefault="001A2774" w:rsidP="001A2774">
      <w:pPr>
        <w:spacing w:line="14" w:lineRule="exact"/>
        <w:rPr>
          <w:rFonts w:ascii="Times New Roman" w:eastAsia="Times New Roman" w:hAnsi="Times New Roman"/>
          <w:sz w:val="28"/>
        </w:rPr>
      </w:pPr>
    </w:p>
    <w:p w:rsidR="001A2774" w:rsidRDefault="001A2774" w:rsidP="001A2774">
      <w:pPr>
        <w:spacing w:line="235" w:lineRule="auto"/>
        <w:ind w:left="260" w:firstLine="566"/>
        <w:jc w:val="both"/>
        <w:rPr>
          <w:rFonts w:ascii="Times New Roman" w:eastAsia="Times New Roman" w:hAnsi="Times New Roman"/>
          <w:sz w:val="28"/>
        </w:rPr>
      </w:pPr>
      <w:r>
        <w:rPr>
          <w:rFonts w:ascii="Times New Roman" w:eastAsia="Times New Roman" w:hAnsi="Times New Roman"/>
          <w:sz w:val="28"/>
        </w:rPr>
        <w:t>організація реєстрації фізичних осіб-підприємців у доступній формі та у найкоротші терміни, що очікувано розширить сфери діяльності малого бізнесу, збільшить надходження єдиного податку;</w:t>
      </w:r>
    </w:p>
    <w:p w:rsidR="001A2774" w:rsidRDefault="001A2774" w:rsidP="001A2774">
      <w:pPr>
        <w:spacing w:line="14" w:lineRule="exact"/>
        <w:rPr>
          <w:rFonts w:ascii="Times New Roman" w:eastAsia="Times New Roman" w:hAnsi="Times New Roman"/>
          <w:sz w:val="28"/>
        </w:rPr>
      </w:pPr>
    </w:p>
    <w:p w:rsidR="001A2774" w:rsidRDefault="001A2774" w:rsidP="001A2774">
      <w:pPr>
        <w:spacing w:line="232" w:lineRule="auto"/>
        <w:ind w:left="260" w:firstLine="566"/>
        <w:rPr>
          <w:rFonts w:ascii="Times New Roman" w:eastAsia="Times New Roman" w:hAnsi="Times New Roman"/>
          <w:sz w:val="28"/>
        </w:rPr>
      </w:pPr>
      <w:r>
        <w:rPr>
          <w:rFonts w:ascii="Times New Roman" w:eastAsia="Times New Roman" w:hAnsi="Times New Roman"/>
          <w:sz w:val="28"/>
        </w:rPr>
        <w:t>проводити моніторинг податкового боргу платників податків до бюджету та провести претензійно-позовну роботу щодо його зменшення.</w:t>
      </w:r>
    </w:p>
    <w:p w:rsidR="001A2774" w:rsidRDefault="00A53091" w:rsidP="001A2774">
      <w:pPr>
        <w:spacing w:line="235" w:lineRule="auto"/>
        <w:ind w:left="260" w:firstLine="566"/>
        <w:jc w:val="both"/>
        <w:rPr>
          <w:rFonts w:ascii="Times New Roman" w:eastAsia="Times New Roman" w:hAnsi="Times New Roman"/>
          <w:sz w:val="28"/>
        </w:rPr>
      </w:pPr>
      <w:bookmarkStart w:id="3" w:name="page6"/>
      <w:bookmarkEnd w:id="3"/>
      <w:r>
        <w:rPr>
          <w:rFonts w:ascii="Times New Roman" w:eastAsia="Times New Roman" w:hAnsi="Times New Roman"/>
          <w:sz w:val="28"/>
        </w:rPr>
        <w:t>П</w:t>
      </w:r>
      <w:r w:rsidR="001A2774">
        <w:rPr>
          <w:rFonts w:ascii="Times New Roman" w:eastAsia="Times New Roman" w:hAnsi="Times New Roman"/>
          <w:sz w:val="28"/>
        </w:rPr>
        <w:t>рогнозні показники доходів бюджету сформовані на основі існуючої податкової бази та реалізації пріоритетних завдань із розширення її потенціалу. Показники доходів бюджету громади наведені в додатку 2 до прогнозу бюджету.</w:t>
      </w:r>
    </w:p>
    <w:p w:rsidR="001A2774" w:rsidRDefault="001A2774" w:rsidP="001A2774">
      <w:pPr>
        <w:spacing w:line="15" w:lineRule="exact"/>
        <w:rPr>
          <w:rFonts w:ascii="Times New Roman" w:eastAsia="Times New Roman" w:hAnsi="Times New Roman"/>
        </w:rPr>
      </w:pPr>
    </w:p>
    <w:p w:rsidR="001A2774" w:rsidRDefault="001A2774" w:rsidP="001A2774">
      <w:pPr>
        <w:numPr>
          <w:ilvl w:val="1"/>
          <w:numId w:val="4"/>
        </w:numPr>
        <w:tabs>
          <w:tab w:val="left" w:pos="1239"/>
        </w:tabs>
        <w:spacing w:line="232" w:lineRule="auto"/>
        <w:ind w:left="260" w:firstLine="568"/>
        <w:jc w:val="both"/>
        <w:rPr>
          <w:rFonts w:ascii="Times New Roman" w:eastAsia="Times New Roman" w:hAnsi="Times New Roman"/>
          <w:sz w:val="28"/>
        </w:rPr>
      </w:pPr>
      <w:r>
        <w:rPr>
          <w:rFonts w:ascii="Times New Roman" w:eastAsia="Times New Roman" w:hAnsi="Times New Roman"/>
          <w:sz w:val="28"/>
        </w:rPr>
        <w:t xml:space="preserve">структурі доходів </w:t>
      </w:r>
      <w:r w:rsidR="00FA1ABB">
        <w:rPr>
          <w:rFonts w:ascii="Times New Roman" w:eastAsia="Times New Roman" w:hAnsi="Times New Roman"/>
          <w:sz w:val="28"/>
        </w:rPr>
        <w:t>40%</w:t>
      </w:r>
      <w:r>
        <w:rPr>
          <w:rFonts w:ascii="Times New Roman" w:eastAsia="Times New Roman" w:hAnsi="Times New Roman"/>
          <w:sz w:val="28"/>
        </w:rPr>
        <w:t xml:space="preserve"> становитимуть податкові та неподаткові надходження</w:t>
      </w:r>
      <w:r w:rsidR="00FA1ABB">
        <w:rPr>
          <w:rFonts w:ascii="Times New Roman" w:eastAsia="Times New Roman" w:hAnsi="Times New Roman"/>
          <w:sz w:val="28"/>
        </w:rPr>
        <w:t>,</w:t>
      </w:r>
      <w:r>
        <w:rPr>
          <w:rFonts w:ascii="Times New Roman" w:eastAsia="Times New Roman" w:hAnsi="Times New Roman"/>
          <w:sz w:val="28"/>
        </w:rPr>
        <w:t xml:space="preserve"> міжбюджетні трансферти – </w:t>
      </w:r>
      <w:r w:rsidR="00FA1ABB">
        <w:rPr>
          <w:rFonts w:ascii="Times New Roman" w:eastAsia="Times New Roman" w:hAnsi="Times New Roman"/>
          <w:sz w:val="28"/>
        </w:rPr>
        <w:t>60 %.</w:t>
      </w:r>
    </w:p>
    <w:p w:rsidR="007655B3" w:rsidRDefault="007655B3" w:rsidP="007655B3">
      <w:pPr>
        <w:tabs>
          <w:tab w:val="left" w:pos="1239"/>
        </w:tabs>
        <w:spacing w:line="232" w:lineRule="auto"/>
        <w:ind w:left="828"/>
        <w:jc w:val="both"/>
        <w:rPr>
          <w:rFonts w:ascii="Times New Roman" w:eastAsia="Times New Roman" w:hAnsi="Times New Roman"/>
          <w:sz w:val="28"/>
        </w:rPr>
      </w:pPr>
      <w:r>
        <w:rPr>
          <w:rFonts w:ascii="Times New Roman" w:eastAsia="Times New Roman" w:hAnsi="Times New Roman"/>
          <w:sz w:val="28"/>
        </w:rPr>
        <w:lastRenderedPageBreak/>
        <w:t xml:space="preserve">                                                      7</w:t>
      </w:r>
    </w:p>
    <w:p w:rsidR="001A2774" w:rsidRDefault="001A2774" w:rsidP="001A2774">
      <w:pPr>
        <w:spacing w:line="2" w:lineRule="exact"/>
        <w:rPr>
          <w:rFonts w:ascii="Times New Roman" w:eastAsia="Times New Roman" w:hAnsi="Times New Roman"/>
          <w:sz w:val="28"/>
        </w:rPr>
      </w:pPr>
    </w:p>
    <w:p w:rsidR="001A2774" w:rsidRDefault="001A2774" w:rsidP="001A2774">
      <w:pPr>
        <w:spacing w:line="1" w:lineRule="exact"/>
        <w:rPr>
          <w:rFonts w:ascii="Times New Roman" w:eastAsia="Times New Roman" w:hAnsi="Times New Roman"/>
          <w:sz w:val="28"/>
        </w:rPr>
      </w:pPr>
    </w:p>
    <w:p w:rsidR="00A53091" w:rsidRDefault="001A2774" w:rsidP="005D2A62">
      <w:pPr>
        <w:spacing w:line="0" w:lineRule="atLeast"/>
        <w:ind w:left="820"/>
        <w:jc w:val="both"/>
        <w:rPr>
          <w:rFonts w:ascii="Times New Roman" w:eastAsia="Times New Roman" w:hAnsi="Times New Roman"/>
          <w:sz w:val="28"/>
        </w:rPr>
      </w:pPr>
      <w:r>
        <w:rPr>
          <w:rFonts w:ascii="Times New Roman" w:eastAsia="Times New Roman" w:hAnsi="Times New Roman"/>
          <w:sz w:val="28"/>
        </w:rPr>
        <w:t xml:space="preserve">Основним джерелом формування дохідної частини бюджету громади, як </w:t>
      </w:r>
    </w:p>
    <w:p w:rsidR="001A2774" w:rsidRDefault="001A2774" w:rsidP="005D2A62">
      <w:pPr>
        <w:spacing w:line="0" w:lineRule="atLeast"/>
        <w:ind w:left="284"/>
        <w:jc w:val="both"/>
        <w:rPr>
          <w:rFonts w:ascii="Times New Roman" w:eastAsia="Times New Roman" w:hAnsi="Times New Roman"/>
          <w:sz w:val="28"/>
        </w:rPr>
      </w:pPr>
      <w:r>
        <w:rPr>
          <w:rFonts w:ascii="Times New Roman" w:eastAsia="Times New Roman" w:hAnsi="Times New Roman"/>
          <w:sz w:val="28"/>
        </w:rPr>
        <w:t>і</w:t>
      </w:r>
      <w:r w:rsidR="00A53091">
        <w:rPr>
          <w:rFonts w:ascii="Times New Roman" w:eastAsia="Times New Roman" w:hAnsi="Times New Roman"/>
          <w:sz w:val="28"/>
        </w:rPr>
        <w:t xml:space="preserve"> </w:t>
      </w:r>
      <w:r>
        <w:rPr>
          <w:rFonts w:ascii="Times New Roman" w:eastAsia="Times New Roman" w:hAnsi="Times New Roman"/>
          <w:sz w:val="28"/>
        </w:rPr>
        <w:t xml:space="preserve">попередні періоди, залишатиметься податок на доходи фізичних осіб, що сплачується податковими агентами із доходів платника податку у вигляді заробітної плати, та податок на доходи фізичних осіб з грошового забезпечення, грошових винагород, одержаних військовослужбовцями, та інших виплат. Прогноз надходжень з податку на доходи фізичних осіб розраховано відповідно до єдиної ставки (18 %) оподаткування доходів фізичних осіб, сталого підвищення мінімальної заробітної плати та прожиткового мінімуму, подальшого зростання середньомісячної заробітної плати найманих працівників шляхом збільшення продуктивності праці, легалізації виплати заробітної плати. Темпи росту податку на доходи фізичних осіб прогнозуються у 2022 році на рівні </w:t>
      </w:r>
      <w:r w:rsidR="00FA1ABB">
        <w:rPr>
          <w:rFonts w:ascii="Times New Roman" w:eastAsia="Times New Roman" w:hAnsi="Times New Roman"/>
          <w:sz w:val="28"/>
        </w:rPr>
        <w:t>5</w:t>
      </w:r>
      <w:r>
        <w:rPr>
          <w:rFonts w:ascii="Times New Roman" w:eastAsia="Times New Roman" w:hAnsi="Times New Roman"/>
          <w:sz w:val="28"/>
        </w:rPr>
        <w:t xml:space="preserve">,1%, у 2023 році – на </w:t>
      </w:r>
      <w:r w:rsidR="00FA1ABB">
        <w:rPr>
          <w:rFonts w:ascii="Times New Roman" w:eastAsia="Times New Roman" w:hAnsi="Times New Roman"/>
          <w:sz w:val="28"/>
        </w:rPr>
        <w:t>5,8</w:t>
      </w:r>
      <w:r>
        <w:rPr>
          <w:rFonts w:ascii="Times New Roman" w:eastAsia="Times New Roman" w:hAnsi="Times New Roman"/>
          <w:sz w:val="28"/>
        </w:rPr>
        <w:t>% та у 2024 році – на 6,</w:t>
      </w:r>
      <w:r w:rsidR="00FA1ABB">
        <w:rPr>
          <w:rFonts w:ascii="Times New Roman" w:eastAsia="Times New Roman" w:hAnsi="Times New Roman"/>
          <w:sz w:val="28"/>
        </w:rPr>
        <w:t>0</w:t>
      </w:r>
      <w:r>
        <w:rPr>
          <w:rFonts w:ascii="Times New Roman" w:eastAsia="Times New Roman" w:hAnsi="Times New Roman"/>
          <w:sz w:val="28"/>
        </w:rPr>
        <w:t>%.</w:t>
      </w:r>
    </w:p>
    <w:p w:rsidR="001A2774" w:rsidRDefault="001A2774" w:rsidP="001A2774">
      <w:pPr>
        <w:spacing w:line="16" w:lineRule="exact"/>
        <w:rPr>
          <w:rFonts w:ascii="Times New Roman" w:eastAsia="Times New Roman" w:hAnsi="Times New Roman"/>
          <w:sz w:val="28"/>
        </w:rPr>
      </w:pPr>
    </w:p>
    <w:p w:rsidR="001A2774" w:rsidRDefault="001A2774" w:rsidP="001A2774">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 xml:space="preserve">Єдиний податок – це другий бюджетоутворюючий податок. Прогнозний обсяг єдиного податку на 2022-2024 роки розраховано з урахуванням положень Податкового кодексу України, фактичних надходжень, кількості платників, за ставками, встановленими рішенням </w:t>
      </w:r>
      <w:r w:rsidR="00FA1ABB">
        <w:rPr>
          <w:rFonts w:ascii="Times New Roman" w:eastAsia="Times New Roman" w:hAnsi="Times New Roman"/>
          <w:sz w:val="28"/>
        </w:rPr>
        <w:t>селищної ради</w:t>
      </w:r>
      <w:r>
        <w:rPr>
          <w:rFonts w:ascii="Times New Roman" w:eastAsia="Times New Roman" w:hAnsi="Times New Roman"/>
          <w:sz w:val="28"/>
        </w:rPr>
        <w:t xml:space="preserve"> від </w:t>
      </w:r>
      <w:r w:rsidR="00B240D0">
        <w:rPr>
          <w:rFonts w:ascii="Times New Roman" w:eastAsia="Times New Roman" w:hAnsi="Times New Roman"/>
          <w:sz w:val="28"/>
        </w:rPr>
        <w:t>23 червня</w:t>
      </w:r>
      <w:r>
        <w:rPr>
          <w:rFonts w:ascii="Times New Roman" w:eastAsia="Times New Roman" w:hAnsi="Times New Roman"/>
          <w:sz w:val="28"/>
        </w:rPr>
        <w:t xml:space="preserve"> 2021 року № </w:t>
      </w:r>
      <w:r w:rsidR="00B240D0">
        <w:rPr>
          <w:rFonts w:ascii="Times New Roman" w:eastAsia="Times New Roman" w:hAnsi="Times New Roman"/>
          <w:sz w:val="28"/>
        </w:rPr>
        <w:t>7/3</w:t>
      </w:r>
      <w:r>
        <w:rPr>
          <w:rFonts w:ascii="Times New Roman" w:eastAsia="Times New Roman" w:hAnsi="Times New Roman"/>
          <w:sz w:val="28"/>
        </w:rPr>
        <w:t xml:space="preserve">. Темпи росту єдиного податку прогнозуються у 2022 році на рівні </w:t>
      </w:r>
      <w:r w:rsidR="00B240D0">
        <w:rPr>
          <w:rFonts w:ascii="Times New Roman" w:eastAsia="Times New Roman" w:hAnsi="Times New Roman"/>
          <w:sz w:val="28"/>
        </w:rPr>
        <w:t>4,5</w:t>
      </w:r>
      <w:r>
        <w:rPr>
          <w:rFonts w:ascii="Times New Roman" w:eastAsia="Times New Roman" w:hAnsi="Times New Roman"/>
          <w:sz w:val="28"/>
        </w:rPr>
        <w:t xml:space="preserve"> %, у 2023 році – на </w:t>
      </w:r>
      <w:r w:rsidR="00B240D0">
        <w:rPr>
          <w:rFonts w:ascii="Times New Roman" w:eastAsia="Times New Roman" w:hAnsi="Times New Roman"/>
          <w:sz w:val="28"/>
        </w:rPr>
        <w:t>5,0</w:t>
      </w:r>
      <w:r>
        <w:rPr>
          <w:rFonts w:ascii="Times New Roman" w:eastAsia="Times New Roman" w:hAnsi="Times New Roman"/>
          <w:sz w:val="28"/>
        </w:rPr>
        <w:t xml:space="preserve"> % та у 2024 році – на 5,</w:t>
      </w:r>
      <w:r w:rsidR="00B240D0">
        <w:rPr>
          <w:rFonts w:ascii="Times New Roman" w:eastAsia="Times New Roman" w:hAnsi="Times New Roman"/>
          <w:sz w:val="28"/>
        </w:rPr>
        <w:t>0</w:t>
      </w:r>
      <w:r>
        <w:rPr>
          <w:rFonts w:ascii="Times New Roman" w:eastAsia="Times New Roman" w:hAnsi="Times New Roman"/>
          <w:sz w:val="28"/>
        </w:rPr>
        <w:t xml:space="preserve"> %.</w:t>
      </w:r>
    </w:p>
    <w:p w:rsidR="001A2774" w:rsidRDefault="001A2774" w:rsidP="001A2774">
      <w:pPr>
        <w:spacing w:line="13" w:lineRule="exact"/>
        <w:rPr>
          <w:rFonts w:ascii="Times New Roman" w:eastAsia="Times New Roman" w:hAnsi="Times New Roman"/>
          <w:sz w:val="28"/>
        </w:rPr>
      </w:pPr>
    </w:p>
    <w:p w:rsidR="005076EB" w:rsidRDefault="001A2774" w:rsidP="001A2774">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 xml:space="preserve">Розрахунок прогнозної суми плати за землю на 2022-2024 роки проведено за підсумками фактичних надходжень за попередні роки, за ставками, визначеними рішеннями </w:t>
      </w:r>
      <w:r w:rsidR="00B240D0">
        <w:rPr>
          <w:rFonts w:ascii="Times New Roman" w:eastAsia="Times New Roman" w:hAnsi="Times New Roman"/>
          <w:sz w:val="28"/>
        </w:rPr>
        <w:t>селищної</w:t>
      </w:r>
      <w:r>
        <w:rPr>
          <w:rFonts w:ascii="Times New Roman" w:eastAsia="Times New Roman" w:hAnsi="Times New Roman"/>
          <w:sz w:val="28"/>
        </w:rPr>
        <w:t xml:space="preserve"> ради, щодо земельного податку (від </w:t>
      </w:r>
      <w:r w:rsidR="00B240D0">
        <w:rPr>
          <w:rFonts w:ascii="Times New Roman" w:eastAsia="Times New Roman" w:hAnsi="Times New Roman"/>
          <w:sz w:val="28"/>
        </w:rPr>
        <w:t>23</w:t>
      </w:r>
      <w:r>
        <w:rPr>
          <w:rFonts w:ascii="Times New Roman" w:eastAsia="Times New Roman" w:hAnsi="Times New Roman"/>
          <w:sz w:val="28"/>
        </w:rPr>
        <w:t xml:space="preserve"> </w:t>
      </w:r>
      <w:r w:rsidR="00B240D0">
        <w:rPr>
          <w:rFonts w:ascii="Times New Roman" w:eastAsia="Times New Roman" w:hAnsi="Times New Roman"/>
          <w:sz w:val="28"/>
        </w:rPr>
        <w:t>червня</w:t>
      </w:r>
      <w:r>
        <w:rPr>
          <w:rFonts w:ascii="Times New Roman" w:eastAsia="Times New Roman" w:hAnsi="Times New Roman"/>
          <w:sz w:val="28"/>
        </w:rPr>
        <w:t xml:space="preserve"> 20</w:t>
      </w:r>
      <w:r w:rsidR="00B240D0">
        <w:rPr>
          <w:rFonts w:ascii="Times New Roman" w:eastAsia="Times New Roman" w:hAnsi="Times New Roman"/>
          <w:sz w:val="28"/>
        </w:rPr>
        <w:t>21</w:t>
      </w:r>
      <w:r>
        <w:rPr>
          <w:rFonts w:ascii="Times New Roman" w:eastAsia="Times New Roman" w:hAnsi="Times New Roman"/>
          <w:sz w:val="28"/>
        </w:rPr>
        <w:t xml:space="preserve"> року № </w:t>
      </w:r>
      <w:r w:rsidR="00B240D0">
        <w:rPr>
          <w:rFonts w:ascii="Times New Roman" w:eastAsia="Times New Roman" w:hAnsi="Times New Roman"/>
          <w:sz w:val="28"/>
        </w:rPr>
        <w:t>7/</w:t>
      </w:r>
      <w:r w:rsidR="00CE0433">
        <w:rPr>
          <w:rFonts w:ascii="Times New Roman" w:eastAsia="Times New Roman" w:hAnsi="Times New Roman"/>
          <w:sz w:val="28"/>
        </w:rPr>
        <w:t>6</w:t>
      </w:r>
      <w:r w:rsidR="00B240D0">
        <w:rPr>
          <w:rFonts w:ascii="Times New Roman" w:eastAsia="Times New Roman" w:hAnsi="Times New Roman"/>
          <w:sz w:val="28"/>
        </w:rPr>
        <w:t>)</w:t>
      </w:r>
      <w:r>
        <w:rPr>
          <w:rFonts w:ascii="Times New Roman" w:eastAsia="Times New Roman" w:hAnsi="Times New Roman"/>
          <w:sz w:val="28"/>
        </w:rPr>
        <w:t>, орендної плати (від 2</w:t>
      </w:r>
      <w:r w:rsidR="00B240D0">
        <w:rPr>
          <w:rFonts w:ascii="Times New Roman" w:eastAsia="Times New Roman" w:hAnsi="Times New Roman"/>
          <w:sz w:val="28"/>
        </w:rPr>
        <w:t>3</w:t>
      </w:r>
      <w:r>
        <w:rPr>
          <w:rFonts w:ascii="Times New Roman" w:eastAsia="Times New Roman" w:hAnsi="Times New Roman"/>
          <w:sz w:val="28"/>
        </w:rPr>
        <w:t xml:space="preserve"> </w:t>
      </w:r>
      <w:r w:rsidR="00B240D0">
        <w:rPr>
          <w:rFonts w:ascii="Times New Roman" w:eastAsia="Times New Roman" w:hAnsi="Times New Roman"/>
          <w:sz w:val="28"/>
        </w:rPr>
        <w:t>червня</w:t>
      </w:r>
      <w:r>
        <w:rPr>
          <w:rFonts w:ascii="Times New Roman" w:eastAsia="Times New Roman" w:hAnsi="Times New Roman"/>
          <w:sz w:val="28"/>
        </w:rPr>
        <w:t xml:space="preserve"> 2021 року № </w:t>
      </w:r>
      <w:r w:rsidR="00B240D0">
        <w:rPr>
          <w:rFonts w:ascii="Times New Roman" w:eastAsia="Times New Roman" w:hAnsi="Times New Roman"/>
          <w:sz w:val="28"/>
        </w:rPr>
        <w:t>7/</w:t>
      </w:r>
      <w:r w:rsidR="00CE0433">
        <w:rPr>
          <w:rFonts w:ascii="Times New Roman" w:eastAsia="Times New Roman" w:hAnsi="Times New Roman"/>
          <w:sz w:val="28"/>
        </w:rPr>
        <w:t>6</w:t>
      </w:r>
      <w:r>
        <w:rPr>
          <w:rFonts w:ascii="Times New Roman" w:eastAsia="Times New Roman" w:hAnsi="Times New Roman"/>
          <w:sz w:val="28"/>
        </w:rPr>
        <w:t xml:space="preserve">), з урахуванням перегляду договорів оренди земельних ділянок в частині збільшення розміру орендної плати, поновлення строку дії договорів оренди, </w:t>
      </w:r>
      <w:r w:rsidR="005076EB">
        <w:rPr>
          <w:rFonts w:ascii="Times New Roman" w:eastAsia="Times New Roman" w:hAnsi="Times New Roman"/>
          <w:sz w:val="28"/>
        </w:rPr>
        <w:t xml:space="preserve">                        </w:t>
      </w:r>
    </w:p>
    <w:p w:rsidR="001A2774" w:rsidRDefault="001A2774" w:rsidP="00A05746">
      <w:pPr>
        <w:spacing w:line="237" w:lineRule="auto"/>
        <w:ind w:left="260"/>
        <w:jc w:val="both"/>
        <w:rPr>
          <w:rFonts w:ascii="Times New Roman" w:eastAsia="Times New Roman" w:hAnsi="Times New Roman"/>
          <w:sz w:val="28"/>
        </w:rPr>
      </w:pPr>
      <w:r>
        <w:rPr>
          <w:rFonts w:ascii="Times New Roman" w:eastAsia="Times New Roman" w:hAnsi="Times New Roman"/>
          <w:sz w:val="28"/>
        </w:rPr>
        <w:t>прийняття рішень про встановлення факту користування земельною ділянкою без оформлення правовстановлю</w:t>
      </w:r>
      <w:r w:rsidR="00B240D0">
        <w:rPr>
          <w:rFonts w:ascii="Times New Roman" w:eastAsia="Times New Roman" w:hAnsi="Times New Roman"/>
          <w:sz w:val="28"/>
        </w:rPr>
        <w:t>ючи</w:t>
      </w:r>
      <w:r>
        <w:rPr>
          <w:rFonts w:ascii="Times New Roman" w:eastAsia="Times New Roman" w:hAnsi="Times New Roman"/>
          <w:sz w:val="28"/>
        </w:rPr>
        <w:t>х документів, погашення податкового боргу, а також застосування з 202</w:t>
      </w:r>
      <w:r w:rsidR="00B240D0">
        <w:rPr>
          <w:rFonts w:ascii="Times New Roman" w:eastAsia="Times New Roman" w:hAnsi="Times New Roman"/>
          <w:sz w:val="28"/>
        </w:rPr>
        <w:t>2</w:t>
      </w:r>
      <w:r>
        <w:rPr>
          <w:rFonts w:ascii="Times New Roman" w:eastAsia="Times New Roman" w:hAnsi="Times New Roman"/>
          <w:sz w:val="28"/>
        </w:rPr>
        <w:t xml:space="preserve"> року індексації нормативної грошової оцінки земель населених пунктів та інших земель несільськогосподарського призначення відповідно до вимог Податкового кодексу України. Темпи росту з плати за землю прогнозуються у 2022 році на рівні 1,</w:t>
      </w:r>
      <w:r w:rsidR="008D4D58">
        <w:rPr>
          <w:rFonts w:ascii="Times New Roman" w:eastAsia="Times New Roman" w:hAnsi="Times New Roman"/>
          <w:sz w:val="28"/>
        </w:rPr>
        <w:t>0</w:t>
      </w:r>
      <w:r>
        <w:rPr>
          <w:rFonts w:ascii="Times New Roman" w:eastAsia="Times New Roman" w:hAnsi="Times New Roman"/>
          <w:sz w:val="28"/>
        </w:rPr>
        <w:t xml:space="preserve"> %, у 2023 році – на 0,</w:t>
      </w:r>
      <w:r w:rsidR="008D4D58">
        <w:rPr>
          <w:rFonts w:ascii="Times New Roman" w:eastAsia="Times New Roman" w:hAnsi="Times New Roman"/>
          <w:sz w:val="28"/>
        </w:rPr>
        <w:t>5</w:t>
      </w:r>
      <w:r>
        <w:rPr>
          <w:rFonts w:ascii="Times New Roman" w:eastAsia="Times New Roman" w:hAnsi="Times New Roman"/>
          <w:sz w:val="28"/>
        </w:rPr>
        <w:t xml:space="preserve"> %, у 2024 році – на</w:t>
      </w:r>
      <w:r w:rsidR="00CE0433">
        <w:rPr>
          <w:rFonts w:ascii="Times New Roman" w:eastAsia="Times New Roman" w:hAnsi="Times New Roman"/>
          <w:sz w:val="28"/>
        </w:rPr>
        <w:t xml:space="preserve"> 0,</w:t>
      </w:r>
      <w:r w:rsidR="008D4D58">
        <w:rPr>
          <w:rFonts w:ascii="Times New Roman" w:eastAsia="Times New Roman" w:hAnsi="Times New Roman"/>
          <w:sz w:val="28"/>
        </w:rPr>
        <w:t>5</w:t>
      </w:r>
      <w:r>
        <w:rPr>
          <w:rFonts w:ascii="Times New Roman" w:eastAsia="Times New Roman" w:hAnsi="Times New Roman"/>
          <w:sz w:val="28"/>
        </w:rPr>
        <w:t xml:space="preserve"> %.</w:t>
      </w:r>
    </w:p>
    <w:p w:rsidR="001A2774" w:rsidRDefault="001A2774" w:rsidP="001A2774">
      <w:pPr>
        <w:spacing w:line="18" w:lineRule="exact"/>
        <w:rPr>
          <w:rFonts w:ascii="Times New Roman" w:eastAsia="Times New Roman" w:hAnsi="Times New Roman"/>
          <w:sz w:val="28"/>
        </w:rPr>
      </w:pPr>
    </w:p>
    <w:p w:rsidR="001A2774" w:rsidRDefault="001A2774" w:rsidP="001A2774">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 xml:space="preserve">Податок на нерухоме майно, </w:t>
      </w:r>
      <w:r w:rsidR="00CE0433">
        <w:rPr>
          <w:rFonts w:ascii="Times New Roman" w:eastAsia="Times New Roman" w:hAnsi="Times New Roman"/>
          <w:sz w:val="28"/>
        </w:rPr>
        <w:t>відмінне від земельної ділянки</w:t>
      </w:r>
      <w:r>
        <w:rPr>
          <w:rFonts w:ascii="Times New Roman" w:eastAsia="Times New Roman" w:hAnsi="Times New Roman"/>
          <w:sz w:val="28"/>
        </w:rPr>
        <w:t xml:space="preserve"> на 2022-20224 роки прогнозуються з урахуванням збільшення ставок податку, які встановлені рішеннями </w:t>
      </w:r>
      <w:r w:rsidR="00CE0433">
        <w:rPr>
          <w:rFonts w:ascii="Times New Roman" w:eastAsia="Times New Roman" w:hAnsi="Times New Roman"/>
          <w:sz w:val="28"/>
        </w:rPr>
        <w:t>селищної</w:t>
      </w:r>
      <w:r>
        <w:rPr>
          <w:rFonts w:ascii="Times New Roman" w:eastAsia="Times New Roman" w:hAnsi="Times New Roman"/>
          <w:sz w:val="28"/>
        </w:rPr>
        <w:t xml:space="preserve"> ради від </w:t>
      </w:r>
      <w:r w:rsidR="00CE0433">
        <w:rPr>
          <w:rFonts w:ascii="Times New Roman" w:eastAsia="Times New Roman" w:hAnsi="Times New Roman"/>
          <w:sz w:val="28"/>
        </w:rPr>
        <w:t>23</w:t>
      </w:r>
      <w:r>
        <w:rPr>
          <w:rFonts w:ascii="Times New Roman" w:eastAsia="Times New Roman" w:hAnsi="Times New Roman"/>
          <w:sz w:val="28"/>
        </w:rPr>
        <w:t xml:space="preserve"> </w:t>
      </w:r>
      <w:r w:rsidR="00CE0433">
        <w:rPr>
          <w:rFonts w:ascii="Times New Roman" w:eastAsia="Times New Roman" w:hAnsi="Times New Roman"/>
          <w:sz w:val="28"/>
        </w:rPr>
        <w:t>червня</w:t>
      </w:r>
      <w:r>
        <w:rPr>
          <w:rFonts w:ascii="Times New Roman" w:eastAsia="Times New Roman" w:hAnsi="Times New Roman"/>
          <w:sz w:val="28"/>
        </w:rPr>
        <w:t xml:space="preserve"> 2021 року № </w:t>
      </w:r>
      <w:r w:rsidR="00CE0433">
        <w:rPr>
          <w:rFonts w:ascii="Times New Roman" w:eastAsia="Times New Roman" w:hAnsi="Times New Roman"/>
          <w:sz w:val="28"/>
        </w:rPr>
        <w:t>7/4</w:t>
      </w:r>
      <w:r>
        <w:rPr>
          <w:rFonts w:ascii="Times New Roman" w:eastAsia="Times New Roman" w:hAnsi="Times New Roman"/>
          <w:sz w:val="28"/>
        </w:rPr>
        <w:t>, та темпів зростання мінімальної заробітної плати.</w:t>
      </w:r>
    </w:p>
    <w:p w:rsidR="001A2774" w:rsidRDefault="001A2774" w:rsidP="001A2774">
      <w:pPr>
        <w:spacing w:line="13" w:lineRule="exact"/>
        <w:rPr>
          <w:rFonts w:ascii="Times New Roman" w:eastAsia="Times New Roman" w:hAnsi="Times New Roman"/>
          <w:sz w:val="28"/>
        </w:rPr>
      </w:pPr>
    </w:p>
    <w:p w:rsidR="001A2774" w:rsidRDefault="001A2774" w:rsidP="005D2A62">
      <w:pPr>
        <w:spacing w:line="232" w:lineRule="auto"/>
        <w:ind w:left="260" w:firstLine="566"/>
        <w:jc w:val="both"/>
        <w:rPr>
          <w:rFonts w:ascii="Times New Roman" w:eastAsia="Times New Roman" w:hAnsi="Times New Roman"/>
          <w:sz w:val="28"/>
        </w:rPr>
      </w:pPr>
      <w:r>
        <w:rPr>
          <w:rFonts w:ascii="Times New Roman" w:eastAsia="Times New Roman" w:hAnsi="Times New Roman"/>
          <w:sz w:val="28"/>
        </w:rPr>
        <w:t>Прогнозні надходження акцизного податку на 2022-2024 роки розраховані виходячи з фактичних надходжень, розширення бази оподаткування, за</w:t>
      </w:r>
      <w:r w:rsidR="005D2A62">
        <w:rPr>
          <w:rFonts w:ascii="Times New Roman" w:eastAsia="Times New Roman" w:hAnsi="Times New Roman"/>
          <w:sz w:val="28"/>
        </w:rPr>
        <w:t xml:space="preserve"> </w:t>
      </w:r>
      <w:bookmarkStart w:id="4" w:name="page7"/>
      <w:bookmarkEnd w:id="4"/>
      <w:r>
        <w:rPr>
          <w:rFonts w:ascii="Times New Roman" w:eastAsia="Times New Roman" w:hAnsi="Times New Roman"/>
          <w:sz w:val="28"/>
        </w:rPr>
        <w:t xml:space="preserve">ставкою 5 % в частині акцизного податку з реалізації суб'єктами господарювання роздрібної торгівлі підакцизних товарів (пива, алкогольних напоїв, тютюнових виробів, тютюну та промислових замінників тютюну) та з урахуванням вимог діючого законодавства щодо спрямування частини акцизного податку з виробленого в Україні та ввезеного на митну територію України пального в розмірі 13,44 відсотка до бюджетів територіальних громад. Темпи росту акцизного податку прогнозуються у 2022 році на рівні </w:t>
      </w:r>
      <w:r w:rsidR="00CE0433">
        <w:rPr>
          <w:rFonts w:ascii="Times New Roman" w:eastAsia="Times New Roman" w:hAnsi="Times New Roman"/>
          <w:sz w:val="28"/>
        </w:rPr>
        <w:t>12,9</w:t>
      </w:r>
      <w:r>
        <w:rPr>
          <w:rFonts w:ascii="Times New Roman" w:eastAsia="Times New Roman" w:hAnsi="Times New Roman"/>
          <w:sz w:val="28"/>
        </w:rPr>
        <w:t xml:space="preserve"> %, у 2023 році – на </w:t>
      </w:r>
      <w:r w:rsidR="00805AEB">
        <w:rPr>
          <w:rFonts w:ascii="Times New Roman" w:eastAsia="Times New Roman" w:hAnsi="Times New Roman"/>
          <w:sz w:val="28"/>
        </w:rPr>
        <w:t>5,0</w:t>
      </w:r>
      <w:r>
        <w:rPr>
          <w:rFonts w:ascii="Times New Roman" w:eastAsia="Times New Roman" w:hAnsi="Times New Roman"/>
          <w:sz w:val="28"/>
        </w:rPr>
        <w:t xml:space="preserve"> % та у 2024 році – на </w:t>
      </w:r>
      <w:r w:rsidR="00805AEB">
        <w:rPr>
          <w:rFonts w:ascii="Times New Roman" w:eastAsia="Times New Roman" w:hAnsi="Times New Roman"/>
          <w:sz w:val="28"/>
        </w:rPr>
        <w:t>5,0</w:t>
      </w:r>
      <w:r>
        <w:rPr>
          <w:rFonts w:ascii="Times New Roman" w:eastAsia="Times New Roman" w:hAnsi="Times New Roman"/>
          <w:sz w:val="28"/>
        </w:rPr>
        <w:t xml:space="preserve"> %.</w:t>
      </w:r>
    </w:p>
    <w:p w:rsidR="007655B3" w:rsidRDefault="007655B3" w:rsidP="005D2A62">
      <w:pPr>
        <w:spacing w:line="232" w:lineRule="auto"/>
        <w:ind w:left="260" w:firstLine="566"/>
        <w:jc w:val="both"/>
        <w:rPr>
          <w:rFonts w:ascii="Times New Roman" w:eastAsia="Times New Roman" w:hAnsi="Times New Roman"/>
          <w:sz w:val="28"/>
        </w:rPr>
      </w:pPr>
      <w:r>
        <w:rPr>
          <w:rFonts w:ascii="Times New Roman" w:eastAsia="Times New Roman" w:hAnsi="Times New Roman"/>
          <w:sz w:val="28"/>
        </w:rPr>
        <w:lastRenderedPageBreak/>
        <w:t xml:space="preserve">                                                      8</w:t>
      </w:r>
    </w:p>
    <w:p w:rsidR="001A2774" w:rsidRDefault="001A2774" w:rsidP="001A2774">
      <w:pPr>
        <w:spacing w:line="21" w:lineRule="exact"/>
        <w:rPr>
          <w:rFonts w:ascii="Times New Roman" w:eastAsia="Times New Roman" w:hAnsi="Times New Roman"/>
        </w:rPr>
      </w:pPr>
    </w:p>
    <w:p w:rsidR="001A2774" w:rsidRDefault="001A2774" w:rsidP="001A2774">
      <w:pPr>
        <w:spacing w:line="232" w:lineRule="auto"/>
        <w:ind w:left="260" w:right="20" w:firstLine="566"/>
        <w:jc w:val="both"/>
        <w:rPr>
          <w:rFonts w:ascii="Times New Roman" w:eastAsia="Times New Roman" w:hAnsi="Times New Roman"/>
          <w:sz w:val="28"/>
        </w:rPr>
      </w:pPr>
      <w:r>
        <w:rPr>
          <w:rFonts w:ascii="Times New Roman" w:eastAsia="Times New Roman" w:hAnsi="Times New Roman"/>
          <w:sz w:val="28"/>
        </w:rPr>
        <w:t>Впровадження послідовної та передбачуваної податкової політики на території громади в середньостроковому періоді дозволить забезпечити:</w:t>
      </w:r>
    </w:p>
    <w:p w:rsidR="001A2774" w:rsidRDefault="001A2774" w:rsidP="001A2774">
      <w:pPr>
        <w:spacing w:line="2" w:lineRule="exact"/>
        <w:rPr>
          <w:rFonts w:ascii="Times New Roman" w:eastAsia="Times New Roman" w:hAnsi="Times New Roman"/>
        </w:rPr>
      </w:pPr>
    </w:p>
    <w:p w:rsidR="001A2774" w:rsidRDefault="001A2774" w:rsidP="001A2774">
      <w:pPr>
        <w:spacing w:line="0" w:lineRule="atLeast"/>
        <w:ind w:left="820"/>
        <w:rPr>
          <w:rFonts w:ascii="Times New Roman" w:eastAsia="Times New Roman" w:hAnsi="Times New Roman"/>
          <w:sz w:val="28"/>
        </w:rPr>
      </w:pPr>
      <w:r>
        <w:rPr>
          <w:rFonts w:ascii="Times New Roman" w:eastAsia="Times New Roman" w:hAnsi="Times New Roman"/>
          <w:sz w:val="28"/>
        </w:rPr>
        <w:t>середньорічний приріст доходів бюджету на 6 %;</w:t>
      </w:r>
    </w:p>
    <w:p w:rsidR="001A2774" w:rsidRDefault="001A2774" w:rsidP="001A2774">
      <w:pPr>
        <w:spacing w:line="13" w:lineRule="exact"/>
        <w:rPr>
          <w:rFonts w:ascii="Times New Roman" w:eastAsia="Times New Roman" w:hAnsi="Times New Roman"/>
        </w:rPr>
      </w:pPr>
    </w:p>
    <w:p w:rsidR="001A2774" w:rsidRDefault="001A2774" w:rsidP="001A2774">
      <w:pPr>
        <w:spacing w:line="232" w:lineRule="auto"/>
        <w:ind w:left="260" w:right="20" w:firstLine="566"/>
        <w:jc w:val="both"/>
        <w:rPr>
          <w:rFonts w:ascii="Times New Roman" w:eastAsia="Times New Roman" w:hAnsi="Times New Roman"/>
          <w:sz w:val="28"/>
        </w:rPr>
      </w:pPr>
      <w:r>
        <w:rPr>
          <w:rFonts w:ascii="Times New Roman" w:eastAsia="Times New Roman" w:hAnsi="Times New Roman"/>
          <w:sz w:val="28"/>
        </w:rPr>
        <w:t>зростання бюджетоутворю</w:t>
      </w:r>
      <w:r w:rsidR="00893C0A">
        <w:rPr>
          <w:rFonts w:ascii="Times New Roman" w:eastAsia="Times New Roman" w:hAnsi="Times New Roman"/>
          <w:sz w:val="28"/>
        </w:rPr>
        <w:t>ючи</w:t>
      </w:r>
      <w:r>
        <w:rPr>
          <w:rFonts w:ascii="Times New Roman" w:eastAsia="Times New Roman" w:hAnsi="Times New Roman"/>
          <w:sz w:val="28"/>
        </w:rPr>
        <w:t xml:space="preserve">х податків, а саме податку на доходи фізичних осіб – на </w:t>
      </w:r>
      <w:r w:rsidR="00893C0A">
        <w:rPr>
          <w:rFonts w:ascii="Times New Roman" w:eastAsia="Times New Roman" w:hAnsi="Times New Roman"/>
          <w:sz w:val="28"/>
        </w:rPr>
        <w:t>6</w:t>
      </w:r>
      <w:r>
        <w:rPr>
          <w:rFonts w:ascii="Times New Roman" w:eastAsia="Times New Roman" w:hAnsi="Times New Roman"/>
          <w:sz w:val="28"/>
        </w:rPr>
        <w:t xml:space="preserve"> %, місцевих податків та зборів – на 7 %;</w:t>
      </w:r>
    </w:p>
    <w:p w:rsidR="001A2774" w:rsidRDefault="001A2774" w:rsidP="001A2774">
      <w:pPr>
        <w:spacing w:line="4" w:lineRule="exact"/>
        <w:rPr>
          <w:rFonts w:ascii="Times New Roman" w:eastAsia="Times New Roman" w:hAnsi="Times New Roman"/>
        </w:rPr>
      </w:pPr>
    </w:p>
    <w:p w:rsidR="001A2774" w:rsidRDefault="001A2774" w:rsidP="001A2774">
      <w:pPr>
        <w:spacing w:line="0" w:lineRule="atLeast"/>
        <w:ind w:left="820"/>
        <w:rPr>
          <w:rFonts w:ascii="Times New Roman" w:eastAsia="Times New Roman" w:hAnsi="Times New Roman"/>
          <w:sz w:val="28"/>
        </w:rPr>
      </w:pPr>
      <w:r>
        <w:rPr>
          <w:rFonts w:ascii="Times New Roman" w:eastAsia="Times New Roman" w:hAnsi="Times New Roman"/>
          <w:sz w:val="28"/>
        </w:rPr>
        <w:t>зменшення податкового боргу.</w:t>
      </w:r>
    </w:p>
    <w:p w:rsidR="001A2774" w:rsidRDefault="001A2774" w:rsidP="001A2774">
      <w:pPr>
        <w:spacing w:line="14" w:lineRule="exact"/>
        <w:rPr>
          <w:rFonts w:ascii="Times New Roman" w:eastAsia="Times New Roman" w:hAnsi="Times New Roman"/>
        </w:rPr>
      </w:pPr>
    </w:p>
    <w:p w:rsidR="001A2774" w:rsidRDefault="001A2774" w:rsidP="005D2A62">
      <w:pPr>
        <w:numPr>
          <w:ilvl w:val="0"/>
          <w:numId w:val="5"/>
        </w:numPr>
        <w:tabs>
          <w:tab w:val="left" w:pos="1251"/>
        </w:tabs>
        <w:spacing w:line="235" w:lineRule="auto"/>
        <w:ind w:left="260" w:right="20" w:firstLine="568"/>
        <w:jc w:val="both"/>
        <w:rPr>
          <w:rFonts w:ascii="Times New Roman" w:eastAsia="Times New Roman" w:hAnsi="Times New Roman"/>
          <w:sz w:val="28"/>
        </w:rPr>
      </w:pPr>
      <w:r>
        <w:rPr>
          <w:rFonts w:ascii="Times New Roman" w:eastAsia="Times New Roman" w:hAnsi="Times New Roman"/>
          <w:sz w:val="28"/>
        </w:rPr>
        <w:t xml:space="preserve">метою сприяння розвитку господарського потенціалу суб’єктів господарювання (комунальних підприємств) та малого і середнього бізнесу рішеннями </w:t>
      </w:r>
      <w:r w:rsidR="00893C0A">
        <w:rPr>
          <w:rFonts w:ascii="Times New Roman" w:eastAsia="Times New Roman" w:hAnsi="Times New Roman"/>
          <w:sz w:val="28"/>
        </w:rPr>
        <w:t>селищної</w:t>
      </w:r>
      <w:r>
        <w:rPr>
          <w:rFonts w:ascii="Times New Roman" w:eastAsia="Times New Roman" w:hAnsi="Times New Roman"/>
          <w:sz w:val="28"/>
        </w:rPr>
        <w:t xml:space="preserve"> ради надані пільги фізичним та юридичним особам зі сплати земельного податку (рішення від </w:t>
      </w:r>
      <w:r w:rsidR="00893C0A">
        <w:rPr>
          <w:rFonts w:ascii="Times New Roman" w:eastAsia="Times New Roman" w:hAnsi="Times New Roman"/>
          <w:sz w:val="28"/>
        </w:rPr>
        <w:t>23</w:t>
      </w:r>
      <w:r>
        <w:rPr>
          <w:rFonts w:ascii="Times New Roman" w:eastAsia="Times New Roman" w:hAnsi="Times New Roman"/>
          <w:sz w:val="28"/>
        </w:rPr>
        <w:t xml:space="preserve"> </w:t>
      </w:r>
      <w:r w:rsidR="00893C0A">
        <w:rPr>
          <w:rFonts w:ascii="Times New Roman" w:eastAsia="Times New Roman" w:hAnsi="Times New Roman"/>
          <w:sz w:val="28"/>
        </w:rPr>
        <w:t>червня</w:t>
      </w:r>
      <w:r>
        <w:rPr>
          <w:rFonts w:ascii="Times New Roman" w:eastAsia="Times New Roman" w:hAnsi="Times New Roman"/>
          <w:sz w:val="28"/>
        </w:rPr>
        <w:t xml:space="preserve"> 20</w:t>
      </w:r>
      <w:r w:rsidR="00893C0A">
        <w:rPr>
          <w:rFonts w:ascii="Times New Roman" w:eastAsia="Times New Roman" w:hAnsi="Times New Roman"/>
          <w:sz w:val="28"/>
        </w:rPr>
        <w:t>21</w:t>
      </w:r>
      <w:r>
        <w:rPr>
          <w:rFonts w:ascii="Times New Roman" w:eastAsia="Times New Roman" w:hAnsi="Times New Roman"/>
          <w:sz w:val="28"/>
        </w:rPr>
        <w:t xml:space="preserve"> року № </w:t>
      </w:r>
      <w:r w:rsidR="00893C0A">
        <w:rPr>
          <w:rFonts w:ascii="Times New Roman" w:eastAsia="Times New Roman" w:hAnsi="Times New Roman"/>
          <w:sz w:val="28"/>
        </w:rPr>
        <w:t>7/6</w:t>
      </w:r>
      <w:r>
        <w:rPr>
          <w:rFonts w:ascii="Times New Roman" w:eastAsia="Times New Roman" w:hAnsi="Times New Roman"/>
          <w:sz w:val="28"/>
        </w:rPr>
        <w:t>) та зі сплати</w:t>
      </w:r>
      <w:r w:rsidR="005D2A62">
        <w:rPr>
          <w:rFonts w:ascii="Times New Roman" w:eastAsia="Times New Roman" w:hAnsi="Times New Roman"/>
          <w:sz w:val="28"/>
        </w:rPr>
        <w:t xml:space="preserve"> податку на нерухоме майно, відмінне від земельної ділянки (рішення від 23 червня 2021 року № 7/4).</w:t>
      </w:r>
    </w:p>
    <w:p w:rsidR="001A2774" w:rsidRDefault="001A2774" w:rsidP="001A2774">
      <w:pPr>
        <w:spacing w:line="15" w:lineRule="exact"/>
        <w:rPr>
          <w:rFonts w:ascii="Times New Roman" w:eastAsia="Times New Roman" w:hAnsi="Times New Roman"/>
        </w:rPr>
      </w:pPr>
    </w:p>
    <w:p w:rsidR="00893C0A" w:rsidRDefault="00893C0A" w:rsidP="001A2774">
      <w:pPr>
        <w:spacing w:line="244" w:lineRule="auto"/>
        <w:ind w:left="260"/>
        <w:jc w:val="right"/>
        <w:rPr>
          <w:rFonts w:ascii="Times New Roman" w:eastAsia="Times New Roman" w:hAnsi="Times New Roman"/>
          <w:b/>
          <w:sz w:val="27"/>
        </w:rPr>
      </w:pPr>
    </w:p>
    <w:p w:rsidR="00893C0A" w:rsidRDefault="001A2774" w:rsidP="00893C0A">
      <w:pPr>
        <w:spacing w:line="244" w:lineRule="auto"/>
        <w:ind w:left="260"/>
        <w:jc w:val="center"/>
        <w:rPr>
          <w:rFonts w:ascii="Times New Roman" w:eastAsia="Times New Roman" w:hAnsi="Times New Roman"/>
          <w:b/>
          <w:sz w:val="27"/>
        </w:rPr>
      </w:pPr>
      <w:r>
        <w:rPr>
          <w:rFonts w:ascii="Times New Roman" w:eastAsia="Times New Roman" w:hAnsi="Times New Roman"/>
          <w:b/>
          <w:sz w:val="27"/>
        </w:rPr>
        <w:t>V.   Показники   фінансування   бюджету,   показники   місцевого   боргу, гарантованого територіальною громадою  боргу та надання місцевих гарантій</w:t>
      </w:r>
    </w:p>
    <w:p w:rsidR="001A2774" w:rsidRDefault="001A2774" w:rsidP="00EF2B1D">
      <w:pPr>
        <w:spacing w:line="244" w:lineRule="auto"/>
        <w:ind w:left="260" w:firstLine="448"/>
        <w:rPr>
          <w:rFonts w:ascii="Times New Roman" w:eastAsia="Times New Roman" w:hAnsi="Times New Roman"/>
          <w:sz w:val="27"/>
        </w:rPr>
      </w:pPr>
      <w:r>
        <w:rPr>
          <w:rFonts w:ascii="Times New Roman" w:eastAsia="Times New Roman" w:hAnsi="Times New Roman"/>
          <w:sz w:val="27"/>
        </w:rPr>
        <w:t xml:space="preserve"> Показники   фінансування,   місцевого   боргу,   гарантованого   </w:t>
      </w:r>
      <w:r w:rsidR="00EF2B1D">
        <w:rPr>
          <w:rFonts w:ascii="Times New Roman" w:eastAsia="Times New Roman" w:hAnsi="Times New Roman"/>
          <w:sz w:val="27"/>
        </w:rPr>
        <w:t xml:space="preserve">селищною </w:t>
      </w:r>
      <w:r>
        <w:rPr>
          <w:rFonts w:ascii="Times New Roman" w:eastAsia="Times New Roman" w:hAnsi="Times New Roman"/>
          <w:sz w:val="27"/>
        </w:rPr>
        <w:t>територіальною    громадою    боргу    та    надання    місцевих    гарантій</w:t>
      </w:r>
    </w:p>
    <w:p w:rsidR="001A2774" w:rsidRDefault="001A2774" w:rsidP="001A2774">
      <w:pPr>
        <w:spacing w:line="232" w:lineRule="auto"/>
        <w:ind w:left="260"/>
        <w:rPr>
          <w:rFonts w:ascii="Times New Roman" w:eastAsia="Times New Roman" w:hAnsi="Times New Roman"/>
          <w:sz w:val="28"/>
        </w:rPr>
      </w:pPr>
      <w:r>
        <w:rPr>
          <w:rFonts w:ascii="Times New Roman" w:eastAsia="Times New Roman" w:hAnsi="Times New Roman"/>
          <w:sz w:val="28"/>
        </w:rPr>
        <w:t xml:space="preserve">на 2022-2024 роки наведено у додатках 3, </w:t>
      </w:r>
      <w:r w:rsidR="00EF2B1D">
        <w:rPr>
          <w:rFonts w:ascii="Times New Roman" w:eastAsia="Times New Roman" w:hAnsi="Times New Roman"/>
          <w:sz w:val="28"/>
        </w:rPr>
        <w:t>4,5</w:t>
      </w:r>
      <w:r>
        <w:rPr>
          <w:rFonts w:ascii="Times New Roman" w:eastAsia="Times New Roman" w:hAnsi="Times New Roman"/>
          <w:sz w:val="28"/>
        </w:rPr>
        <w:t xml:space="preserve"> до Прогнозу.</w:t>
      </w:r>
    </w:p>
    <w:p w:rsidR="001A2774" w:rsidRDefault="001A2774" w:rsidP="001A2774">
      <w:pPr>
        <w:spacing w:line="14" w:lineRule="exact"/>
        <w:rPr>
          <w:rFonts w:ascii="Times New Roman" w:eastAsia="Times New Roman" w:hAnsi="Times New Roman"/>
        </w:rPr>
      </w:pPr>
    </w:p>
    <w:p w:rsidR="001A2774" w:rsidRDefault="001A2774" w:rsidP="001A2774">
      <w:pPr>
        <w:spacing w:line="237" w:lineRule="auto"/>
        <w:ind w:left="260" w:right="20" w:firstLine="566"/>
        <w:jc w:val="both"/>
        <w:rPr>
          <w:rFonts w:ascii="Times New Roman" w:eastAsia="Times New Roman" w:hAnsi="Times New Roman"/>
          <w:sz w:val="28"/>
        </w:rPr>
      </w:pPr>
      <w:r>
        <w:rPr>
          <w:rFonts w:ascii="Times New Roman" w:eastAsia="Times New Roman" w:hAnsi="Times New Roman"/>
          <w:sz w:val="28"/>
        </w:rPr>
        <w:t xml:space="preserve">Для здійснення капітальних видатків, спрямованих на зміцнення матеріально-технічної бази установ та закладів соціально-культурної сфери, розбудови об’єктів інфраструктури </w:t>
      </w:r>
      <w:r w:rsidR="00EF2B1D">
        <w:rPr>
          <w:rFonts w:ascii="Times New Roman" w:eastAsia="Times New Roman" w:hAnsi="Times New Roman"/>
          <w:sz w:val="28"/>
        </w:rPr>
        <w:t>територіальної громади</w:t>
      </w:r>
      <w:r>
        <w:rPr>
          <w:rFonts w:ascii="Times New Roman" w:eastAsia="Times New Roman" w:hAnsi="Times New Roman"/>
          <w:sz w:val="28"/>
        </w:rPr>
        <w:t>, житлово-комунального господарства тощо планується спрямувати кошти загального фонду до спеціального фонду (бюджету розвитку).</w:t>
      </w:r>
    </w:p>
    <w:p w:rsidR="001A2774" w:rsidRDefault="001A2774" w:rsidP="001A2774">
      <w:pPr>
        <w:spacing w:line="14" w:lineRule="exact"/>
        <w:rPr>
          <w:rFonts w:ascii="Times New Roman" w:eastAsia="Times New Roman" w:hAnsi="Times New Roman"/>
        </w:rPr>
      </w:pPr>
    </w:p>
    <w:p w:rsidR="005076EB" w:rsidRDefault="005076EB" w:rsidP="001A2774">
      <w:pPr>
        <w:spacing w:line="257" w:lineRule="exact"/>
        <w:rPr>
          <w:rFonts w:ascii="Times New Roman" w:eastAsia="Times New Roman" w:hAnsi="Times New Roman"/>
        </w:rPr>
      </w:pPr>
    </w:p>
    <w:p w:rsidR="001A2774" w:rsidRDefault="001A2774" w:rsidP="001A2774">
      <w:pPr>
        <w:spacing w:line="0" w:lineRule="atLeast"/>
        <w:ind w:left="820"/>
        <w:rPr>
          <w:rFonts w:ascii="Times New Roman" w:eastAsia="Times New Roman" w:hAnsi="Times New Roman"/>
          <w:b/>
          <w:sz w:val="28"/>
        </w:rPr>
      </w:pPr>
      <w:r>
        <w:rPr>
          <w:rFonts w:ascii="Times New Roman" w:eastAsia="Times New Roman" w:hAnsi="Times New Roman"/>
          <w:b/>
          <w:sz w:val="28"/>
        </w:rPr>
        <w:t>VІ. Показники видатків бюджету та надання кредитів з бюджету</w:t>
      </w:r>
    </w:p>
    <w:p w:rsidR="001A2774" w:rsidRDefault="001A2774" w:rsidP="001A2774">
      <w:pPr>
        <w:spacing w:line="8" w:lineRule="exact"/>
        <w:rPr>
          <w:rFonts w:ascii="Times New Roman" w:eastAsia="Times New Roman" w:hAnsi="Times New Roman"/>
        </w:rPr>
      </w:pPr>
    </w:p>
    <w:p w:rsidR="001A2774" w:rsidRDefault="001A2774" w:rsidP="001A2774">
      <w:pPr>
        <w:spacing w:line="237" w:lineRule="auto"/>
        <w:ind w:left="260" w:firstLine="600"/>
        <w:jc w:val="both"/>
        <w:rPr>
          <w:rFonts w:ascii="Times New Roman" w:eastAsia="Times New Roman" w:hAnsi="Times New Roman"/>
          <w:sz w:val="28"/>
        </w:rPr>
      </w:pPr>
      <w:r>
        <w:rPr>
          <w:rFonts w:ascii="Times New Roman" w:eastAsia="Times New Roman" w:hAnsi="Times New Roman"/>
          <w:sz w:val="28"/>
        </w:rPr>
        <w:t xml:space="preserve">Під час формування видаткової частини бюджету </w:t>
      </w:r>
      <w:r w:rsidR="00EF2B1D">
        <w:rPr>
          <w:rFonts w:ascii="Times New Roman" w:eastAsia="Times New Roman" w:hAnsi="Times New Roman"/>
          <w:sz w:val="28"/>
        </w:rPr>
        <w:t>селищної</w:t>
      </w:r>
      <w:r>
        <w:rPr>
          <w:rFonts w:ascii="Times New Roman" w:eastAsia="Times New Roman" w:hAnsi="Times New Roman"/>
          <w:sz w:val="28"/>
        </w:rPr>
        <w:t xml:space="preserve"> територіальної громади у середньостроковому періоді основним прагненням є досягнення цілей державної політики в межах ресурсних можливостей бюджету територіальної громади, спрямовування коштів на заходи відповідно до їх пріоритетності та актуальності, а також з урахуванням економного використання коштів за діючими бюджетними програмами.</w:t>
      </w:r>
    </w:p>
    <w:p w:rsidR="001A2774" w:rsidRDefault="001A2774" w:rsidP="001A2774">
      <w:pPr>
        <w:spacing w:line="17" w:lineRule="exact"/>
        <w:rPr>
          <w:rFonts w:ascii="Times New Roman" w:eastAsia="Times New Roman" w:hAnsi="Times New Roman"/>
        </w:rPr>
      </w:pPr>
    </w:p>
    <w:p w:rsidR="001A2774" w:rsidRDefault="001A2774" w:rsidP="001A2774">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 xml:space="preserve">Прогнозні показники видатків та кредитування бюджету </w:t>
      </w:r>
      <w:r w:rsidR="00EF2B1D">
        <w:rPr>
          <w:rFonts w:ascii="Times New Roman" w:eastAsia="Times New Roman" w:hAnsi="Times New Roman"/>
          <w:sz w:val="28"/>
        </w:rPr>
        <w:t>селищної</w:t>
      </w:r>
      <w:r>
        <w:rPr>
          <w:rFonts w:ascii="Times New Roman" w:eastAsia="Times New Roman" w:hAnsi="Times New Roman"/>
          <w:sz w:val="28"/>
        </w:rPr>
        <w:t xml:space="preserve"> територіальної громади на 2022 – 202</w:t>
      </w:r>
      <w:r w:rsidR="00EF2B1D">
        <w:rPr>
          <w:rFonts w:ascii="Times New Roman" w:eastAsia="Times New Roman" w:hAnsi="Times New Roman"/>
          <w:sz w:val="28"/>
        </w:rPr>
        <w:t>4</w:t>
      </w:r>
      <w:r>
        <w:rPr>
          <w:rFonts w:ascii="Times New Roman" w:eastAsia="Times New Roman" w:hAnsi="Times New Roman"/>
          <w:sz w:val="28"/>
        </w:rPr>
        <w:t xml:space="preserve"> роки відображені на підставі поданих головними розпорядниками коштів пропозицій до Прогнозу, а саме:</w:t>
      </w:r>
    </w:p>
    <w:p w:rsidR="001A2774" w:rsidRDefault="001A2774" w:rsidP="001A2774">
      <w:pPr>
        <w:spacing w:line="16" w:lineRule="exact"/>
        <w:rPr>
          <w:rFonts w:ascii="Times New Roman" w:eastAsia="Times New Roman" w:hAnsi="Times New Roman"/>
        </w:rPr>
      </w:pPr>
      <w:bookmarkStart w:id="5" w:name="page9"/>
      <w:bookmarkEnd w:id="5"/>
    </w:p>
    <w:p w:rsidR="001A2774" w:rsidRDefault="001A2774" w:rsidP="00D7351D">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граничні показники видатків бюджету та надання кредитів з бюджету головним розпорядникам коштів – додаток 6;</w:t>
      </w:r>
    </w:p>
    <w:p w:rsidR="001A2774" w:rsidRDefault="001A2774" w:rsidP="00D7351D">
      <w:pPr>
        <w:spacing w:line="16" w:lineRule="exact"/>
        <w:jc w:val="both"/>
        <w:rPr>
          <w:rFonts w:ascii="Times New Roman" w:eastAsia="Times New Roman" w:hAnsi="Times New Roman"/>
        </w:rPr>
      </w:pPr>
    </w:p>
    <w:p w:rsidR="005076EB" w:rsidRDefault="001A2774" w:rsidP="00D7351D">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граничні показники видатків бюджету за Типовою програмною класифікацією видатків та кредитування місцевого бюджету – додаток 7.</w:t>
      </w:r>
    </w:p>
    <w:p w:rsidR="001A2774" w:rsidRDefault="00D7351D" w:rsidP="00D7351D">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В  процесі формування видаткової частини бюджету враховані прогнозні розмірі мінімальної заробітної плати та посадового окладу працівника першого тарифного розряду Єдиної  тарифної сітки на 2022-2024 роки відповідно до  Бюджетної декларації, прийнятої Верховною Радою України 15 липня 2021 року:</w:t>
      </w:r>
      <w:r w:rsidR="005D2A62" w:rsidRPr="005D2A62">
        <w:rPr>
          <w:rFonts w:ascii="Times New Roman" w:eastAsia="Times New Roman" w:hAnsi="Times New Roman"/>
          <w:sz w:val="28"/>
        </w:rPr>
        <w:t xml:space="preserve"> </w:t>
      </w:r>
    </w:p>
    <w:p w:rsidR="007655B3" w:rsidRDefault="007655B3" w:rsidP="00D7351D">
      <w:pPr>
        <w:spacing w:line="232" w:lineRule="auto"/>
        <w:ind w:left="260" w:firstLine="600"/>
        <w:jc w:val="both"/>
        <w:rPr>
          <w:rFonts w:ascii="Times New Roman" w:eastAsia="Times New Roman" w:hAnsi="Times New Roman"/>
          <w:sz w:val="28"/>
        </w:rPr>
      </w:pPr>
    </w:p>
    <w:p w:rsidR="007655B3" w:rsidRDefault="007655B3" w:rsidP="00D7351D">
      <w:pPr>
        <w:spacing w:line="232" w:lineRule="auto"/>
        <w:ind w:left="260" w:firstLine="600"/>
        <w:jc w:val="both"/>
        <w:rPr>
          <w:rFonts w:ascii="Times New Roman" w:eastAsia="Times New Roman" w:hAnsi="Times New Roman"/>
          <w:sz w:val="28"/>
        </w:rPr>
      </w:pPr>
    </w:p>
    <w:p w:rsidR="00D7351D" w:rsidRDefault="007655B3" w:rsidP="007655B3">
      <w:pPr>
        <w:spacing w:line="232" w:lineRule="auto"/>
        <w:ind w:left="260" w:firstLine="600"/>
        <w:jc w:val="both"/>
        <w:rPr>
          <w:rFonts w:ascii="Times New Roman" w:eastAsia="Times New Roman" w:hAnsi="Times New Roman"/>
        </w:rPr>
      </w:pPr>
      <w:r>
        <w:rPr>
          <w:rFonts w:ascii="Times New Roman" w:eastAsia="Times New Roman" w:hAnsi="Times New Roman"/>
          <w:sz w:val="28"/>
        </w:rPr>
        <w:lastRenderedPageBreak/>
        <w:t xml:space="preserve">                                                           9</w:t>
      </w:r>
    </w:p>
    <w:p w:rsidR="00D7351D" w:rsidRDefault="00D7351D" w:rsidP="001A2774">
      <w:pPr>
        <w:spacing w:line="124" w:lineRule="exact"/>
        <w:rPr>
          <w:rFonts w:ascii="Times New Roman" w:eastAsia="Times New Roman" w:hAnsi="Times New Roman"/>
        </w:rPr>
      </w:pPr>
    </w:p>
    <w:p w:rsidR="00D7351D" w:rsidRDefault="00D7351D" w:rsidP="001A2774">
      <w:pPr>
        <w:spacing w:line="124" w:lineRule="exact"/>
        <w:rPr>
          <w:rFonts w:ascii="Times New Roman" w:eastAsia="Times New Roman" w:hAnsi="Times New Roman"/>
        </w:rPr>
      </w:pPr>
    </w:p>
    <w:p w:rsidR="00D7351D" w:rsidRDefault="00D7351D" w:rsidP="001A2774">
      <w:pPr>
        <w:spacing w:line="124" w:lineRule="exact"/>
        <w:rPr>
          <w:rFonts w:ascii="Times New Roman" w:eastAsia="Times New Roman" w:hAnsi="Times New Roman"/>
        </w:rPr>
      </w:pPr>
    </w:p>
    <w:tbl>
      <w:tblPr>
        <w:tblW w:w="0" w:type="auto"/>
        <w:tblInd w:w="150" w:type="dxa"/>
        <w:tblLayout w:type="fixed"/>
        <w:tblCellMar>
          <w:left w:w="0" w:type="dxa"/>
          <w:right w:w="0" w:type="dxa"/>
        </w:tblCellMar>
        <w:tblLook w:val="04A0" w:firstRow="1" w:lastRow="0" w:firstColumn="1" w:lastColumn="0" w:noHBand="0" w:noVBand="1"/>
      </w:tblPr>
      <w:tblGrid>
        <w:gridCol w:w="540"/>
        <w:gridCol w:w="2140"/>
        <w:gridCol w:w="1420"/>
        <w:gridCol w:w="2140"/>
        <w:gridCol w:w="1120"/>
        <w:gridCol w:w="2440"/>
      </w:tblGrid>
      <w:tr w:rsidR="001A2774" w:rsidTr="001A2774">
        <w:trPr>
          <w:trHeight w:val="257"/>
        </w:trPr>
        <w:tc>
          <w:tcPr>
            <w:tcW w:w="540" w:type="dxa"/>
            <w:tcBorders>
              <w:top w:val="single" w:sz="8" w:space="0" w:color="auto"/>
              <w:left w:val="single" w:sz="8" w:space="0" w:color="auto"/>
              <w:bottom w:val="nil"/>
              <w:right w:val="nil"/>
            </w:tcBorders>
            <w:vAlign w:val="bottom"/>
          </w:tcPr>
          <w:p w:rsidR="001A2774" w:rsidRDefault="001A2774">
            <w:pPr>
              <w:spacing w:line="0" w:lineRule="atLeast"/>
              <w:rPr>
                <w:rFonts w:ascii="Times New Roman" w:eastAsia="Times New Roman" w:hAnsi="Times New Roman"/>
                <w:sz w:val="22"/>
              </w:rPr>
            </w:pPr>
          </w:p>
        </w:tc>
        <w:tc>
          <w:tcPr>
            <w:tcW w:w="2140" w:type="dxa"/>
            <w:tcBorders>
              <w:top w:val="single" w:sz="8" w:space="0" w:color="auto"/>
              <w:left w:val="nil"/>
              <w:bottom w:val="nil"/>
              <w:right w:val="single" w:sz="8" w:space="0" w:color="auto"/>
            </w:tcBorders>
            <w:vAlign w:val="bottom"/>
          </w:tcPr>
          <w:p w:rsidR="001A2774" w:rsidRDefault="001A2774">
            <w:pPr>
              <w:spacing w:line="0" w:lineRule="atLeast"/>
              <w:rPr>
                <w:rFonts w:ascii="Times New Roman" w:eastAsia="Times New Roman" w:hAnsi="Times New Roman"/>
                <w:sz w:val="22"/>
              </w:rPr>
            </w:pPr>
          </w:p>
        </w:tc>
        <w:tc>
          <w:tcPr>
            <w:tcW w:w="3560" w:type="dxa"/>
            <w:gridSpan w:val="2"/>
            <w:tcBorders>
              <w:top w:val="single" w:sz="8" w:space="0" w:color="auto"/>
              <w:left w:val="nil"/>
              <w:bottom w:val="nil"/>
              <w:right w:val="single" w:sz="8" w:space="0" w:color="auto"/>
            </w:tcBorders>
            <w:vAlign w:val="bottom"/>
            <w:hideMark/>
          </w:tcPr>
          <w:p w:rsidR="001A2774" w:rsidRDefault="001A2774">
            <w:pPr>
              <w:spacing w:line="0" w:lineRule="atLeast"/>
              <w:ind w:left="460"/>
              <w:rPr>
                <w:rFonts w:ascii="Times New Roman" w:eastAsia="Times New Roman" w:hAnsi="Times New Roman"/>
                <w:sz w:val="22"/>
              </w:rPr>
            </w:pPr>
            <w:r>
              <w:rPr>
                <w:rFonts w:ascii="Times New Roman" w:eastAsia="Times New Roman" w:hAnsi="Times New Roman"/>
                <w:sz w:val="22"/>
              </w:rPr>
              <w:t>Мінімальна заробітна плата</w:t>
            </w:r>
          </w:p>
        </w:tc>
        <w:tc>
          <w:tcPr>
            <w:tcW w:w="3540" w:type="dxa"/>
            <w:gridSpan w:val="2"/>
            <w:tcBorders>
              <w:top w:val="single" w:sz="8" w:space="0" w:color="auto"/>
              <w:left w:val="nil"/>
              <w:bottom w:val="nil"/>
              <w:right w:val="single" w:sz="8" w:space="0" w:color="auto"/>
            </w:tcBorders>
            <w:vAlign w:val="bottom"/>
            <w:hideMark/>
          </w:tcPr>
          <w:p w:rsidR="001A2774" w:rsidRDefault="001A2774">
            <w:pPr>
              <w:spacing w:line="0" w:lineRule="atLeast"/>
              <w:jc w:val="center"/>
              <w:rPr>
                <w:rFonts w:ascii="Times New Roman" w:eastAsia="Times New Roman" w:hAnsi="Times New Roman"/>
                <w:w w:val="99"/>
                <w:sz w:val="22"/>
              </w:rPr>
            </w:pPr>
            <w:r>
              <w:rPr>
                <w:rFonts w:ascii="Times New Roman" w:eastAsia="Times New Roman" w:hAnsi="Times New Roman"/>
                <w:w w:val="99"/>
                <w:sz w:val="22"/>
              </w:rPr>
              <w:t>Посадовий оклад працівника</w:t>
            </w:r>
          </w:p>
        </w:tc>
      </w:tr>
      <w:tr w:rsidR="001A2774" w:rsidTr="001A2774">
        <w:trPr>
          <w:trHeight w:val="290"/>
        </w:trPr>
        <w:tc>
          <w:tcPr>
            <w:tcW w:w="540" w:type="dxa"/>
            <w:tcBorders>
              <w:top w:val="nil"/>
              <w:left w:val="single" w:sz="8" w:space="0" w:color="auto"/>
              <w:bottom w:val="nil"/>
              <w:right w:val="nil"/>
            </w:tcBorders>
            <w:vAlign w:val="bottom"/>
          </w:tcPr>
          <w:p w:rsidR="001A2774" w:rsidRDefault="001A2774">
            <w:pPr>
              <w:spacing w:line="0" w:lineRule="atLeast"/>
              <w:rPr>
                <w:rFonts w:ascii="Times New Roman" w:eastAsia="Times New Roman" w:hAnsi="Times New Roman"/>
                <w:sz w:val="24"/>
              </w:rPr>
            </w:pPr>
          </w:p>
        </w:tc>
        <w:tc>
          <w:tcPr>
            <w:tcW w:w="2140" w:type="dxa"/>
            <w:tcBorders>
              <w:top w:val="nil"/>
              <w:left w:val="nil"/>
              <w:bottom w:val="nil"/>
              <w:right w:val="single" w:sz="8" w:space="0" w:color="auto"/>
            </w:tcBorders>
            <w:vAlign w:val="bottom"/>
          </w:tcPr>
          <w:p w:rsidR="001A2774" w:rsidRDefault="001A2774">
            <w:pPr>
              <w:spacing w:line="0" w:lineRule="atLeast"/>
              <w:rPr>
                <w:rFonts w:ascii="Times New Roman" w:eastAsia="Times New Roman" w:hAnsi="Times New Roman"/>
                <w:sz w:val="24"/>
              </w:rPr>
            </w:pPr>
          </w:p>
        </w:tc>
        <w:tc>
          <w:tcPr>
            <w:tcW w:w="1420" w:type="dxa"/>
            <w:vAlign w:val="bottom"/>
          </w:tcPr>
          <w:p w:rsidR="001A2774" w:rsidRDefault="001A2774">
            <w:pPr>
              <w:spacing w:line="0" w:lineRule="atLeast"/>
              <w:rPr>
                <w:rFonts w:ascii="Times New Roman" w:eastAsia="Times New Roman" w:hAnsi="Times New Roman"/>
                <w:sz w:val="24"/>
              </w:rPr>
            </w:pPr>
          </w:p>
        </w:tc>
        <w:tc>
          <w:tcPr>
            <w:tcW w:w="2140" w:type="dxa"/>
            <w:tcBorders>
              <w:top w:val="nil"/>
              <w:left w:val="nil"/>
              <w:bottom w:val="nil"/>
              <w:right w:val="single" w:sz="8" w:space="0" w:color="auto"/>
            </w:tcBorders>
            <w:vAlign w:val="bottom"/>
          </w:tcPr>
          <w:p w:rsidR="001A2774" w:rsidRDefault="001A2774">
            <w:pPr>
              <w:spacing w:line="0" w:lineRule="atLeast"/>
              <w:rPr>
                <w:rFonts w:ascii="Times New Roman" w:eastAsia="Times New Roman" w:hAnsi="Times New Roman"/>
                <w:sz w:val="24"/>
              </w:rPr>
            </w:pPr>
          </w:p>
        </w:tc>
        <w:tc>
          <w:tcPr>
            <w:tcW w:w="3540" w:type="dxa"/>
            <w:gridSpan w:val="2"/>
            <w:tcBorders>
              <w:top w:val="nil"/>
              <w:left w:val="nil"/>
              <w:bottom w:val="nil"/>
              <w:right w:val="single" w:sz="8" w:space="0" w:color="auto"/>
            </w:tcBorders>
            <w:vAlign w:val="bottom"/>
            <w:hideMark/>
          </w:tcPr>
          <w:p w:rsidR="001A2774" w:rsidRDefault="001A2774">
            <w:pPr>
              <w:spacing w:line="0" w:lineRule="atLeast"/>
              <w:jc w:val="center"/>
              <w:rPr>
                <w:rFonts w:ascii="Times New Roman" w:eastAsia="Times New Roman" w:hAnsi="Times New Roman"/>
                <w:sz w:val="22"/>
              </w:rPr>
            </w:pPr>
            <w:r>
              <w:rPr>
                <w:rFonts w:ascii="Times New Roman" w:eastAsia="Times New Roman" w:hAnsi="Times New Roman"/>
                <w:sz w:val="22"/>
              </w:rPr>
              <w:t>І тарифного розряду ЄТС</w:t>
            </w:r>
          </w:p>
        </w:tc>
      </w:tr>
      <w:tr w:rsidR="001A2774" w:rsidTr="001A2774">
        <w:trPr>
          <w:trHeight w:val="45"/>
        </w:trPr>
        <w:tc>
          <w:tcPr>
            <w:tcW w:w="540" w:type="dxa"/>
            <w:tcBorders>
              <w:top w:val="nil"/>
              <w:left w:val="single" w:sz="8" w:space="0" w:color="auto"/>
              <w:bottom w:val="nil"/>
              <w:right w:val="nil"/>
            </w:tcBorders>
            <w:vAlign w:val="bottom"/>
          </w:tcPr>
          <w:p w:rsidR="001A2774" w:rsidRDefault="001A2774">
            <w:pPr>
              <w:spacing w:line="0" w:lineRule="atLeast"/>
              <w:rPr>
                <w:rFonts w:ascii="Times New Roman" w:eastAsia="Times New Roman" w:hAnsi="Times New Roman"/>
                <w:sz w:val="3"/>
              </w:rPr>
            </w:pPr>
          </w:p>
        </w:tc>
        <w:tc>
          <w:tcPr>
            <w:tcW w:w="2140" w:type="dxa"/>
            <w:tcBorders>
              <w:top w:val="nil"/>
              <w:left w:val="nil"/>
              <w:bottom w:val="nil"/>
              <w:right w:val="single" w:sz="8" w:space="0" w:color="auto"/>
            </w:tcBorders>
            <w:vAlign w:val="bottom"/>
          </w:tcPr>
          <w:p w:rsidR="001A2774" w:rsidRDefault="001A2774">
            <w:pPr>
              <w:spacing w:line="0" w:lineRule="atLeast"/>
              <w:rPr>
                <w:rFonts w:ascii="Times New Roman" w:eastAsia="Times New Roman" w:hAnsi="Times New Roman"/>
                <w:sz w:val="3"/>
              </w:rPr>
            </w:pPr>
          </w:p>
        </w:tc>
        <w:tc>
          <w:tcPr>
            <w:tcW w:w="142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3"/>
              </w:rPr>
            </w:pPr>
          </w:p>
        </w:tc>
        <w:tc>
          <w:tcPr>
            <w:tcW w:w="21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3"/>
              </w:rPr>
            </w:pPr>
          </w:p>
        </w:tc>
        <w:tc>
          <w:tcPr>
            <w:tcW w:w="112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3"/>
              </w:rPr>
            </w:pPr>
          </w:p>
        </w:tc>
        <w:tc>
          <w:tcPr>
            <w:tcW w:w="24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3"/>
              </w:rPr>
            </w:pPr>
          </w:p>
        </w:tc>
      </w:tr>
      <w:tr w:rsidR="001A2774" w:rsidTr="001A2774">
        <w:trPr>
          <w:trHeight w:val="235"/>
        </w:trPr>
        <w:tc>
          <w:tcPr>
            <w:tcW w:w="540" w:type="dxa"/>
            <w:tcBorders>
              <w:top w:val="nil"/>
              <w:left w:val="single" w:sz="8" w:space="0" w:color="auto"/>
              <w:bottom w:val="nil"/>
              <w:right w:val="nil"/>
            </w:tcBorders>
            <w:vAlign w:val="bottom"/>
          </w:tcPr>
          <w:p w:rsidR="001A2774" w:rsidRDefault="001A2774">
            <w:pPr>
              <w:spacing w:line="0" w:lineRule="atLeast"/>
              <w:rPr>
                <w:rFonts w:ascii="Times New Roman" w:eastAsia="Times New Roman" w:hAnsi="Times New Roman"/>
              </w:rPr>
            </w:pPr>
          </w:p>
        </w:tc>
        <w:tc>
          <w:tcPr>
            <w:tcW w:w="2140" w:type="dxa"/>
            <w:tcBorders>
              <w:top w:val="nil"/>
              <w:left w:val="nil"/>
              <w:bottom w:val="nil"/>
              <w:right w:val="single" w:sz="8" w:space="0" w:color="auto"/>
            </w:tcBorders>
            <w:vAlign w:val="bottom"/>
          </w:tcPr>
          <w:p w:rsidR="001A2774" w:rsidRDefault="001A2774">
            <w:pPr>
              <w:spacing w:line="0" w:lineRule="atLeast"/>
              <w:rPr>
                <w:rFonts w:ascii="Times New Roman" w:eastAsia="Times New Roman" w:hAnsi="Times New Roman"/>
              </w:rPr>
            </w:pPr>
          </w:p>
        </w:tc>
        <w:tc>
          <w:tcPr>
            <w:tcW w:w="1420" w:type="dxa"/>
            <w:tcBorders>
              <w:top w:val="nil"/>
              <w:left w:val="nil"/>
              <w:bottom w:val="nil"/>
              <w:right w:val="single" w:sz="8" w:space="0" w:color="auto"/>
            </w:tcBorders>
            <w:vAlign w:val="bottom"/>
            <w:hideMark/>
          </w:tcPr>
          <w:p w:rsidR="001A2774" w:rsidRDefault="001A2774">
            <w:pPr>
              <w:spacing w:line="235" w:lineRule="exact"/>
              <w:jc w:val="center"/>
              <w:rPr>
                <w:rFonts w:ascii="Times New Roman" w:eastAsia="Times New Roman" w:hAnsi="Times New Roman"/>
                <w:sz w:val="22"/>
              </w:rPr>
            </w:pPr>
            <w:r>
              <w:rPr>
                <w:rFonts w:ascii="Times New Roman" w:eastAsia="Times New Roman" w:hAnsi="Times New Roman"/>
                <w:sz w:val="22"/>
              </w:rPr>
              <w:t>грн</w:t>
            </w:r>
          </w:p>
        </w:tc>
        <w:tc>
          <w:tcPr>
            <w:tcW w:w="2140" w:type="dxa"/>
            <w:tcBorders>
              <w:top w:val="nil"/>
              <w:left w:val="nil"/>
              <w:bottom w:val="nil"/>
              <w:right w:val="single" w:sz="8" w:space="0" w:color="auto"/>
            </w:tcBorders>
            <w:vAlign w:val="bottom"/>
            <w:hideMark/>
          </w:tcPr>
          <w:p w:rsidR="001A2774" w:rsidRDefault="001A2774">
            <w:pPr>
              <w:spacing w:line="235" w:lineRule="exact"/>
              <w:jc w:val="center"/>
              <w:rPr>
                <w:rFonts w:ascii="Times New Roman" w:eastAsia="Times New Roman" w:hAnsi="Times New Roman"/>
                <w:w w:val="99"/>
                <w:sz w:val="22"/>
              </w:rPr>
            </w:pPr>
            <w:r>
              <w:rPr>
                <w:rFonts w:ascii="Times New Roman" w:eastAsia="Times New Roman" w:hAnsi="Times New Roman"/>
                <w:w w:val="99"/>
                <w:sz w:val="22"/>
              </w:rPr>
              <w:t>темпи приросту, %</w:t>
            </w:r>
          </w:p>
        </w:tc>
        <w:tc>
          <w:tcPr>
            <w:tcW w:w="1120" w:type="dxa"/>
            <w:tcBorders>
              <w:top w:val="nil"/>
              <w:left w:val="nil"/>
              <w:bottom w:val="nil"/>
              <w:right w:val="single" w:sz="8" w:space="0" w:color="auto"/>
            </w:tcBorders>
            <w:vAlign w:val="bottom"/>
            <w:hideMark/>
          </w:tcPr>
          <w:p w:rsidR="001A2774" w:rsidRDefault="001A2774">
            <w:pPr>
              <w:spacing w:line="235" w:lineRule="exact"/>
              <w:jc w:val="center"/>
              <w:rPr>
                <w:rFonts w:ascii="Times New Roman" w:eastAsia="Times New Roman" w:hAnsi="Times New Roman"/>
                <w:sz w:val="22"/>
              </w:rPr>
            </w:pPr>
            <w:r>
              <w:rPr>
                <w:rFonts w:ascii="Times New Roman" w:eastAsia="Times New Roman" w:hAnsi="Times New Roman"/>
                <w:sz w:val="22"/>
              </w:rPr>
              <w:t>грн</w:t>
            </w:r>
          </w:p>
        </w:tc>
        <w:tc>
          <w:tcPr>
            <w:tcW w:w="2440" w:type="dxa"/>
            <w:tcBorders>
              <w:top w:val="nil"/>
              <w:left w:val="nil"/>
              <w:bottom w:val="nil"/>
              <w:right w:val="single" w:sz="8" w:space="0" w:color="auto"/>
            </w:tcBorders>
            <w:vAlign w:val="bottom"/>
            <w:hideMark/>
          </w:tcPr>
          <w:p w:rsidR="001A2774" w:rsidRDefault="001A2774">
            <w:pPr>
              <w:spacing w:line="235" w:lineRule="exact"/>
              <w:jc w:val="center"/>
              <w:rPr>
                <w:rFonts w:ascii="Times New Roman" w:eastAsia="Times New Roman" w:hAnsi="Times New Roman"/>
                <w:w w:val="99"/>
                <w:sz w:val="22"/>
              </w:rPr>
            </w:pPr>
            <w:r>
              <w:rPr>
                <w:rFonts w:ascii="Times New Roman" w:eastAsia="Times New Roman" w:hAnsi="Times New Roman"/>
                <w:w w:val="99"/>
                <w:sz w:val="22"/>
              </w:rPr>
              <w:t>темпи приросту, %</w:t>
            </w:r>
          </w:p>
        </w:tc>
      </w:tr>
      <w:tr w:rsidR="001A2774" w:rsidTr="001A2774">
        <w:trPr>
          <w:trHeight w:val="45"/>
        </w:trPr>
        <w:tc>
          <w:tcPr>
            <w:tcW w:w="540" w:type="dxa"/>
            <w:tcBorders>
              <w:top w:val="nil"/>
              <w:left w:val="single" w:sz="8" w:space="0" w:color="auto"/>
              <w:bottom w:val="single" w:sz="8" w:space="0" w:color="auto"/>
              <w:right w:val="nil"/>
            </w:tcBorders>
            <w:vAlign w:val="bottom"/>
          </w:tcPr>
          <w:p w:rsidR="001A2774" w:rsidRDefault="001A2774">
            <w:pPr>
              <w:spacing w:line="0" w:lineRule="atLeast"/>
              <w:rPr>
                <w:rFonts w:ascii="Times New Roman" w:eastAsia="Times New Roman" w:hAnsi="Times New Roman"/>
                <w:sz w:val="3"/>
              </w:rPr>
            </w:pPr>
          </w:p>
        </w:tc>
        <w:tc>
          <w:tcPr>
            <w:tcW w:w="21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3"/>
              </w:rPr>
            </w:pPr>
          </w:p>
        </w:tc>
        <w:tc>
          <w:tcPr>
            <w:tcW w:w="142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3"/>
              </w:rPr>
            </w:pPr>
          </w:p>
        </w:tc>
        <w:tc>
          <w:tcPr>
            <w:tcW w:w="21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3"/>
              </w:rPr>
            </w:pPr>
          </w:p>
        </w:tc>
        <w:tc>
          <w:tcPr>
            <w:tcW w:w="112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3"/>
              </w:rPr>
            </w:pPr>
          </w:p>
        </w:tc>
        <w:tc>
          <w:tcPr>
            <w:tcW w:w="24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3"/>
              </w:rPr>
            </w:pPr>
          </w:p>
        </w:tc>
      </w:tr>
      <w:tr w:rsidR="001A2774" w:rsidTr="001A2774">
        <w:trPr>
          <w:trHeight w:val="263"/>
        </w:trPr>
        <w:tc>
          <w:tcPr>
            <w:tcW w:w="540" w:type="dxa"/>
            <w:tcBorders>
              <w:top w:val="nil"/>
              <w:left w:val="single" w:sz="8" w:space="0" w:color="auto"/>
              <w:bottom w:val="single" w:sz="8" w:space="0" w:color="auto"/>
              <w:right w:val="nil"/>
            </w:tcBorders>
            <w:vAlign w:val="bottom"/>
            <w:hideMark/>
          </w:tcPr>
          <w:p w:rsidR="001A2774" w:rsidRDefault="001A2774">
            <w:pPr>
              <w:spacing w:line="263" w:lineRule="exact"/>
              <w:ind w:left="120"/>
              <w:rPr>
                <w:rFonts w:ascii="Times New Roman" w:eastAsia="Times New Roman" w:hAnsi="Times New Roman"/>
                <w:sz w:val="24"/>
              </w:rPr>
            </w:pPr>
            <w:r>
              <w:rPr>
                <w:rFonts w:ascii="Times New Roman" w:eastAsia="Times New Roman" w:hAnsi="Times New Roman"/>
                <w:sz w:val="24"/>
              </w:rPr>
              <w:t>з 01</w:t>
            </w:r>
          </w:p>
        </w:tc>
        <w:tc>
          <w:tcPr>
            <w:tcW w:w="2140" w:type="dxa"/>
            <w:tcBorders>
              <w:top w:val="nil"/>
              <w:left w:val="nil"/>
              <w:bottom w:val="single" w:sz="8" w:space="0" w:color="auto"/>
              <w:right w:val="single" w:sz="8" w:space="0" w:color="auto"/>
            </w:tcBorders>
            <w:vAlign w:val="bottom"/>
            <w:hideMark/>
          </w:tcPr>
          <w:p w:rsidR="001A2774" w:rsidRDefault="001A2774">
            <w:pPr>
              <w:spacing w:line="263" w:lineRule="exact"/>
              <w:ind w:left="40"/>
              <w:rPr>
                <w:rFonts w:ascii="Times New Roman" w:eastAsia="Times New Roman" w:hAnsi="Times New Roman"/>
                <w:sz w:val="24"/>
              </w:rPr>
            </w:pPr>
            <w:r>
              <w:rPr>
                <w:rFonts w:ascii="Times New Roman" w:eastAsia="Times New Roman" w:hAnsi="Times New Roman"/>
                <w:sz w:val="24"/>
              </w:rPr>
              <w:t>січня 2022 року</w:t>
            </w:r>
          </w:p>
        </w:tc>
        <w:tc>
          <w:tcPr>
            <w:tcW w:w="1420" w:type="dxa"/>
            <w:tcBorders>
              <w:top w:val="nil"/>
              <w:left w:val="nil"/>
              <w:bottom w:val="single" w:sz="8" w:space="0" w:color="auto"/>
              <w:right w:val="single" w:sz="8" w:space="0" w:color="auto"/>
            </w:tcBorders>
            <w:vAlign w:val="bottom"/>
            <w:hideMark/>
          </w:tcPr>
          <w:p w:rsidR="001A2774" w:rsidRDefault="001A2774">
            <w:pPr>
              <w:spacing w:line="263" w:lineRule="exact"/>
              <w:jc w:val="center"/>
              <w:rPr>
                <w:rFonts w:ascii="Times New Roman" w:eastAsia="Times New Roman" w:hAnsi="Times New Roman"/>
                <w:w w:val="99"/>
                <w:sz w:val="24"/>
              </w:rPr>
            </w:pPr>
            <w:r>
              <w:rPr>
                <w:rFonts w:ascii="Times New Roman" w:eastAsia="Times New Roman" w:hAnsi="Times New Roman"/>
                <w:w w:val="99"/>
                <w:sz w:val="24"/>
              </w:rPr>
              <w:t>6 500</w:t>
            </w:r>
          </w:p>
        </w:tc>
        <w:tc>
          <w:tcPr>
            <w:tcW w:w="21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22"/>
              </w:rPr>
            </w:pPr>
          </w:p>
        </w:tc>
        <w:tc>
          <w:tcPr>
            <w:tcW w:w="1120" w:type="dxa"/>
            <w:tcBorders>
              <w:top w:val="nil"/>
              <w:left w:val="nil"/>
              <w:bottom w:val="single" w:sz="8" w:space="0" w:color="auto"/>
              <w:right w:val="single" w:sz="8" w:space="0" w:color="auto"/>
            </w:tcBorders>
            <w:vAlign w:val="bottom"/>
            <w:hideMark/>
          </w:tcPr>
          <w:p w:rsidR="001A2774" w:rsidRDefault="001A2774">
            <w:pPr>
              <w:spacing w:line="263" w:lineRule="exact"/>
              <w:jc w:val="center"/>
              <w:rPr>
                <w:rFonts w:ascii="Times New Roman" w:eastAsia="Times New Roman" w:hAnsi="Times New Roman"/>
                <w:w w:val="99"/>
                <w:sz w:val="24"/>
              </w:rPr>
            </w:pPr>
            <w:r>
              <w:rPr>
                <w:rFonts w:ascii="Times New Roman" w:eastAsia="Times New Roman" w:hAnsi="Times New Roman"/>
                <w:w w:val="99"/>
                <w:sz w:val="24"/>
              </w:rPr>
              <w:t>2 893</w:t>
            </w:r>
          </w:p>
        </w:tc>
        <w:tc>
          <w:tcPr>
            <w:tcW w:w="24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22"/>
              </w:rPr>
            </w:pPr>
          </w:p>
        </w:tc>
      </w:tr>
      <w:tr w:rsidR="001A2774" w:rsidTr="001A2774">
        <w:trPr>
          <w:trHeight w:val="261"/>
        </w:trPr>
        <w:tc>
          <w:tcPr>
            <w:tcW w:w="540" w:type="dxa"/>
            <w:tcBorders>
              <w:top w:val="nil"/>
              <w:left w:val="single" w:sz="8" w:space="0" w:color="auto"/>
              <w:bottom w:val="nil"/>
              <w:right w:val="nil"/>
            </w:tcBorders>
            <w:vAlign w:val="bottom"/>
            <w:hideMark/>
          </w:tcPr>
          <w:p w:rsidR="001A2774" w:rsidRDefault="001A2774">
            <w:pPr>
              <w:spacing w:line="260" w:lineRule="exact"/>
              <w:ind w:left="120"/>
              <w:rPr>
                <w:rFonts w:ascii="Times New Roman" w:eastAsia="Times New Roman" w:hAnsi="Times New Roman"/>
                <w:sz w:val="24"/>
              </w:rPr>
            </w:pPr>
            <w:r>
              <w:rPr>
                <w:rFonts w:ascii="Times New Roman" w:eastAsia="Times New Roman" w:hAnsi="Times New Roman"/>
                <w:sz w:val="24"/>
              </w:rPr>
              <w:t>з 01</w:t>
            </w:r>
          </w:p>
        </w:tc>
        <w:tc>
          <w:tcPr>
            <w:tcW w:w="2140" w:type="dxa"/>
            <w:tcBorders>
              <w:top w:val="nil"/>
              <w:left w:val="nil"/>
              <w:bottom w:val="nil"/>
              <w:right w:val="single" w:sz="8" w:space="0" w:color="auto"/>
            </w:tcBorders>
            <w:vAlign w:val="bottom"/>
            <w:hideMark/>
          </w:tcPr>
          <w:p w:rsidR="001A2774" w:rsidRDefault="001A2774">
            <w:pPr>
              <w:spacing w:line="260" w:lineRule="exact"/>
              <w:ind w:left="40"/>
              <w:rPr>
                <w:rFonts w:ascii="Times New Roman" w:eastAsia="Times New Roman" w:hAnsi="Times New Roman"/>
                <w:sz w:val="24"/>
              </w:rPr>
            </w:pPr>
            <w:r>
              <w:rPr>
                <w:rFonts w:ascii="Times New Roman" w:eastAsia="Times New Roman" w:hAnsi="Times New Roman"/>
                <w:sz w:val="24"/>
              </w:rPr>
              <w:t>жовтня 2022 року</w:t>
            </w:r>
          </w:p>
        </w:tc>
        <w:tc>
          <w:tcPr>
            <w:tcW w:w="1420" w:type="dxa"/>
            <w:tcBorders>
              <w:top w:val="nil"/>
              <w:left w:val="nil"/>
              <w:bottom w:val="nil"/>
              <w:right w:val="single" w:sz="8" w:space="0" w:color="auto"/>
            </w:tcBorders>
            <w:vAlign w:val="bottom"/>
            <w:hideMark/>
          </w:tcPr>
          <w:p w:rsidR="001A2774" w:rsidRDefault="001A2774">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6 700</w:t>
            </w:r>
          </w:p>
        </w:tc>
        <w:tc>
          <w:tcPr>
            <w:tcW w:w="2140" w:type="dxa"/>
            <w:tcBorders>
              <w:top w:val="nil"/>
              <w:left w:val="nil"/>
              <w:bottom w:val="nil"/>
              <w:right w:val="single" w:sz="8" w:space="0" w:color="auto"/>
            </w:tcBorders>
            <w:vAlign w:val="bottom"/>
            <w:hideMark/>
          </w:tcPr>
          <w:p w:rsidR="001A2774" w:rsidRDefault="001A2774">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3,1</w:t>
            </w:r>
          </w:p>
        </w:tc>
        <w:tc>
          <w:tcPr>
            <w:tcW w:w="1120" w:type="dxa"/>
            <w:tcBorders>
              <w:top w:val="nil"/>
              <w:left w:val="nil"/>
              <w:bottom w:val="nil"/>
              <w:right w:val="single" w:sz="8" w:space="0" w:color="auto"/>
            </w:tcBorders>
            <w:vAlign w:val="bottom"/>
            <w:hideMark/>
          </w:tcPr>
          <w:p w:rsidR="001A2774" w:rsidRDefault="001A2774">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2 982</w:t>
            </w:r>
          </w:p>
        </w:tc>
        <w:tc>
          <w:tcPr>
            <w:tcW w:w="2440" w:type="dxa"/>
            <w:tcBorders>
              <w:top w:val="nil"/>
              <w:left w:val="nil"/>
              <w:bottom w:val="nil"/>
              <w:right w:val="single" w:sz="8" w:space="0" w:color="auto"/>
            </w:tcBorders>
            <w:vAlign w:val="bottom"/>
            <w:hideMark/>
          </w:tcPr>
          <w:p w:rsidR="001A2774" w:rsidRDefault="001A2774">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3,1</w:t>
            </w:r>
          </w:p>
        </w:tc>
      </w:tr>
      <w:tr w:rsidR="001A2774" w:rsidTr="001A2774">
        <w:trPr>
          <w:trHeight w:val="46"/>
        </w:trPr>
        <w:tc>
          <w:tcPr>
            <w:tcW w:w="540" w:type="dxa"/>
            <w:tcBorders>
              <w:top w:val="nil"/>
              <w:left w:val="single" w:sz="8" w:space="0" w:color="auto"/>
              <w:bottom w:val="single" w:sz="8" w:space="0" w:color="auto"/>
              <w:right w:val="nil"/>
            </w:tcBorders>
            <w:vAlign w:val="bottom"/>
          </w:tcPr>
          <w:p w:rsidR="001A2774" w:rsidRDefault="001A2774">
            <w:pPr>
              <w:spacing w:line="0" w:lineRule="atLeast"/>
              <w:rPr>
                <w:rFonts w:ascii="Times New Roman" w:eastAsia="Times New Roman" w:hAnsi="Times New Roman"/>
                <w:sz w:val="4"/>
              </w:rPr>
            </w:pPr>
          </w:p>
        </w:tc>
        <w:tc>
          <w:tcPr>
            <w:tcW w:w="21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4"/>
              </w:rPr>
            </w:pPr>
          </w:p>
        </w:tc>
        <w:tc>
          <w:tcPr>
            <w:tcW w:w="142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4"/>
              </w:rPr>
            </w:pPr>
          </w:p>
        </w:tc>
        <w:tc>
          <w:tcPr>
            <w:tcW w:w="21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4"/>
              </w:rPr>
            </w:pPr>
          </w:p>
        </w:tc>
        <w:tc>
          <w:tcPr>
            <w:tcW w:w="112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4"/>
              </w:rPr>
            </w:pPr>
          </w:p>
        </w:tc>
        <w:tc>
          <w:tcPr>
            <w:tcW w:w="24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4"/>
              </w:rPr>
            </w:pPr>
          </w:p>
        </w:tc>
      </w:tr>
      <w:tr w:rsidR="001A2774" w:rsidTr="001A2774">
        <w:trPr>
          <w:trHeight w:val="261"/>
        </w:trPr>
        <w:tc>
          <w:tcPr>
            <w:tcW w:w="540" w:type="dxa"/>
            <w:tcBorders>
              <w:top w:val="nil"/>
              <w:left w:val="single" w:sz="8" w:space="0" w:color="auto"/>
              <w:bottom w:val="single" w:sz="8" w:space="0" w:color="auto"/>
              <w:right w:val="nil"/>
            </w:tcBorders>
            <w:vAlign w:val="bottom"/>
            <w:hideMark/>
          </w:tcPr>
          <w:p w:rsidR="001A2774" w:rsidRDefault="001A2774">
            <w:pPr>
              <w:spacing w:line="262" w:lineRule="exact"/>
              <w:ind w:left="120"/>
              <w:rPr>
                <w:rFonts w:ascii="Times New Roman" w:eastAsia="Times New Roman" w:hAnsi="Times New Roman"/>
                <w:sz w:val="24"/>
              </w:rPr>
            </w:pPr>
            <w:r>
              <w:rPr>
                <w:rFonts w:ascii="Times New Roman" w:eastAsia="Times New Roman" w:hAnsi="Times New Roman"/>
                <w:sz w:val="24"/>
              </w:rPr>
              <w:t>з 01</w:t>
            </w:r>
          </w:p>
        </w:tc>
        <w:tc>
          <w:tcPr>
            <w:tcW w:w="2140" w:type="dxa"/>
            <w:tcBorders>
              <w:top w:val="nil"/>
              <w:left w:val="nil"/>
              <w:bottom w:val="single" w:sz="8" w:space="0" w:color="auto"/>
              <w:right w:val="single" w:sz="8" w:space="0" w:color="auto"/>
            </w:tcBorders>
            <w:vAlign w:val="bottom"/>
            <w:hideMark/>
          </w:tcPr>
          <w:p w:rsidR="001A2774" w:rsidRDefault="001A2774">
            <w:pPr>
              <w:spacing w:line="262" w:lineRule="exact"/>
              <w:ind w:left="40"/>
              <w:rPr>
                <w:rFonts w:ascii="Times New Roman" w:eastAsia="Times New Roman" w:hAnsi="Times New Roman"/>
                <w:sz w:val="24"/>
              </w:rPr>
            </w:pPr>
            <w:r>
              <w:rPr>
                <w:rFonts w:ascii="Times New Roman" w:eastAsia="Times New Roman" w:hAnsi="Times New Roman"/>
                <w:sz w:val="24"/>
              </w:rPr>
              <w:t>січня 2023 року</w:t>
            </w:r>
          </w:p>
        </w:tc>
        <w:tc>
          <w:tcPr>
            <w:tcW w:w="1420" w:type="dxa"/>
            <w:tcBorders>
              <w:top w:val="nil"/>
              <w:left w:val="nil"/>
              <w:bottom w:val="single" w:sz="8" w:space="0" w:color="auto"/>
              <w:right w:val="single" w:sz="8" w:space="0" w:color="auto"/>
            </w:tcBorders>
            <w:vAlign w:val="bottom"/>
            <w:hideMark/>
          </w:tcPr>
          <w:p w:rsidR="001A2774" w:rsidRDefault="001A2774">
            <w:pPr>
              <w:spacing w:line="262" w:lineRule="exact"/>
              <w:jc w:val="center"/>
              <w:rPr>
                <w:rFonts w:ascii="Times New Roman" w:eastAsia="Times New Roman" w:hAnsi="Times New Roman"/>
                <w:w w:val="99"/>
                <w:sz w:val="24"/>
              </w:rPr>
            </w:pPr>
            <w:r>
              <w:rPr>
                <w:rFonts w:ascii="Times New Roman" w:eastAsia="Times New Roman" w:hAnsi="Times New Roman"/>
                <w:w w:val="99"/>
                <w:sz w:val="24"/>
              </w:rPr>
              <w:t>7 176</w:t>
            </w:r>
          </w:p>
        </w:tc>
        <w:tc>
          <w:tcPr>
            <w:tcW w:w="2140" w:type="dxa"/>
            <w:tcBorders>
              <w:top w:val="nil"/>
              <w:left w:val="nil"/>
              <w:bottom w:val="single" w:sz="8" w:space="0" w:color="auto"/>
              <w:right w:val="single" w:sz="8" w:space="0" w:color="auto"/>
            </w:tcBorders>
            <w:vAlign w:val="bottom"/>
            <w:hideMark/>
          </w:tcPr>
          <w:p w:rsidR="001A2774" w:rsidRDefault="001A2774">
            <w:pPr>
              <w:spacing w:line="262" w:lineRule="exact"/>
              <w:jc w:val="center"/>
              <w:rPr>
                <w:rFonts w:ascii="Times New Roman" w:eastAsia="Times New Roman" w:hAnsi="Times New Roman"/>
                <w:w w:val="99"/>
                <w:sz w:val="24"/>
              </w:rPr>
            </w:pPr>
            <w:r>
              <w:rPr>
                <w:rFonts w:ascii="Times New Roman" w:eastAsia="Times New Roman" w:hAnsi="Times New Roman"/>
                <w:w w:val="99"/>
                <w:sz w:val="24"/>
              </w:rPr>
              <w:t>7,1</w:t>
            </w:r>
          </w:p>
        </w:tc>
        <w:tc>
          <w:tcPr>
            <w:tcW w:w="1120" w:type="dxa"/>
            <w:tcBorders>
              <w:top w:val="nil"/>
              <w:left w:val="nil"/>
              <w:bottom w:val="single" w:sz="8" w:space="0" w:color="auto"/>
              <w:right w:val="single" w:sz="8" w:space="0" w:color="auto"/>
            </w:tcBorders>
            <w:vAlign w:val="bottom"/>
            <w:hideMark/>
          </w:tcPr>
          <w:p w:rsidR="001A2774" w:rsidRDefault="001A2774">
            <w:pPr>
              <w:spacing w:line="262" w:lineRule="exact"/>
              <w:jc w:val="center"/>
              <w:rPr>
                <w:rFonts w:ascii="Times New Roman" w:eastAsia="Times New Roman" w:hAnsi="Times New Roman"/>
                <w:w w:val="99"/>
                <w:sz w:val="24"/>
              </w:rPr>
            </w:pPr>
            <w:r>
              <w:rPr>
                <w:rFonts w:ascii="Times New Roman" w:eastAsia="Times New Roman" w:hAnsi="Times New Roman"/>
                <w:w w:val="99"/>
                <w:sz w:val="24"/>
              </w:rPr>
              <w:t>3 193</w:t>
            </w:r>
          </w:p>
        </w:tc>
        <w:tc>
          <w:tcPr>
            <w:tcW w:w="2440" w:type="dxa"/>
            <w:tcBorders>
              <w:top w:val="nil"/>
              <w:left w:val="nil"/>
              <w:bottom w:val="single" w:sz="8" w:space="0" w:color="auto"/>
              <w:right w:val="single" w:sz="8" w:space="0" w:color="auto"/>
            </w:tcBorders>
            <w:vAlign w:val="bottom"/>
            <w:hideMark/>
          </w:tcPr>
          <w:p w:rsidR="001A2774" w:rsidRDefault="001A2774">
            <w:pPr>
              <w:spacing w:line="262" w:lineRule="exact"/>
              <w:jc w:val="center"/>
              <w:rPr>
                <w:rFonts w:ascii="Times New Roman" w:eastAsia="Times New Roman" w:hAnsi="Times New Roman"/>
                <w:w w:val="99"/>
                <w:sz w:val="24"/>
              </w:rPr>
            </w:pPr>
            <w:r>
              <w:rPr>
                <w:rFonts w:ascii="Times New Roman" w:eastAsia="Times New Roman" w:hAnsi="Times New Roman"/>
                <w:w w:val="99"/>
                <w:sz w:val="24"/>
              </w:rPr>
              <w:t>7,1</w:t>
            </w:r>
          </w:p>
        </w:tc>
      </w:tr>
      <w:tr w:rsidR="001A2774" w:rsidTr="001A2774">
        <w:trPr>
          <w:trHeight w:val="264"/>
        </w:trPr>
        <w:tc>
          <w:tcPr>
            <w:tcW w:w="540" w:type="dxa"/>
            <w:tcBorders>
              <w:top w:val="nil"/>
              <w:left w:val="single" w:sz="8" w:space="0" w:color="auto"/>
              <w:bottom w:val="single" w:sz="8" w:space="0" w:color="auto"/>
              <w:right w:val="nil"/>
            </w:tcBorders>
            <w:vAlign w:val="bottom"/>
            <w:hideMark/>
          </w:tcPr>
          <w:p w:rsidR="001A2774" w:rsidRDefault="001A2774">
            <w:pPr>
              <w:spacing w:line="264" w:lineRule="exact"/>
              <w:ind w:left="120"/>
              <w:rPr>
                <w:rFonts w:ascii="Times New Roman" w:eastAsia="Times New Roman" w:hAnsi="Times New Roman"/>
                <w:sz w:val="24"/>
              </w:rPr>
            </w:pPr>
            <w:r>
              <w:rPr>
                <w:rFonts w:ascii="Times New Roman" w:eastAsia="Times New Roman" w:hAnsi="Times New Roman"/>
                <w:sz w:val="24"/>
              </w:rPr>
              <w:t>з 01</w:t>
            </w:r>
          </w:p>
        </w:tc>
        <w:tc>
          <w:tcPr>
            <w:tcW w:w="2140" w:type="dxa"/>
            <w:tcBorders>
              <w:top w:val="nil"/>
              <w:left w:val="nil"/>
              <w:bottom w:val="single" w:sz="8" w:space="0" w:color="auto"/>
              <w:right w:val="single" w:sz="8" w:space="0" w:color="auto"/>
            </w:tcBorders>
            <w:vAlign w:val="bottom"/>
            <w:hideMark/>
          </w:tcPr>
          <w:p w:rsidR="001A2774" w:rsidRDefault="001A2774">
            <w:pPr>
              <w:spacing w:line="264" w:lineRule="exact"/>
              <w:ind w:left="40"/>
              <w:rPr>
                <w:rFonts w:ascii="Times New Roman" w:eastAsia="Times New Roman" w:hAnsi="Times New Roman"/>
                <w:sz w:val="24"/>
              </w:rPr>
            </w:pPr>
            <w:r>
              <w:rPr>
                <w:rFonts w:ascii="Times New Roman" w:eastAsia="Times New Roman" w:hAnsi="Times New Roman"/>
                <w:sz w:val="24"/>
              </w:rPr>
              <w:t>січня 2024 року</w:t>
            </w:r>
          </w:p>
        </w:tc>
        <w:tc>
          <w:tcPr>
            <w:tcW w:w="1420" w:type="dxa"/>
            <w:tcBorders>
              <w:top w:val="nil"/>
              <w:left w:val="nil"/>
              <w:bottom w:val="single" w:sz="8" w:space="0" w:color="auto"/>
              <w:right w:val="single" w:sz="8" w:space="0" w:color="auto"/>
            </w:tcBorders>
            <w:vAlign w:val="bottom"/>
            <w:hideMark/>
          </w:tcPr>
          <w:p w:rsidR="001A2774" w:rsidRDefault="001A2774">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7 665</w:t>
            </w:r>
          </w:p>
        </w:tc>
        <w:tc>
          <w:tcPr>
            <w:tcW w:w="2140" w:type="dxa"/>
            <w:tcBorders>
              <w:top w:val="nil"/>
              <w:left w:val="nil"/>
              <w:bottom w:val="single" w:sz="8" w:space="0" w:color="auto"/>
              <w:right w:val="single" w:sz="8" w:space="0" w:color="auto"/>
            </w:tcBorders>
            <w:vAlign w:val="bottom"/>
            <w:hideMark/>
          </w:tcPr>
          <w:p w:rsidR="001A2774" w:rsidRDefault="001A2774">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6,8</w:t>
            </w:r>
          </w:p>
        </w:tc>
        <w:tc>
          <w:tcPr>
            <w:tcW w:w="1120" w:type="dxa"/>
            <w:tcBorders>
              <w:top w:val="nil"/>
              <w:left w:val="nil"/>
              <w:bottom w:val="single" w:sz="8" w:space="0" w:color="auto"/>
              <w:right w:val="single" w:sz="8" w:space="0" w:color="auto"/>
            </w:tcBorders>
            <w:vAlign w:val="bottom"/>
            <w:hideMark/>
          </w:tcPr>
          <w:p w:rsidR="001A2774" w:rsidRDefault="001A2774">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3 411</w:t>
            </w:r>
          </w:p>
        </w:tc>
        <w:tc>
          <w:tcPr>
            <w:tcW w:w="2440" w:type="dxa"/>
            <w:tcBorders>
              <w:top w:val="nil"/>
              <w:left w:val="nil"/>
              <w:bottom w:val="single" w:sz="8" w:space="0" w:color="auto"/>
              <w:right w:val="single" w:sz="8" w:space="0" w:color="auto"/>
            </w:tcBorders>
            <w:vAlign w:val="bottom"/>
            <w:hideMark/>
          </w:tcPr>
          <w:p w:rsidR="001A2774" w:rsidRDefault="001A2774">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6,8</w:t>
            </w:r>
          </w:p>
        </w:tc>
      </w:tr>
    </w:tbl>
    <w:p w:rsidR="001A2774" w:rsidRDefault="001A2774" w:rsidP="001A2774">
      <w:pPr>
        <w:spacing w:line="217" w:lineRule="exact"/>
        <w:rPr>
          <w:rFonts w:ascii="Times New Roman" w:eastAsia="Times New Roman" w:hAnsi="Times New Roman"/>
        </w:rPr>
      </w:pPr>
    </w:p>
    <w:p w:rsidR="001A2774" w:rsidRDefault="001A2774" w:rsidP="001A2774">
      <w:pPr>
        <w:numPr>
          <w:ilvl w:val="0"/>
          <w:numId w:val="11"/>
        </w:numPr>
        <w:tabs>
          <w:tab w:val="left" w:pos="1191"/>
        </w:tabs>
        <w:spacing w:line="237" w:lineRule="auto"/>
        <w:ind w:left="260" w:firstLine="602"/>
        <w:jc w:val="both"/>
        <w:rPr>
          <w:rFonts w:ascii="Times New Roman" w:eastAsia="Times New Roman" w:hAnsi="Times New Roman"/>
          <w:sz w:val="28"/>
        </w:rPr>
      </w:pPr>
      <w:r>
        <w:rPr>
          <w:rFonts w:ascii="Times New Roman" w:eastAsia="Times New Roman" w:hAnsi="Times New Roman"/>
          <w:sz w:val="28"/>
        </w:rPr>
        <w:t>першу чергу при формуванні видаткової частини прогнозу бюджету враховано вимоги статті 77 Бюджетного кодексу України щодо забезпечення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w:t>
      </w:r>
      <w:r w:rsidR="007B2C83">
        <w:rPr>
          <w:rFonts w:ascii="Times New Roman" w:eastAsia="Times New Roman" w:hAnsi="Times New Roman"/>
          <w:sz w:val="28"/>
        </w:rPr>
        <w:t>живаються бюджетними установами</w:t>
      </w:r>
      <w:r>
        <w:rPr>
          <w:rFonts w:ascii="Times New Roman" w:eastAsia="Times New Roman" w:hAnsi="Times New Roman"/>
          <w:sz w:val="28"/>
        </w:rPr>
        <w:t>.</w:t>
      </w:r>
    </w:p>
    <w:p w:rsidR="001A2774" w:rsidRDefault="001A2774" w:rsidP="001A2774">
      <w:pPr>
        <w:spacing w:line="20" w:lineRule="exact"/>
        <w:rPr>
          <w:rFonts w:ascii="Times New Roman" w:eastAsia="Times New Roman" w:hAnsi="Times New Roman"/>
          <w:sz w:val="28"/>
        </w:rPr>
      </w:pPr>
    </w:p>
    <w:p w:rsidR="001A2774" w:rsidRDefault="001A2774" w:rsidP="001A2774">
      <w:pPr>
        <w:spacing w:line="237" w:lineRule="auto"/>
        <w:ind w:left="260" w:firstLine="600"/>
        <w:jc w:val="both"/>
        <w:rPr>
          <w:rFonts w:ascii="Times New Roman" w:eastAsia="Times New Roman" w:hAnsi="Times New Roman"/>
          <w:sz w:val="28"/>
        </w:rPr>
      </w:pPr>
      <w:r>
        <w:rPr>
          <w:rFonts w:ascii="Times New Roman" w:eastAsia="Times New Roman" w:hAnsi="Times New Roman"/>
          <w:sz w:val="28"/>
        </w:rPr>
        <w:t xml:space="preserve">Враховані також обсяги видатків, необхідні для забезпечення стабільної роботи установ та закладів соціально – культурної сфери, надання соціальних гарантій для </w:t>
      </w:r>
      <w:proofErr w:type="spellStart"/>
      <w:r>
        <w:rPr>
          <w:rFonts w:ascii="Times New Roman" w:eastAsia="Times New Roman" w:hAnsi="Times New Roman"/>
          <w:sz w:val="28"/>
        </w:rPr>
        <w:t>малозахищених</w:t>
      </w:r>
      <w:proofErr w:type="spellEnd"/>
      <w:r>
        <w:rPr>
          <w:rFonts w:ascii="Times New Roman" w:eastAsia="Times New Roman" w:hAnsi="Times New Roman"/>
          <w:sz w:val="28"/>
        </w:rPr>
        <w:t xml:space="preserve"> категорій громадян, підтримки в належному стані об’єктів житлово – комунального господарства, інших об’єктів інфраструктури </w:t>
      </w:r>
      <w:r w:rsidR="007B2C83">
        <w:rPr>
          <w:rFonts w:ascii="Times New Roman" w:eastAsia="Times New Roman" w:hAnsi="Times New Roman"/>
          <w:sz w:val="28"/>
        </w:rPr>
        <w:t xml:space="preserve"> селищної територіальної громади</w:t>
      </w:r>
      <w:r>
        <w:rPr>
          <w:rFonts w:ascii="Times New Roman" w:eastAsia="Times New Roman" w:hAnsi="Times New Roman"/>
          <w:sz w:val="28"/>
        </w:rPr>
        <w:t xml:space="preserve">, впровадження заходів з енергозбереження (енергоефективності), виконання в межах фінансових можливостей </w:t>
      </w:r>
      <w:r w:rsidR="007B2C83">
        <w:rPr>
          <w:rFonts w:ascii="Times New Roman" w:eastAsia="Times New Roman" w:hAnsi="Times New Roman"/>
          <w:sz w:val="28"/>
        </w:rPr>
        <w:t>селищних</w:t>
      </w:r>
      <w:r>
        <w:rPr>
          <w:rFonts w:ascii="Times New Roman" w:eastAsia="Times New Roman" w:hAnsi="Times New Roman"/>
          <w:sz w:val="28"/>
        </w:rPr>
        <w:t xml:space="preserve"> цільових (комплексних) програм.</w:t>
      </w:r>
    </w:p>
    <w:p w:rsidR="001A2774" w:rsidRDefault="001A2774" w:rsidP="001A2774">
      <w:pPr>
        <w:spacing w:line="125" w:lineRule="exact"/>
        <w:rPr>
          <w:rFonts w:ascii="Times New Roman" w:eastAsia="Times New Roman" w:hAnsi="Times New Roman"/>
        </w:rPr>
      </w:pPr>
    </w:p>
    <w:p w:rsidR="005E37B8" w:rsidRDefault="005E37B8" w:rsidP="005E37B8">
      <w:pPr>
        <w:spacing w:line="0" w:lineRule="atLeast"/>
        <w:ind w:left="3980"/>
        <w:rPr>
          <w:rFonts w:ascii="Times New Roman" w:eastAsia="Times New Roman" w:hAnsi="Times New Roman"/>
          <w:b/>
          <w:sz w:val="28"/>
        </w:rPr>
      </w:pPr>
      <w:r>
        <w:rPr>
          <w:rFonts w:ascii="Times New Roman" w:eastAsia="Times New Roman" w:hAnsi="Times New Roman"/>
          <w:b/>
          <w:sz w:val="28"/>
        </w:rPr>
        <w:t>Державне управління</w:t>
      </w:r>
    </w:p>
    <w:p w:rsidR="005E37B8" w:rsidRDefault="005E37B8" w:rsidP="005E37B8">
      <w:pPr>
        <w:spacing w:line="8" w:lineRule="exact"/>
        <w:rPr>
          <w:rFonts w:ascii="Times New Roman" w:eastAsia="Times New Roman" w:hAnsi="Times New Roman"/>
        </w:rPr>
      </w:pPr>
    </w:p>
    <w:p w:rsidR="005E37B8" w:rsidRDefault="005E37B8" w:rsidP="005E37B8">
      <w:pPr>
        <w:spacing w:line="237" w:lineRule="auto"/>
        <w:ind w:left="260" w:firstLine="600"/>
        <w:jc w:val="both"/>
        <w:rPr>
          <w:rFonts w:ascii="Times New Roman" w:eastAsia="Times New Roman" w:hAnsi="Times New Roman"/>
          <w:sz w:val="28"/>
        </w:rPr>
      </w:pPr>
      <w:r>
        <w:rPr>
          <w:rFonts w:ascii="Times New Roman" w:eastAsia="Times New Roman" w:hAnsi="Times New Roman"/>
          <w:sz w:val="28"/>
        </w:rPr>
        <w:t xml:space="preserve">Надані законодавством повноваження у сфері </w:t>
      </w:r>
      <w:r>
        <w:rPr>
          <w:rFonts w:ascii="Times New Roman" w:eastAsia="Times New Roman" w:hAnsi="Times New Roman"/>
          <w:b/>
          <w:sz w:val="28"/>
        </w:rPr>
        <w:t>державного управління</w:t>
      </w:r>
      <w:r>
        <w:rPr>
          <w:rFonts w:ascii="Times New Roman" w:eastAsia="Times New Roman" w:hAnsi="Times New Roman"/>
          <w:sz w:val="28"/>
        </w:rPr>
        <w:t xml:space="preserve"> у  територіальній громаді реалізовуються через виконавчий комітет селищної ради, управлінням гуманітарної сфери виконавчого комітету селищної ради та фінансовим відділом виконавчого комітету селищної ради  із загальною чисельністю 32 штатних одиниць станом на 01.07.2021 року.</w:t>
      </w:r>
    </w:p>
    <w:p w:rsidR="005E37B8" w:rsidRDefault="005E37B8" w:rsidP="005E37B8">
      <w:pPr>
        <w:spacing w:line="17" w:lineRule="exact"/>
        <w:rPr>
          <w:rFonts w:ascii="Times New Roman" w:eastAsia="Times New Roman" w:hAnsi="Times New Roman"/>
        </w:rPr>
      </w:pPr>
    </w:p>
    <w:p w:rsidR="005E37B8" w:rsidRDefault="005E37B8" w:rsidP="005E37B8">
      <w:pPr>
        <w:spacing w:line="237" w:lineRule="auto"/>
        <w:ind w:left="260" w:firstLine="600"/>
        <w:jc w:val="both"/>
        <w:rPr>
          <w:rFonts w:ascii="Times New Roman" w:eastAsia="Times New Roman" w:hAnsi="Times New Roman"/>
          <w:sz w:val="28"/>
        </w:rPr>
      </w:pPr>
      <w:r>
        <w:rPr>
          <w:rFonts w:ascii="Times New Roman" w:eastAsia="Times New Roman" w:hAnsi="Times New Roman"/>
          <w:sz w:val="28"/>
        </w:rPr>
        <w:t>Метою діяльності є  керівництво та управління  у відповідній сфери для ефективного представлення інтересів територіальної громади та здійснення від її імені та в її інтересах функцій і повноважень місцевого самоврядування, визначених Конституцією та законами України.</w:t>
      </w:r>
    </w:p>
    <w:p w:rsidR="005E37B8" w:rsidRDefault="005E37B8" w:rsidP="005E37B8">
      <w:pPr>
        <w:spacing w:line="16" w:lineRule="exact"/>
        <w:rPr>
          <w:rFonts w:ascii="Times New Roman" w:eastAsia="Times New Roman" w:hAnsi="Times New Roman"/>
        </w:rPr>
      </w:pPr>
    </w:p>
    <w:p w:rsidR="005E37B8" w:rsidRDefault="005E37B8" w:rsidP="005E37B8">
      <w:pPr>
        <w:spacing w:line="237" w:lineRule="auto"/>
        <w:ind w:left="260" w:firstLine="600"/>
        <w:jc w:val="both"/>
        <w:rPr>
          <w:rFonts w:ascii="Times New Roman" w:eastAsia="Times New Roman" w:hAnsi="Times New Roman"/>
          <w:sz w:val="28"/>
        </w:rPr>
      </w:pPr>
      <w:r>
        <w:rPr>
          <w:rFonts w:ascii="Times New Roman" w:eastAsia="Times New Roman" w:hAnsi="Times New Roman"/>
          <w:sz w:val="28"/>
        </w:rPr>
        <w:t>Пріоритетним напрямком у сфері державного управління є надання виконавчим</w:t>
      </w:r>
      <w:r w:rsidR="00873BC9">
        <w:rPr>
          <w:rFonts w:ascii="Times New Roman" w:eastAsia="Times New Roman" w:hAnsi="Times New Roman"/>
          <w:sz w:val="28"/>
        </w:rPr>
        <w:t xml:space="preserve"> органом</w:t>
      </w:r>
      <w:r>
        <w:rPr>
          <w:rFonts w:ascii="Times New Roman" w:eastAsia="Times New Roman" w:hAnsi="Times New Roman"/>
          <w:sz w:val="28"/>
        </w:rPr>
        <w:t xml:space="preserve"> селищної ради високоякісних і доступних адміністративних, соціальних та інших послуг населенню, налагодження ефективного діалогу та партнерських відносин виконавч</w:t>
      </w:r>
      <w:r w:rsidR="008A0B0B">
        <w:rPr>
          <w:rFonts w:ascii="Times New Roman" w:eastAsia="Times New Roman" w:hAnsi="Times New Roman"/>
          <w:sz w:val="28"/>
        </w:rPr>
        <w:t>ого органу</w:t>
      </w:r>
      <w:r>
        <w:rPr>
          <w:rFonts w:ascii="Times New Roman" w:eastAsia="Times New Roman" w:hAnsi="Times New Roman"/>
          <w:sz w:val="28"/>
        </w:rPr>
        <w:t xml:space="preserve"> з організаціями громадянського суспільства, забезпечення участі громадськості у реалізації регіональної політики та розв’язанні питань місцевого значення.</w:t>
      </w:r>
    </w:p>
    <w:p w:rsidR="005E37B8" w:rsidRDefault="005E37B8" w:rsidP="005E37B8">
      <w:pPr>
        <w:spacing w:line="6" w:lineRule="exact"/>
        <w:rPr>
          <w:rFonts w:ascii="Times New Roman" w:eastAsia="Times New Roman" w:hAnsi="Times New Roman"/>
        </w:rPr>
      </w:pPr>
    </w:p>
    <w:p w:rsidR="005E37B8" w:rsidRDefault="005E37B8" w:rsidP="005E37B8">
      <w:pPr>
        <w:spacing w:line="0" w:lineRule="atLeast"/>
        <w:ind w:left="860"/>
        <w:rPr>
          <w:rFonts w:ascii="Times New Roman" w:eastAsia="Times New Roman" w:hAnsi="Times New Roman"/>
          <w:sz w:val="28"/>
        </w:rPr>
      </w:pPr>
      <w:r>
        <w:rPr>
          <w:rFonts w:ascii="Times New Roman" w:eastAsia="Times New Roman" w:hAnsi="Times New Roman"/>
          <w:sz w:val="28"/>
        </w:rPr>
        <w:t>У 2022-2024 роках передбачається здійснити такі заходи:</w:t>
      </w:r>
    </w:p>
    <w:p w:rsidR="005E37B8" w:rsidRDefault="005E37B8" w:rsidP="005E37B8">
      <w:pPr>
        <w:spacing w:line="2" w:lineRule="exact"/>
        <w:rPr>
          <w:rFonts w:ascii="Times New Roman" w:eastAsia="Times New Roman" w:hAnsi="Times New Roman"/>
        </w:rPr>
      </w:pPr>
    </w:p>
    <w:p w:rsidR="005E37B8" w:rsidRPr="00AF411C" w:rsidRDefault="000B4AE7" w:rsidP="000B4AE7">
      <w:pPr>
        <w:pStyle w:val="a3"/>
        <w:tabs>
          <w:tab w:val="left" w:pos="1418"/>
          <w:tab w:val="left" w:pos="3780"/>
          <w:tab w:val="left" w:pos="5160"/>
          <w:tab w:val="left" w:pos="6680"/>
          <w:tab w:val="left" w:pos="7040"/>
          <w:tab w:val="left" w:pos="8480"/>
        </w:tabs>
        <w:spacing w:line="0" w:lineRule="atLeast"/>
        <w:ind w:left="260"/>
        <w:jc w:val="both"/>
        <w:rPr>
          <w:rFonts w:ascii="Times New Roman" w:eastAsia="Times New Roman" w:hAnsi="Times New Roman"/>
          <w:sz w:val="28"/>
        </w:rPr>
      </w:pPr>
      <w:r>
        <w:rPr>
          <w:rFonts w:ascii="Times New Roman" w:eastAsia="Times New Roman" w:hAnsi="Times New Roman"/>
          <w:sz w:val="28"/>
        </w:rPr>
        <w:t xml:space="preserve">        -       </w:t>
      </w:r>
      <w:r w:rsidR="005E37B8" w:rsidRPr="00AF411C">
        <w:rPr>
          <w:rFonts w:ascii="Times New Roman" w:eastAsia="Times New Roman" w:hAnsi="Times New Roman"/>
          <w:sz w:val="28"/>
        </w:rPr>
        <w:t>забезпечення</w:t>
      </w:r>
      <w:r w:rsidR="005E37B8" w:rsidRPr="00AF411C">
        <w:rPr>
          <w:rFonts w:ascii="Times New Roman" w:eastAsia="Times New Roman" w:hAnsi="Times New Roman"/>
        </w:rPr>
        <w:tab/>
      </w:r>
      <w:r w:rsidR="005E37B8" w:rsidRPr="00AF411C">
        <w:rPr>
          <w:rFonts w:ascii="Times New Roman" w:eastAsia="Times New Roman" w:hAnsi="Times New Roman"/>
          <w:sz w:val="28"/>
        </w:rPr>
        <w:t>принципу</w:t>
      </w:r>
      <w:r w:rsidR="005E37B8" w:rsidRPr="00AF411C">
        <w:rPr>
          <w:rFonts w:ascii="Times New Roman" w:eastAsia="Times New Roman" w:hAnsi="Times New Roman"/>
          <w:sz w:val="28"/>
        </w:rPr>
        <w:tab/>
        <w:t>прозорості</w:t>
      </w:r>
      <w:r w:rsidR="005E37B8" w:rsidRPr="00AF411C">
        <w:rPr>
          <w:rFonts w:ascii="Times New Roman" w:eastAsia="Times New Roman" w:hAnsi="Times New Roman"/>
          <w:sz w:val="28"/>
        </w:rPr>
        <w:tab/>
        <w:t>у</w:t>
      </w:r>
      <w:r w:rsidR="005E37B8" w:rsidRPr="00AF411C">
        <w:rPr>
          <w:rFonts w:ascii="Times New Roman" w:eastAsia="Times New Roman" w:hAnsi="Times New Roman"/>
          <w:sz w:val="28"/>
        </w:rPr>
        <w:tab/>
        <w:t>діяльності виконавч</w:t>
      </w:r>
      <w:r w:rsidR="008A0B0B">
        <w:rPr>
          <w:rFonts w:ascii="Times New Roman" w:eastAsia="Times New Roman" w:hAnsi="Times New Roman"/>
          <w:sz w:val="28"/>
        </w:rPr>
        <w:t>ого</w:t>
      </w:r>
      <w:r w:rsidR="005E37B8" w:rsidRPr="00AF411C">
        <w:rPr>
          <w:rFonts w:ascii="Times New Roman" w:eastAsia="Times New Roman" w:hAnsi="Times New Roman"/>
          <w:sz w:val="28"/>
        </w:rPr>
        <w:t xml:space="preserve"> </w:t>
      </w:r>
      <w:r w:rsidR="005E37B8">
        <w:rPr>
          <w:rFonts w:ascii="Times New Roman" w:eastAsia="Times New Roman" w:hAnsi="Times New Roman"/>
          <w:sz w:val="28"/>
        </w:rPr>
        <w:t>о</w:t>
      </w:r>
      <w:r w:rsidR="005E37B8" w:rsidRPr="00AF411C">
        <w:rPr>
          <w:rFonts w:ascii="Times New Roman" w:eastAsia="Times New Roman" w:hAnsi="Times New Roman"/>
          <w:sz w:val="28"/>
        </w:rPr>
        <w:t>рган</w:t>
      </w:r>
      <w:r w:rsidR="008A0B0B">
        <w:rPr>
          <w:rFonts w:ascii="Times New Roman" w:eastAsia="Times New Roman" w:hAnsi="Times New Roman"/>
          <w:sz w:val="28"/>
        </w:rPr>
        <w:t>у</w:t>
      </w:r>
      <w:r w:rsidR="005E37B8" w:rsidRPr="00AF411C">
        <w:rPr>
          <w:rFonts w:ascii="Times New Roman" w:eastAsia="Times New Roman" w:hAnsi="Times New Roman"/>
          <w:sz w:val="28"/>
        </w:rPr>
        <w:t xml:space="preserve"> селищної ради;</w:t>
      </w:r>
    </w:p>
    <w:p w:rsidR="00DA3B16" w:rsidRDefault="005E37B8" w:rsidP="008A0B0B">
      <w:pPr>
        <w:tabs>
          <w:tab w:val="left" w:pos="1380"/>
          <w:tab w:val="left" w:pos="3540"/>
          <w:tab w:val="left" w:pos="5800"/>
          <w:tab w:val="left" w:pos="7560"/>
          <w:tab w:val="left" w:pos="8260"/>
        </w:tabs>
        <w:spacing w:line="0" w:lineRule="atLeast"/>
        <w:ind w:left="860"/>
        <w:jc w:val="both"/>
        <w:rPr>
          <w:rFonts w:ascii="Times New Roman" w:eastAsia="Times New Roman" w:hAnsi="Times New Roman"/>
          <w:sz w:val="28"/>
          <w:szCs w:val="28"/>
        </w:rPr>
      </w:pPr>
      <w:r>
        <w:rPr>
          <w:rFonts w:ascii="Times New Roman" w:eastAsia="Times New Roman" w:hAnsi="Times New Roman"/>
          <w:sz w:val="28"/>
        </w:rPr>
        <w:t>-</w:t>
      </w:r>
      <w:r>
        <w:rPr>
          <w:rFonts w:ascii="Times New Roman" w:eastAsia="Times New Roman" w:hAnsi="Times New Roman"/>
        </w:rPr>
        <w:tab/>
      </w:r>
      <w:r w:rsidR="008A0B0B" w:rsidRPr="008A0B0B">
        <w:rPr>
          <w:rFonts w:ascii="Times New Roman" w:eastAsia="Times New Roman" w:hAnsi="Times New Roman"/>
          <w:sz w:val="28"/>
          <w:szCs w:val="28"/>
        </w:rPr>
        <w:t>забезпечення</w:t>
      </w:r>
      <w:r w:rsidR="008A0B0B">
        <w:rPr>
          <w:rFonts w:ascii="Times New Roman" w:eastAsia="Times New Roman" w:hAnsi="Times New Roman"/>
          <w:sz w:val="28"/>
          <w:szCs w:val="28"/>
        </w:rPr>
        <w:t xml:space="preserve"> </w:t>
      </w:r>
      <w:r w:rsidR="00DA3B16">
        <w:rPr>
          <w:rFonts w:ascii="Times New Roman" w:eastAsia="Times New Roman" w:hAnsi="Times New Roman"/>
          <w:sz w:val="28"/>
          <w:szCs w:val="28"/>
        </w:rPr>
        <w:t>створення та підтримки сприятливого життєвого</w:t>
      </w:r>
    </w:p>
    <w:p w:rsidR="007655B3" w:rsidRDefault="00DA3B16" w:rsidP="000B4AE7">
      <w:pPr>
        <w:tabs>
          <w:tab w:val="left" w:pos="1380"/>
          <w:tab w:val="left" w:pos="3540"/>
          <w:tab w:val="left" w:pos="5800"/>
          <w:tab w:val="left" w:pos="7560"/>
          <w:tab w:val="left" w:pos="8260"/>
        </w:tabs>
        <w:spacing w:line="0" w:lineRule="atLeast"/>
        <w:ind w:left="284"/>
        <w:jc w:val="both"/>
        <w:rPr>
          <w:rFonts w:ascii="Times New Roman" w:eastAsia="Times New Roman" w:hAnsi="Times New Roman"/>
          <w:sz w:val="28"/>
          <w:szCs w:val="28"/>
        </w:rPr>
      </w:pPr>
      <w:r>
        <w:rPr>
          <w:rFonts w:ascii="Times New Roman" w:eastAsia="Times New Roman" w:hAnsi="Times New Roman"/>
          <w:sz w:val="28"/>
          <w:szCs w:val="28"/>
        </w:rPr>
        <w:t xml:space="preserve"> середовища, необхідного для всебічного розвитку людини, її самореалізації, захисту її прав, надання населенню виконавчим органом селищної ради, утвореними установами та організаціями високоякісних і доступних </w:t>
      </w:r>
    </w:p>
    <w:p w:rsidR="007655B3" w:rsidRDefault="007655B3" w:rsidP="000B4AE7">
      <w:pPr>
        <w:tabs>
          <w:tab w:val="left" w:pos="1380"/>
          <w:tab w:val="left" w:pos="3540"/>
          <w:tab w:val="left" w:pos="5800"/>
          <w:tab w:val="left" w:pos="7560"/>
          <w:tab w:val="left" w:pos="8260"/>
        </w:tabs>
        <w:spacing w:line="0" w:lineRule="atLeast"/>
        <w:ind w:left="284"/>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10</w:t>
      </w:r>
    </w:p>
    <w:p w:rsidR="008A0B0B" w:rsidRPr="008A0B0B" w:rsidRDefault="00DA3B16" w:rsidP="000B4AE7">
      <w:pPr>
        <w:tabs>
          <w:tab w:val="left" w:pos="1380"/>
          <w:tab w:val="left" w:pos="3540"/>
          <w:tab w:val="left" w:pos="5800"/>
          <w:tab w:val="left" w:pos="7560"/>
          <w:tab w:val="left" w:pos="8260"/>
        </w:tabs>
        <w:spacing w:line="0" w:lineRule="atLeast"/>
        <w:ind w:left="284"/>
        <w:jc w:val="both"/>
        <w:rPr>
          <w:rFonts w:ascii="Times New Roman" w:eastAsia="Times New Roman" w:hAnsi="Times New Roman"/>
          <w:sz w:val="28"/>
          <w:szCs w:val="28"/>
        </w:rPr>
      </w:pPr>
      <w:r>
        <w:rPr>
          <w:rFonts w:ascii="Times New Roman" w:eastAsia="Times New Roman" w:hAnsi="Times New Roman"/>
          <w:sz w:val="28"/>
          <w:szCs w:val="28"/>
        </w:rPr>
        <w:t>адміністративних, соціальних та інших</w:t>
      </w:r>
      <w:r w:rsidR="000B4AE7">
        <w:rPr>
          <w:rFonts w:ascii="Times New Roman" w:eastAsia="Times New Roman" w:hAnsi="Times New Roman"/>
          <w:sz w:val="28"/>
          <w:szCs w:val="28"/>
        </w:rPr>
        <w:t xml:space="preserve"> послуг, створення належних матеріальних, фінансових та організаційних умов для забезпечення здійснення власних повноважень.</w:t>
      </w:r>
    </w:p>
    <w:p w:rsidR="000B4AE7" w:rsidRDefault="000B4AE7" w:rsidP="000B4AE7">
      <w:pPr>
        <w:tabs>
          <w:tab w:val="left" w:pos="1220"/>
        </w:tabs>
        <w:spacing w:line="232" w:lineRule="auto"/>
        <w:ind w:left="709" w:hanging="709"/>
        <w:jc w:val="both"/>
        <w:rPr>
          <w:rFonts w:ascii="Times New Roman" w:eastAsia="Times New Roman" w:hAnsi="Times New Roman"/>
          <w:sz w:val="28"/>
        </w:rPr>
      </w:pPr>
      <w:r>
        <w:rPr>
          <w:rFonts w:ascii="Times New Roman" w:eastAsia="Times New Roman" w:hAnsi="Times New Roman"/>
          <w:sz w:val="28"/>
        </w:rPr>
        <w:tab/>
        <w:t xml:space="preserve">Видатки на галузь «Державне управління» обраховано в наступних </w:t>
      </w:r>
    </w:p>
    <w:p w:rsidR="005E37B8" w:rsidRDefault="000B4AE7" w:rsidP="000B4AE7">
      <w:pPr>
        <w:tabs>
          <w:tab w:val="left" w:pos="1220"/>
        </w:tabs>
        <w:spacing w:line="232" w:lineRule="auto"/>
        <w:ind w:left="709" w:hanging="709"/>
        <w:jc w:val="both"/>
        <w:rPr>
          <w:rFonts w:ascii="Times New Roman" w:eastAsia="Times New Roman" w:hAnsi="Times New Roman"/>
          <w:sz w:val="28"/>
        </w:rPr>
      </w:pPr>
      <w:r>
        <w:rPr>
          <w:rFonts w:ascii="Times New Roman" w:eastAsia="Times New Roman" w:hAnsi="Times New Roman"/>
          <w:sz w:val="28"/>
        </w:rPr>
        <w:t xml:space="preserve">    обсягах:</w:t>
      </w:r>
    </w:p>
    <w:p w:rsidR="000B4AE7" w:rsidRDefault="000B4AE7" w:rsidP="000B4AE7">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2022 рік – 6218,2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 в тому числі загального фонду – 6164,5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w:t>
      </w:r>
    </w:p>
    <w:p w:rsidR="000B4AE7" w:rsidRDefault="000B4AE7" w:rsidP="000B4AE7">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спеціального фонду – 53,7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w:t>
      </w:r>
    </w:p>
    <w:p w:rsidR="000B4AE7" w:rsidRDefault="000B4AE7" w:rsidP="000B4AE7">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2023</w:t>
      </w:r>
      <w:r w:rsidR="00727DC2">
        <w:rPr>
          <w:rFonts w:ascii="Times New Roman" w:eastAsia="Times New Roman" w:hAnsi="Times New Roman"/>
          <w:sz w:val="28"/>
        </w:rPr>
        <w:t xml:space="preserve"> рік – 7053,8</w:t>
      </w: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 в тому числі загального фонду – 6</w:t>
      </w:r>
      <w:r w:rsidR="00727DC2">
        <w:rPr>
          <w:rFonts w:ascii="Times New Roman" w:eastAsia="Times New Roman" w:hAnsi="Times New Roman"/>
          <w:sz w:val="28"/>
        </w:rPr>
        <w:t>998,7</w:t>
      </w: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w:t>
      </w:r>
    </w:p>
    <w:p w:rsidR="000B4AE7" w:rsidRDefault="000B4AE7" w:rsidP="000B4AE7">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спеціального фонду – 5</w:t>
      </w:r>
      <w:r w:rsidR="00727DC2">
        <w:rPr>
          <w:rFonts w:ascii="Times New Roman" w:eastAsia="Times New Roman" w:hAnsi="Times New Roman"/>
          <w:sz w:val="28"/>
        </w:rPr>
        <w:t>5</w:t>
      </w:r>
      <w:r>
        <w:rPr>
          <w:rFonts w:ascii="Times New Roman" w:eastAsia="Times New Roman" w:hAnsi="Times New Roman"/>
          <w:sz w:val="28"/>
        </w:rPr>
        <w:t>,</w:t>
      </w:r>
      <w:r w:rsidR="00727DC2">
        <w:rPr>
          <w:rFonts w:ascii="Times New Roman" w:eastAsia="Times New Roman" w:hAnsi="Times New Roman"/>
          <w:sz w:val="28"/>
        </w:rPr>
        <w:t>1</w:t>
      </w: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w:t>
      </w:r>
    </w:p>
    <w:p w:rsidR="000B4AE7" w:rsidRDefault="00727DC2" w:rsidP="000B4AE7">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0B4AE7">
        <w:rPr>
          <w:rFonts w:ascii="Times New Roman" w:eastAsia="Times New Roman" w:hAnsi="Times New Roman"/>
          <w:sz w:val="28"/>
        </w:rPr>
        <w:t>202</w:t>
      </w:r>
      <w:r>
        <w:rPr>
          <w:rFonts w:ascii="Times New Roman" w:eastAsia="Times New Roman" w:hAnsi="Times New Roman"/>
          <w:sz w:val="28"/>
        </w:rPr>
        <w:t>4</w:t>
      </w:r>
      <w:r w:rsidR="000B4AE7">
        <w:rPr>
          <w:rFonts w:ascii="Times New Roman" w:eastAsia="Times New Roman" w:hAnsi="Times New Roman"/>
          <w:sz w:val="28"/>
        </w:rPr>
        <w:t xml:space="preserve"> рік – </w:t>
      </w:r>
      <w:r>
        <w:rPr>
          <w:rFonts w:ascii="Times New Roman" w:eastAsia="Times New Roman" w:hAnsi="Times New Roman"/>
          <w:sz w:val="28"/>
        </w:rPr>
        <w:t>7898,9</w:t>
      </w:r>
      <w:r w:rsidR="000B4AE7">
        <w:rPr>
          <w:rFonts w:ascii="Times New Roman" w:eastAsia="Times New Roman" w:hAnsi="Times New Roman"/>
          <w:sz w:val="28"/>
        </w:rPr>
        <w:t xml:space="preserve"> </w:t>
      </w:r>
      <w:proofErr w:type="spellStart"/>
      <w:r w:rsidR="000B4AE7">
        <w:rPr>
          <w:rFonts w:ascii="Times New Roman" w:eastAsia="Times New Roman" w:hAnsi="Times New Roman"/>
          <w:sz w:val="28"/>
        </w:rPr>
        <w:t>тис.грн</w:t>
      </w:r>
      <w:proofErr w:type="spellEnd"/>
      <w:r w:rsidR="000B4AE7">
        <w:rPr>
          <w:rFonts w:ascii="Times New Roman" w:eastAsia="Times New Roman" w:hAnsi="Times New Roman"/>
          <w:sz w:val="28"/>
        </w:rPr>
        <w:t xml:space="preserve"> ( в тому числі загального фонду – </w:t>
      </w:r>
      <w:r>
        <w:rPr>
          <w:rFonts w:ascii="Times New Roman" w:eastAsia="Times New Roman" w:hAnsi="Times New Roman"/>
          <w:sz w:val="28"/>
        </w:rPr>
        <w:t>7842,4</w:t>
      </w:r>
      <w:r w:rsidR="000B4AE7">
        <w:rPr>
          <w:rFonts w:ascii="Times New Roman" w:eastAsia="Times New Roman" w:hAnsi="Times New Roman"/>
          <w:sz w:val="28"/>
        </w:rPr>
        <w:t xml:space="preserve"> </w:t>
      </w:r>
      <w:proofErr w:type="spellStart"/>
      <w:r w:rsidR="000B4AE7">
        <w:rPr>
          <w:rFonts w:ascii="Times New Roman" w:eastAsia="Times New Roman" w:hAnsi="Times New Roman"/>
          <w:sz w:val="28"/>
        </w:rPr>
        <w:t>тис.грн</w:t>
      </w:r>
      <w:proofErr w:type="spellEnd"/>
      <w:r w:rsidR="000B4AE7">
        <w:rPr>
          <w:rFonts w:ascii="Times New Roman" w:eastAsia="Times New Roman" w:hAnsi="Times New Roman"/>
          <w:sz w:val="28"/>
        </w:rPr>
        <w:t xml:space="preserve">.,      </w:t>
      </w:r>
    </w:p>
    <w:p w:rsidR="000B4AE7" w:rsidRDefault="000B4AE7" w:rsidP="000B4AE7">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спеціального фонду – </w:t>
      </w:r>
      <w:r w:rsidR="00727DC2">
        <w:rPr>
          <w:rFonts w:ascii="Times New Roman" w:eastAsia="Times New Roman" w:hAnsi="Times New Roman"/>
          <w:sz w:val="28"/>
        </w:rPr>
        <w:t>56,5</w:t>
      </w: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w:t>
      </w:r>
    </w:p>
    <w:p w:rsidR="005E37B8" w:rsidRDefault="005E37B8" w:rsidP="001A2774">
      <w:pPr>
        <w:spacing w:line="0" w:lineRule="atLeast"/>
        <w:ind w:left="1740"/>
        <w:jc w:val="center"/>
        <w:rPr>
          <w:rFonts w:ascii="Times New Roman" w:eastAsia="Times New Roman" w:hAnsi="Times New Roman"/>
          <w:b/>
          <w:sz w:val="28"/>
        </w:rPr>
      </w:pPr>
    </w:p>
    <w:p w:rsidR="001A2774" w:rsidRDefault="001A2774" w:rsidP="001A2774">
      <w:pPr>
        <w:spacing w:line="0" w:lineRule="atLeast"/>
        <w:ind w:left="1740"/>
        <w:jc w:val="center"/>
        <w:rPr>
          <w:rFonts w:ascii="Times New Roman" w:eastAsia="Times New Roman" w:hAnsi="Times New Roman"/>
          <w:b/>
          <w:sz w:val="28"/>
        </w:rPr>
      </w:pPr>
      <w:r>
        <w:rPr>
          <w:rFonts w:ascii="Times New Roman" w:eastAsia="Times New Roman" w:hAnsi="Times New Roman"/>
          <w:b/>
          <w:sz w:val="28"/>
        </w:rPr>
        <w:t>Освіта</w:t>
      </w:r>
    </w:p>
    <w:p w:rsidR="001A2774" w:rsidRDefault="001A2774" w:rsidP="001A2774">
      <w:pPr>
        <w:spacing w:line="8" w:lineRule="exact"/>
        <w:rPr>
          <w:rFonts w:ascii="Times New Roman" w:eastAsia="Times New Roman" w:hAnsi="Times New Roman"/>
        </w:rPr>
      </w:pPr>
    </w:p>
    <w:p w:rsidR="001A2774" w:rsidRDefault="001A2774" w:rsidP="00A05746">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 xml:space="preserve">Цілі державної політики у сфері </w:t>
      </w:r>
      <w:r>
        <w:rPr>
          <w:rFonts w:ascii="Times New Roman" w:eastAsia="Times New Roman" w:hAnsi="Times New Roman"/>
          <w:b/>
          <w:sz w:val="28"/>
        </w:rPr>
        <w:t>освіти</w:t>
      </w:r>
      <w:r>
        <w:rPr>
          <w:rFonts w:ascii="Times New Roman" w:eastAsia="Times New Roman" w:hAnsi="Times New Roman"/>
          <w:sz w:val="28"/>
        </w:rPr>
        <w:t xml:space="preserve"> реалізуються головними розпорядниками бюджетних коштів - управлінням </w:t>
      </w:r>
      <w:r w:rsidR="007B2C83">
        <w:rPr>
          <w:rFonts w:ascii="Times New Roman" w:eastAsia="Times New Roman" w:hAnsi="Times New Roman"/>
          <w:sz w:val="28"/>
        </w:rPr>
        <w:t>гуманітарної сфери виконавчого комітету</w:t>
      </w:r>
      <w:r>
        <w:rPr>
          <w:rFonts w:ascii="Times New Roman" w:eastAsia="Times New Roman" w:hAnsi="Times New Roman"/>
          <w:sz w:val="28"/>
        </w:rPr>
        <w:t xml:space="preserve"> (додаток 6) та у середньостроковій перспективі будуть направлені на:</w:t>
      </w:r>
    </w:p>
    <w:p w:rsidR="001A2774" w:rsidRDefault="001A2774" w:rsidP="001A2774">
      <w:pPr>
        <w:spacing w:line="18" w:lineRule="exact"/>
        <w:rPr>
          <w:rFonts w:ascii="Times New Roman" w:eastAsia="Times New Roman" w:hAnsi="Times New Roman"/>
        </w:rPr>
      </w:pPr>
    </w:p>
    <w:p w:rsidR="005076EB" w:rsidRDefault="001A2774" w:rsidP="001A2774">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повноцінний розвиток кожної дитини, її успішну інтеграцію в українське суспільство та європейську інтеграцію;</w:t>
      </w:r>
      <w:r w:rsidR="005076EB">
        <w:rPr>
          <w:rFonts w:ascii="Times New Roman" w:eastAsia="Times New Roman" w:hAnsi="Times New Roman"/>
          <w:sz w:val="28"/>
        </w:rPr>
        <w:t xml:space="preserve">                                                         </w:t>
      </w:r>
    </w:p>
    <w:p w:rsidR="001A2774" w:rsidRDefault="001A2774" w:rsidP="001A2774">
      <w:pPr>
        <w:spacing w:line="15" w:lineRule="exact"/>
        <w:rPr>
          <w:rFonts w:ascii="Times New Roman" w:eastAsia="Times New Roman" w:hAnsi="Times New Roman"/>
        </w:rPr>
      </w:pPr>
    </w:p>
    <w:p w:rsidR="001A2774" w:rsidRDefault="001A2774" w:rsidP="001A2774">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забезпечення діяльності мережі дошкільних навчальних закладів, створення умов для їх функціонування, зміцнення матеріально-технічної бази дошкільних навчальних закладів, урізноманітнення моделей організації дошкільної освіти, охоплення дітей обов’язковою дошкільною освітою;</w:t>
      </w:r>
    </w:p>
    <w:p w:rsidR="001A2774" w:rsidRDefault="001A2774" w:rsidP="001A2774">
      <w:pPr>
        <w:spacing w:line="17" w:lineRule="exact"/>
        <w:rPr>
          <w:rFonts w:ascii="Times New Roman" w:eastAsia="Times New Roman" w:hAnsi="Times New Roman"/>
        </w:rPr>
      </w:pPr>
    </w:p>
    <w:p w:rsidR="001A2774" w:rsidRDefault="001A2774" w:rsidP="00A53091">
      <w:pPr>
        <w:spacing w:line="232" w:lineRule="auto"/>
        <w:ind w:left="260" w:firstLine="600"/>
        <w:jc w:val="both"/>
      </w:pPr>
      <w:r>
        <w:rPr>
          <w:rFonts w:ascii="Times New Roman" w:eastAsia="Times New Roman" w:hAnsi="Times New Roman"/>
          <w:sz w:val="28"/>
        </w:rPr>
        <w:t>здійснення заходів для забезпечення якісної, сучасної, конкурентоспроможної та доступної освіти шляхом реалізації таких заходів:</w:t>
      </w:r>
      <w:bookmarkStart w:id="6" w:name="page10"/>
      <w:bookmarkEnd w:id="6"/>
      <w:r>
        <w:t>9</w:t>
      </w:r>
    </w:p>
    <w:p w:rsidR="001A2774" w:rsidRDefault="001A2774" w:rsidP="001A2774">
      <w:pPr>
        <w:spacing w:line="16" w:lineRule="exact"/>
        <w:rPr>
          <w:rFonts w:ascii="Times New Roman" w:eastAsia="Times New Roman" w:hAnsi="Times New Roman"/>
        </w:rPr>
      </w:pPr>
    </w:p>
    <w:p w:rsidR="001A2774" w:rsidRDefault="001A2774" w:rsidP="001A2774">
      <w:pPr>
        <w:spacing w:line="235" w:lineRule="auto"/>
        <w:ind w:left="260"/>
        <w:jc w:val="both"/>
        <w:rPr>
          <w:rFonts w:ascii="Times New Roman" w:eastAsia="Times New Roman" w:hAnsi="Times New Roman"/>
          <w:sz w:val="28"/>
        </w:rPr>
      </w:pPr>
      <w:r>
        <w:rPr>
          <w:rFonts w:ascii="Times New Roman" w:eastAsia="Times New Roman" w:hAnsi="Times New Roman"/>
          <w:sz w:val="28"/>
        </w:rPr>
        <w:t>забезпечення в рамках продовження реформи загальної середньої освіти «Нова українська школа» якісної та доступної освіти шляхом стимулювання вчителів до професійного розвитку, розбудови нового освітнього середовища; забезпечення закладів загальної середньої освіти сучасним навчальним обладнанням та оновлення матеріально-технічної бази;</w:t>
      </w:r>
    </w:p>
    <w:p w:rsidR="001A2774" w:rsidRDefault="001A2774" w:rsidP="001A2774">
      <w:pPr>
        <w:spacing w:line="19" w:lineRule="exact"/>
        <w:rPr>
          <w:rFonts w:ascii="Times New Roman" w:eastAsia="Times New Roman" w:hAnsi="Times New Roman"/>
        </w:rPr>
      </w:pPr>
    </w:p>
    <w:p w:rsidR="001A2774" w:rsidRDefault="001A2774" w:rsidP="001A2774">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розбудова безпечної та інклюзивної системи освіти за допомогою наближення освітніх послуг учням з особливими освітніми потребами максимально до місця їх проживання, врахування індивідуальних потреб і можливостей таких здобувачів освіти;</w:t>
      </w:r>
    </w:p>
    <w:p w:rsidR="001A2774" w:rsidRDefault="001A2774" w:rsidP="001A2774">
      <w:pPr>
        <w:spacing w:line="17" w:lineRule="exact"/>
        <w:rPr>
          <w:rFonts w:ascii="Times New Roman" w:eastAsia="Times New Roman" w:hAnsi="Times New Roman"/>
        </w:rPr>
      </w:pPr>
    </w:p>
    <w:p w:rsidR="001A2774" w:rsidRDefault="001A2774" w:rsidP="001A2774">
      <w:pPr>
        <w:spacing w:line="15" w:lineRule="exact"/>
        <w:rPr>
          <w:rFonts w:ascii="Times New Roman" w:eastAsia="Times New Roman" w:hAnsi="Times New Roman"/>
        </w:rPr>
      </w:pPr>
    </w:p>
    <w:p w:rsidR="001A2774" w:rsidRDefault="001A2774" w:rsidP="001A2774">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забезпечення доступності мистецької і позашкільної освіти та інтегрування її в європейський простір;</w:t>
      </w:r>
    </w:p>
    <w:p w:rsidR="001A2774" w:rsidRDefault="001A2774" w:rsidP="001A2774">
      <w:pPr>
        <w:spacing w:line="4" w:lineRule="exact"/>
        <w:rPr>
          <w:rFonts w:ascii="Times New Roman" w:eastAsia="Times New Roman" w:hAnsi="Times New Roman"/>
        </w:rPr>
      </w:pPr>
    </w:p>
    <w:p w:rsidR="001A2774" w:rsidRDefault="001A2774" w:rsidP="001A2774">
      <w:pPr>
        <w:spacing w:line="0" w:lineRule="atLeast"/>
        <w:ind w:left="860"/>
        <w:rPr>
          <w:rFonts w:ascii="Times New Roman" w:eastAsia="Times New Roman" w:hAnsi="Times New Roman"/>
          <w:sz w:val="28"/>
        </w:rPr>
      </w:pPr>
      <w:r>
        <w:rPr>
          <w:rFonts w:ascii="Times New Roman" w:eastAsia="Times New Roman" w:hAnsi="Times New Roman"/>
          <w:sz w:val="28"/>
        </w:rPr>
        <w:t>запровадження національної системи оцінювання якості освіти.</w:t>
      </w:r>
    </w:p>
    <w:p w:rsidR="001A2774" w:rsidRDefault="001A2774" w:rsidP="001A2774">
      <w:pPr>
        <w:spacing w:line="0" w:lineRule="atLeast"/>
        <w:ind w:left="860"/>
        <w:rPr>
          <w:rFonts w:ascii="Times New Roman" w:eastAsia="Times New Roman" w:hAnsi="Times New Roman"/>
          <w:sz w:val="28"/>
        </w:rPr>
      </w:pPr>
      <w:r>
        <w:rPr>
          <w:rFonts w:ascii="Times New Roman" w:eastAsia="Times New Roman" w:hAnsi="Times New Roman"/>
          <w:sz w:val="28"/>
        </w:rPr>
        <w:t>Основні результати, яких планується досягти:</w:t>
      </w:r>
    </w:p>
    <w:p w:rsidR="001A2774" w:rsidRDefault="001A2774" w:rsidP="001A2774">
      <w:pPr>
        <w:spacing w:line="13" w:lineRule="exact"/>
        <w:rPr>
          <w:rFonts w:ascii="Times New Roman" w:eastAsia="Times New Roman" w:hAnsi="Times New Roman"/>
        </w:rPr>
      </w:pPr>
    </w:p>
    <w:p w:rsidR="001A2774" w:rsidRDefault="001A2774" w:rsidP="001A2774">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створення нового освітнього середовища, яке відповідає вимогам сьогодення;</w:t>
      </w:r>
    </w:p>
    <w:p w:rsidR="001A2774" w:rsidRDefault="001A2774" w:rsidP="001A2774">
      <w:pPr>
        <w:spacing w:line="15" w:lineRule="exact"/>
        <w:rPr>
          <w:rFonts w:ascii="Times New Roman" w:eastAsia="Times New Roman" w:hAnsi="Times New Roman"/>
        </w:rPr>
      </w:pPr>
    </w:p>
    <w:p w:rsidR="001A2774" w:rsidRDefault="001A2774" w:rsidP="001A2774">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забезпечення доступної дошкільної, загальної середньої та позашкільної освіти з урахуванням демографічних та економічних реалій;</w:t>
      </w:r>
    </w:p>
    <w:p w:rsidR="001A2774" w:rsidRDefault="001A2774" w:rsidP="001A2774">
      <w:pPr>
        <w:spacing w:line="18" w:lineRule="exact"/>
        <w:rPr>
          <w:rFonts w:ascii="Times New Roman" w:eastAsia="Times New Roman" w:hAnsi="Times New Roman"/>
        </w:rPr>
      </w:pPr>
    </w:p>
    <w:p w:rsidR="001A2774" w:rsidRDefault="001A2774" w:rsidP="001A2774">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сприяння підвищенню мотивації учнів до навчання, а вчителів - до професійного розвитку;</w:t>
      </w:r>
    </w:p>
    <w:p w:rsidR="007655B3" w:rsidRDefault="007655B3" w:rsidP="001A2774">
      <w:pPr>
        <w:spacing w:line="232" w:lineRule="auto"/>
        <w:ind w:left="260" w:firstLine="600"/>
        <w:jc w:val="both"/>
        <w:rPr>
          <w:rFonts w:ascii="Times New Roman" w:eastAsia="Times New Roman" w:hAnsi="Times New Roman"/>
          <w:sz w:val="28"/>
        </w:rPr>
      </w:pPr>
    </w:p>
    <w:p w:rsidR="007655B3" w:rsidRDefault="007655B3" w:rsidP="001A2774">
      <w:pPr>
        <w:spacing w:line="232" w:lineRule="auto"/>
        <w:ind w:left="260" w:firstLine="600"/>
        <w:jc w:val="both"/>
        <w:rPr>
          <w:rFonts w:ascii="Times New Roman" w:eastAsia="Times New Roman" w:hAnsi="Times New Roman"/>
          <w:sz w:val="28"/>
        </w:rPr>
      </w:pPr>
    </w:p>
    <w:p w:rsidR="007655B3" w:rsidRDefault="007655B3" w:rsidP="001A2774">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lastRenderedPageBreak/>
        <w:t xml:space="preserve">                                                           11</w:t>
      </w:r>
    </w:p>
    <w:p w:rsidR="001A2774" w:rsidRDefault="001A2774" w:rsidP="001A2774">
      <w:pPr>
        <w:spacing w:line="15" w:lineRule="exact"/>
        <w:rPr>
          <w:rFonts w:ascii="Times New Roman" w:eastAsia="Times New Roman" w:hAnsi="Times New Roman"/>
        </w:rPr>
      </w:pPr>
    </w:p>
    <w:p w:rsidR="001A2774" w:rsidRDefault="001A2774" w:rsidP="001A2774">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надання освітніх послуг учням з особливими освітніми потребами максимально наближено до місця проживання та з урахуванням їх індивідуальних потреб і можливостей.</w:t>
      </w:r>
    </w:p>
    <w:p w:rsidR="001A2774" w:rsidRDefault="001A2774" w:rsidP="001A2774">
      <w:pPr>
        <w:spacing w:line="15" w:lineRule="exact"/>
        <w:rPr>
          <w:rFonts w:ascii="Times New Roman" w:eastAsia="Times New Roman" w:hAnsi="Times New Roman"/>
        </w:rPr>
      </w:pPr>
    </w:p>
    <w:p w:rsidR="001A2774" w:rsidRDefault="001A2774" w:rsidP="001A2774">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 xml:space="preserve">Реалізація освітніх послуг буде здійснюватися через існуючу мережу освітніх закладів, яка включає </w:t>
      </w:r>
      <w:r w:rsidR="007B2C83">
        <w:rPr>
          <w:rFonts w:ascii="Times New Roman" w:eastAsia="Times New Roman" w:hAnsi="Times New Roman"/>
          <w:sz w:val="28"/>
        </w:rPr>
        <w:t xml:space="preserve">2 </w:t>
      </w:r>
      <w:r>
        <w:rPr>
          <w:rFonts w:ascii="Times New Roman" w:eastAsia="Times New Roman" w:hAnsi="Times New Roman"/>
          <w:sz w:val="28"/>
        </w:rPr>
        <w:t xml:space="preserve"> заклад</w:t>
      </w:r>
      <w:r w:rsidR="00033800">
        <w:rPr>
          <w:rFonts w:ascii="Times New Roman" w:eastAsia="Times New Roman" w:hAnsi="Times New Roman"/>
          <w:sz w:val="28"/>
        </w:rPr>
        <w:t>и</w:t>
      </w:r>
      <w:r>
        <w:rPr>
          <w:rFonts w:ascii="Times New Roman" w:eastAsia="Times New Roman" w:hAnsi="Times New Roman"/>
          <w:sz w:val="28"/>
        </w:rPr>
        <w:t xml:space="preserve"> дошкільної освіти, </w:t>
      </w:r>
      <w:r w:rsidR="00880436">
        <w:rPr>
          <w:rFonts w:ascii="Times New Roman" w:eastAsia="Times New Roman" w:hAnsi="Times New Roman"/>
          <w:sz w:val="28"/>
        </w:rPr>
        <w:t>1 заклад</w:t>
      </w:r>
      <w:r>
        <w:rPr>
          <w:rFonts w:ascii="Times New Roman" w:eastAsia="Times New Roman" w:hAnsi="Times New Roman"/>
          <w:sz w:val="28"/>
        </w:rPr>
        <w:t xml:space="preserve"> загальної середньої освіти,</w:t>
      </w:r>
      <w:r w:rsidR="00880436">
        <w:rPr>
          <w:rFonts w:ascii="Times New Roman" w:eastAsia="Times New Roman" w:hAnsi="Times New Roman"/>
          <w:sz w:val="28"/>
        </w:rPr>
        <w:t xml:space="preserve"> 1 опорний заклад з філією,</w:t>
      </w:r>
      <w:r>
        <w:rPr>
          <w:rFonts w:ascii="Times New Roman" w:eastAsia="Times New Roman" w:hAnsi="Times New Roman"/>
          <w:sz w:val="28"/>
        </w:rPr>
        <w:t xml:space="preserve"> </w:t>
      </w:r>
      <w:r w:rsidR="007B2C83">
        <w:rPr>
          <w:rFonts w:ascii="Times New Roman" w:eastAsia="Times New Roman" w:hAnsi="Times New Roman"/>
          <w:sz w:val="28"/>
        </w:rPr>
        <w:t>1</w:t>
      </w:r>
      <w:r>
        <w:rPr>
          <w:rFonts w:ascii="Times New Roman" w:eastAsia="Times New Roman" w:hAnsi="Times New Roman"/>
          <w:sz w:val="28"/>
        </w:rPr>
        <w:t xml:space="preserve"> установ</w:t>
      </w:r>
      <w:r w:rsidR="007B2C83">
        <w:rPr>
          <w:rFonts w:ascii="Times New Roman" w:eastAsia="Times New Roman" w:hAnsi="Times New Roman"/>
          <w:sz w:val="28"/>
        </w:rPr>
        <w:t>а</w:t>
      </w:r>
      <w:r>
        <w:rPr>
          <w:rFonts w:ascii="Times New Roman" w:eastAsia="Times New Roman" w:hAnsi="Times New Roman"/>
          <w:sz w:val="28"/>
        </w:rPr>
        <w:t xml:space="preserve"> позашкільної освіти та </w:t>
      </w:r>
      <w:r w:rsidR="007B2C83">
        <w:rPr>
          <w:rFonts w:ascii="Times New Roman" w:eastAsia="Times New Roman" w:hAnsi="Times New Roman"/>
          <w:sz w:val="28"/>
        </w:rPr>
        <w:t>1</w:t>
      </w:r>
      <w:r>
        <w:rPr>
          <w:rFonts w:ascii="Times New Roman" w:eastAsia="Times New Roman" w:hAnsi="Times New Roman"/>
          <w:sz w:val="28"/>
        </w:rPr>
        <w:t xml:space="preserve"> шк</w:t>
      </w:r>
      <w:r w:rsidR="00202B80">
        <w:rPr>
          <w:rFonts w:ascii="Times New Roman" w:eastAsia="Times New Roman" w:hAnsi="Times New Roman"/>
          <w:sz w:val="28"/>
        </w:rPr>
        <w:t>о</w:t>
      </w:r>
      <w:r>
        <w:rPr>
          <w:rFonts w:ascii="Times New Roman" w:eastAsia="Times New Roman" w:hAnsi="Times New Roman"/>
          <w:sz w:val="28"/>
        </w:rPr>
        <w:t>л</w:t>
      </w:r>
      <w:r w:rsidR="007B2C83">
        <w:rPr>
          <w:rFonts w:ascii="Times New Roman" w:eastAsia="Times New Roman" w:hAnsi="Times New Roman"/>
          <w:sz w:val="28"/>
        </w:rPr>
        <w:t>а</w:t>
      </w:r>
      <w:r>
        <w:rPr>
          <w:rFonts w:ascii="Times New Roman" w:eastAsia="Times New Roman" w:hAnsi="Times New Roman"/>
          <w:sz w:val="28"/>
        </w:rPr>
        <w:t xml:space="preserve"> естетичного виховання.</w:t>
      </w:r>
    </w:p>
    <w:p w:rsidR="00C37750" w:rsidRDefault="00C37750" w:rsidP="00C37750">
      <w:pPr>
        <w:tabs>
          <w:tab w:val="left" w:pos="1220"/>
        </w:tabs>
        <w:spacing w:line="232" w:lineRule="auto"/>
        <w:ind w:left="709" w:hanging="709"/>
        <w:jc w:val="both"/>
        <w:rPr>
          <w:rFonts w:ascii="Times New Roman" w:eastAsia="Times New Roman" w:hAnsi="Times New Roman"/>
          <w:sz w:val="28"/>
        </w:rPr>
      </w:pPr>
      <w:r>
        <w:rPr>
          <w:rFonts w:ascii="Times New Roman" w:eastAsia="Times New Roman" w:hAnsi="Times New Roman"/>
          <w:sz w:val="28"/>
        </w:rPr>
        <w:tab/>
        <w:t xml:space="preserve">  Видатки на галузь «Освіта» обраховано в наступних  обсягах:</w:t>
      </w:r>
    </w:p>
    <w:p w:rsidR="008D64C5" w:rsidRDefault="00C37750" w:rsidP="00C37750">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D64C5">
        <w:rPr>
          <w:rFonts w:ascii="Times New Roman" w:eastAsia="Times New Roman" w:hAnsi="Times New Roman"/>
          <w:sz w:val="28"/>
        </w:rPr>
        <w:t xml:space="preserve">        </w:t>
      </w:r>
      <w:r>
        <w:rPr>
          <w:rFonts w:ascii="Times New Roman" w:eastAsia="Times New Roman" w:hAnsi="Times New Roman"/>
          <w:sz w:val="28"/>
        </w:rPr>
        <w:t xml:space="preserve"> 2022 рік – 38680,6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 в тому числі загального фонду – 36</w:t>
      </w:r>
      <w:r w:rsidR="00E201CC">
        <w:rPr>
          <w:rFonts w:ascii="Times New Roman" w:eastAsia="Times New Roman" w:hAnsi="Times New Roman"/>
          <w:sz w:val="28"/>
        </w:rPr>
        <w:t>631,7</w:t>
      </w:r>
      <w:r>
        <w:rPr>
          <w:rFonts w:ascii="Times New Roman" w:eastAsia="Times New Roman" w:hAnsi="Times New Roman"/>
          <w:sz w:val="28"/>
        </w:rPr>
        <w:t xml:space="preserve"> </w:t>
      </w:r>
    </w:p>
    <w:p w:rsidR="00C37750" w:rsidRDefault="008D64C5" w:rsidP="00C37750">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w:t>
      </w:r>
      <w:r w:rsidR="00C37750">
        <w:rPr>
          <w:rFonts w:ascii="Times New Roman" w:eastAsia="Times New Roman" w:hAnsi="Times New Roman"/>
          <w:sz w:val="28"/>
        </w:rPr>
        <w:t xml:space="preserve"> спеціального фонду – </w:t>
      </w:r>
      <w:r w:rsidR="00E201CC">
        <w:rPr>
          <w:rFonts w:ascii="Times New Roman" w:eastAsia="Times New Roman" w:hAnsi="Times New Roman"/>
          <w:sz w:val="28"/>
        </w:rPr>
        <w:t>2048,9</w:t>
      </w:r>
      <w:r w:rsidR="00C37750">
        <w:rPr>
          <w:rFonts w:ascii="Times New Roman" w:eastAsia="Times New Roman" w:hAnsi="Times New Roman"/>
          <w:sz w:val="28"/>
        </w:rPr>
        <w:t xml:space="preserve"> </w:t>
      </w:r>
      <w:proofErr w:type="spellStart"/>
      <w:r w:rsidR="00C37750">
        <w:rPr>
          <w:rFonts w:ascii="Times New Roman" w:eastAsia="Times New Roman" w:hAnsi="Times New Roman"/>
          <w:sz w:val="28"/>
        </w:rPr>
        <w:t>тис.грн</w:t>
      </w:r>
      <w:proofErr w:type="spellEnd"/>
      <w:r w:rsidR="00C37750">
        <w:rPr>
          <w:rFonts w:ascii="Times New Roman" w:eastAsia="Times New Roman" w:hAnsi="Times New Roman"/>
          <w:sz w:val="28"/>
        </w:rPr>
        <w:t>.);</w:t>
      </w:r>
    </w:p>
    <w:p w:rsidR="008D64C5" w:rsidRDefault="00C37750" w:rsidP="00C37750">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D64C5">
        <w:rPr>
          <w:rFonts w:ascii="Times New Roman" w:eastAsia="Times New Roman" w:hAnsi="Times New Roman"/>
          <w:sz w:val="28"/>
        </w:rPr>
        <w:t xml:space="preserve">        </w:t>
      </w:r>
      <w:r>
        <w:rPr>
          <w:rFonts w:ascii="Times New Roman" w:eastAsia="Times New Roman" w:hAnsi="Times New Roman"/>
          <w:sz w:val="28"/>
        </w:rPr>
        <w:t xml:space="preserve"> 2023 рік – </w:t>
      </w:r>
      <w:r w:rsidR="00E201CC">
        <w:rPr>
          <w:rFonts w:ascii="Times New Roman" w:eastAsia="Times New Roman" w:hAnsi="Times New Roman"/>
          <w:sz w:val="28"/>
        </w:rPr>
        <w:t>41889,1</w:t>
      </w: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 в тому числі загального фонду – </w:t>
      </w:r>
      <w:r w:rsidR="00E201CC">
        <w:rPr>
          <w:rFonts w:ascii="Times New Roman" w:eastAsia="Times New Roman" w:hAnsi="Times New Roman"/>
          <w:sz w:val="28"/>
        </w:rPr>
        <w:t>39731,6</w:t>
      </w:r>
      <w:r>
        <w:rPr>
          <w:rFonts w:ascii="Times New Roman" w:eastAsia="Times New Roman" w:hAnsi="Times New Roman"/>
          <w:sz w:val="28"/>
        </w:rPr>
        <w:t xml:space="preserve"> </w:t>
      </w:r>
    </w:p>
    <w:p w:rsidR="00C37750" w:rsidRDefault="008D64C5" w:rsidP="00C37750">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proofErr w:type="spellStart"/>
      <w:r w:rsidR="00C37750">
        <w:rPr>
          <w:rFonts w:ascii="Times New Roman" w:eastAsia="Times New Roman" w:hAnsi="Times New Roman"/>
          <w:sz w:val="28"/>
        </w:rPr>
        <w:t>тис.грн</w:t>
      </w:r>
      <w:proofErr w:type="spellEnd"/>
      <w:r w:rsidR="00C37750">
        <w:rPr>
          <w:rFonts w:ascii="Times New Roman" w:eastAsia="Times New Roman" w:hAnsi="Times New Roman"/>
          <w:sz w:val="28"/>
        </w:rPr>
        <w:t xml:space="preserve">.,  </w:t>
      </w:r>
      <w:r w:rsidR="00E201CC">
        <w:rPr>
          <w:rFonts w:ascii="Times New Roman" w:eastAsia="Times New Roman" w:hAnsi="Times New Roman"/>
          <w:sz w:val="28"/>
        </w:rPr>
        <w:t>спеціального фонду – 2157,5</w:t>
      </w:r>
      <w:r w:rsidR="00C37750">
        <w:rPr>
          <w:rFonts w:ascii="Times New Roman" w:eastAsia="Times New Roman" w:hAnsi="Times New Roman"/>
          <w:sz w:val="28"/>
        </w:rPr>
        <w:t xml:space="preserve"> </w:t>
      </w:r>
      <w:proofErr w:type="spellStart"/>
      <w:r w:rsidR="00C37750">
        <w:rPr>
          <w:rFonts w:ascii="Times New Roman" w:eastAsia="Times New Roman" w:hAnsi="Times New Roman"/>
          <w:sz w:val="28"/>
        </w:rPr>
        <w:t>тис.грн</w:t>
      </w:r>
      <w:proofErr w:type="spellEnd"/>
      <w:r w:rsidR="00C37750">
        <w:rPr>
          <w:rFonts w:ascii="Times New Roman" w:eastAsia="Times New Roman" w:hAnsi="Times New Roman"/>
          <w:sz w:val="28"/>
        </w:rPr>
        <w:t>.);</w:t>
      </w:r>
    </w:p>
    <w:p w:rsidR="008D64C5" w:rsidRDefault="00C37750" w:rsidP="00C37750">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D64C5">
        <w:rPr>
          <w:rFonts w:ascii="Times New Roman" w:eastAsia="Times New Roman" w:hAnsi="Times New Roman"/>
          <w:sz w:val="28"/>
        </w:rPr>
        <w:t xml:space="preserve">        </w:t>
      </w:r>
      <w:r>
        <w:rPr>
          <w:rFonts w:ascii="Times New Roman" w:eastAsia="Times New Roman" w:hAnsi="Times New Roman"/>
          <w:sz w:val="28"/>
        </w:rPr>
        <w:t xml:space="preserve"> 2024 рік – </w:t>
      </w:r>
      <w:r w:rsidR="00E201CC">
        <w:rPr>
          <w:rFonts w:ascii="Times New Roman" w:eastAsia="Times New Roman" w:hAnsi="Times New Roman"/>
          <w:sz w:val="28"/>
        </w:rPr>
        <w:t>44781,2</w:t>
      </w: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 в тому числі загального фонду – </w:t>
      </w:r>
      <w:r w:rsidR="00E201CC">
        <w:rPr>
          <w:rFonts w:ascii="Times New Roman" w:eastAsia="Times New Roman" w:hAnsi="Times New Roman"/>
          <w:sz w:val="28"/>
        </w:rPr>
        <w:t>42515,8</w:t>
      </w:r>
      <w:r>
        <w:rPr>
          <w:rFonts w:ascii="Times New Roman" w:eastAsia="Times New Roman" w:hAnsi="Times New Roman"/>
          <w:sz w:val="28"/>
        </w:rPr>
        <w:t xml:space="preserve"> </w:t>
      </w:r>
    </w:p>
    <w:p w:rsidR="00C37750" w:rsidRDefault="008D64C5" w:rsidP="00C37750">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proofErr w:type="spellStart"/>
      <w:r w:rsidR="00C37750">
        <w:rPr>
          <w:rFonts w:ascii="Times New Roman" w:eastAsia="Times New Roman" w:hAnsi="Times New Roman"/>
          <w:sz w:val="28"/>
        </w:rPr>
        <w:t>тис.грн</w:t>
      </w:r>
      <w:proofErr w:type="spellEnd"/>
      <w:r w:rsidR="00C37750">
        <w:rPr>
          <w:rFonts w:ascii="Times New Roman" w:eastAsia="Times New Roman" w:hAnsi="Times New Roman"/>
          <w:sz w:val="28"/>
        </w:rPr>
        <w:t xml:space="preserve">.,  спеціального фонду – </w:t>
      </w:r>
      <w:r w:rsidR="00E201CC">
        <w:rPr>
          <w:rFonts w:ascii="Times New Roman" w:eastAsia="Times New Roman" w:hAnsi="Times New Roman"/>
          <w:sz w:val="28"/>
        </w:rPr>
        <w:t>2265,4</w:t>
      </w:r>
      <w:r w:rsidR="00C37750">
        <w:rPr>
          <w:rFonts w:ascii="Times New Roman" w:eastAsia="Times New Roman" w:hAnsi="Times New Roman"/>
          <w:sz w:val="28"/>
        </w:rPr>
        <w:t xml:space="preserve"> </w:t>
      </w:r>
      <w:proofErr w:type="spellStart"/>
      <w:r w:rsidR="00C37750">
        <w:rPr>
          <w:rFonts w:ascii="Times New Roman" w:eastAsia="Times New Roman" w:hAnsi="Times New Roman"/>
          <w:sz w:val="28"/>
        </w:rPr>
        <w:t>тис.грн</w:t>
      </w:r>
      <w:proofErr w:type="spellEnd"/>
      <w:r w:rsidR="00C37750">
        <w:rPr>
          <w:rFonts w:ascii="Times New Roman" w:eastAsia="Times New Roman" w:hAnsi="Times New Roman"/>
          <w:sz w:val="28"/>
        </w:rPr>
        <w:t>.);</w:t>
      </w:r>
    </w:p>
    <w:p w:rsidR="005D2A62" w:rsidRDefault="005D2A62" w:rsidP="001A2774">
      <w:pPr>
        <w:spacing w:line="235" w:lineRule="auto"/>
        <w:ind w:left="260" w:firstLine="600"/>
        <w:jc w:val="both"/>
        <w:rPr>
          <w:rFonts w:ascii="Times New Roman" w:eastAsia="Times New Roman" w:hAnsi="Times New Roman"/>
          <w:sz w:val="28"/>
        </w:rPr>
      </w:pPr>
    </w:p>
    <w:p w:rsidR="006A09FA" w:rsidRDefault="006A09FA" w:rsidP="006A09FA">
      <w:pPr>
        <w:spacing w:line="0" w:lineRule="atLeast"/>
        <w:ind w:left="1740"/>
        <w:jc w:val="center"/>
        <w:rPr>
          <w:rFonts w:ascii="Times New Roman" w:eastAsia="Times New Roman" w:hAnsi="Times New Roman"/>
          <w:b/>
          <w:sz w:val="28"/>
        </w:rPr>
      </w:pPr>
      <w:r>
        <w:rPr>
          <w:rFonts w:ascii="Times New Roman" w:eastAsia="Times New Roman" w:hAnsi="Times New Roman"/>
          <w:b/>
          <w:sz w:val="28"/>
        </w:rPr>
        <w:t>Соціальний захист та соціальне забезпечення</w:t>
      </w:r>
    </w:p>
    <w:p w:rsidR="006A09FA" w:rsidRDefault="006A09FA" w:rsidP="006A09FA">
      <w:pPr>
        <w:spacing w:line="9" w:lineRule="exact"/>
        <w:rPr>
          <w:rFonts w:ascii="Times New Roman" w:eastAsia="Times New Roman" w:hAnsi="Times New Roman"/>
        </w:rPr>
      </w:pPr>
    </w:p>
    <w:p w:rsidR="006A09FA" w:rsidRDefault="006A09FA" w:rsidP="006A09FA">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 xml:space="preserve">Основними цілями реалізації державної політики у сфері </w:t>
      </w:r>
      <w:r w:rsidRPr="0028185B">
        <w:rPr>
          <w:rFonts w:ascii="Times New Roman" w:eastAsia="Times New Roman" w:hAnsi="Times New Roman"/>
          <w:sz w:val="28"/>
        </w:rPr>
        <w:t xml:space="preserve">соціального захисту та соціального забезпечення </w:t>
      </w:r>
      <w:r>
        <w:rPr>
          <w:rFonts w:ascii="Times New Roman" w:eastAsia="Times New Roman" w:hAnsi="Times New Roman"/>
          <w:sz w:val="28"/>
        </w:rPr>
        <w:t>на 2022-2024 роки є посилення адресної</w:t>
      </w:r>
      <w:r>
        <w:rPr>
          <w:rFonts w:ascii="Times New Roman" w:eastAsia="Times New Roman" w:hAnsi="Times New Roman"/>
          <w:b/>
          <w:sz w:val="28"/>
        </w:rPr>
        <w:t xml:space="preserve"> </w:t>
      </w:r>
      <w:r>
        <w:rPr>
          <w:rFonts w:ascii="Times New Roman" w:eastAsia="Times New Roman" w:hAnsi="Times New Roman"/>
          <w:sz w:val="28"/>
        </w:rPr>
        <w:t>соціальної підтримки для підвищення ефективності використання бюджетних коштів та їх спрямування соціально вразливим верствам населення.</w:t>
      </w:r>
    </w:p>
    <w:p w:rsidR="006A09FA" w:rsidRDefault="006A09FA" w:rsidP="006A09FA">
      <w:pPr>
        <w:spacing w:line="17" w:lineRule="exact"/>
        <w:rPr>
          <w:rFonts w:ascii="Times New Roman" w:eastAsia="Times New Roman" w:hAnsi="Times New Roman"/>
        </w:rPr>
      </w:pPr>
    </w:p>
    <w:p w:rsidR="006A09FA" w:rsidRDefault="006A09FA" w:rsidP="0028185B">
      <w:pPr>
        <w:spacing w:line="237" w:lineRule="auto"/>
        <w:ind w:left="260" w:firstLine="600"/>
        <w:jc w:val="both"/>
        <w:rPr>
          <w:rFonts w:ascii="Times New Roman" w:eastAsia="Times New Roman" w:hAnsi="Times New Roman"/>
          <w:sz w:val="28"/>
        </w:rPr>
      </w:pPr>
      <w:r>
        <w:rPr>
          <w:rFonts w:ascii="Times New Roman" w:eastAsia="Times New Roman" w:hAnsi="Times New Roman"/>
          <w:sz w:val="28"/>
        </w:rPr>
        <w:t>Прогнозні граничні показники бюджету селищної територіальної громади по видатках на фінансування галузі «Соціальний захист та соціальне забезпечення» на 2022-2024 роки передбачаються головному розпоряднику коштів – виконавчому комітету селищної ради.</w:t>
      </w:r>
    </w:p>
    <w:p w:rsidR="006A09FA" w:rsidRDefault="006A09FA" w:rsidP="006A09FA">
      <w:pPr>
        <w:spacing w:line="19" w:lineRule="exact"/>
        <w:rPr>
          <w:rFonts w:ascii="Times New Roman" w:eastAsia="Times New Roman" w:hAnsi="Times New Roman"/>
        </w:rPr>
      </w:pPr>
    </w:p>
    <w:p w:rsidR="005076EB" w:rsidRDefault="006A09FA" w:rsidP="006A09FA">
      <w:pPr>
        <w:spacing w:line="237" w:lineRule="auto"/>
        <w:ind w:left="260" w:firstLine="600"/>
        <w:jc w:val="both"/>
        <w:rPr>
          <w:rFonts w:ascii="Times New Roman" w:eastAsia="Times New Roman" w:hAnsi="Times New Roman"/>
          <w:sz w:val="28"/>
        </w:rPr>
      </w:pPr>
      <w:r>
        <w:rPr>
          <w:rFonts w:ascii="Times New Roman" w:eastAsia="Times New Roman" w:hAnsi="Times New Roman"/>
          <w:sz w:val="28"/>
        </w:rPr>
        <w:t>За рахунок коштів бюджету  територіальної громади у середньостроковому періоді планується видатки на реалізацію селищних програм соціального захисту та соціальної підтримки окремих категорій населення громади.</w:t>
      </w:r>
      <w:r w:rsidR="005076EB">
        <w:rPr>
          <w:rFonts w:ascii="Times New Roman" w:eastAsia="Times New Roman" w:hAnsi="Times New Roman"/>
          <w:sz w:val="28"/>
        </w:rPr>
        <w:t xml:space="preserve">                                                          </w:t>
      </w:r>
    </w:p>
    <w:p w:rsidR="006A09FA" w:rsidRDefault="006A09FA" w:rsidP="006A09FA">
      <w:pPr>
        <w:spacing w:line="4" w:lineRule="exact"/>
        <w:rPr>
          <w:rFonts w:ascii="Times New Roman" w:eastAsia="Times New Roman" w:hAnsi="Times New Roman"/>
        </w:rPr>
      </w:pPr>
    </w:p>
    <w:p w:rsidR="006A09FA" w:rsidRDefault="006A09FA" w:rsidP="006A09FA">
      <w:pPr>
        <w:spacing w:line="0" w:lineRule="atLeast"/>
        <w:ind w:left="860"/>
        <w:rPr>
          <w:rFonts w:ascii="Times New Roman" w:eastAsia="Times New Roman" w:hAnsi="Times New Roman"/>
          <w:sz w:val="28"/>
        </w:rPr>
      </w:pPr>
      <w:r>
        <w:rPr>
          <w:rFonts w:ascii="Times New Roman" w:eastAsia="Times New Roman" w:hAnsi="Times New Roman"/>
          <w:sz w:val="28"/>
        </w:rPr>
        <w:t>Завданнями на 2022-2024 роки є:</w:t>
      </w:r>
    </w:p>
    <w:p w:rsidR="008E1EC4" w:rsidRDefault="008E1EC4" w:rsidP="006A09FA">
      <w:pPr>
        <w:spacing w:line="0" w:lineRule="atLeast"/>
        <w:ind w:left="860"/>
        <w:rPr>
          <w:rFonts w:ascii="Times New Roman" w:eastAsia="Times New Roman" w:hAnsi="Times New Roman"/>
          <w:sz w:val="28"/>
        </w:rPr>
      </w:pPr>
      <w:r>
        <w:rPr>
          <w:rFonts w:ascii="Times New Roman" w:eastAsia="Times New Roman" w:hAnsi="Times New Roman"/>
          <w:sz w:val="28"/>
        </w:rPr>
        <w:t>з</w:t>
      </w:r>
      <w:r w:rsidR="0021772D">
        <w:rPr>
          <w:rFonts w:ascii="Times New Roman" w:eastAsia="Times New Roman" w:hAnsi="Times New Roman"/>
          <w:sz w:val="28"/>
        </w:rPr>
        <w:t xml:space="preserve">абезпечення надання соціальних гарантій фізичним особам, які </w:t>
      </w:r>
    </w:p>
    <w:p w:rsidR="008E1EC4" w:rsidRDefault="008E1EC4" w:rsidP="008E1EC4">
      <w:pPr>
        <w:spacing w:line="0" w:lineRule="atLeast"/>
        <w:rPr>
          <w:rFonts w:ascii="Times New Roman" w:eastAsia="Times New Roman" w:hAnsi="Times New Roman"/>
          <w:sz w:val="28"/>
        </w:rPr>
      </w:pPr>
      <w:r>
        <w:rPr>
          <w:rFonts w:ascii="Times New Roman" w:eastAsia="Times New Roman" w:hAnsi="Times New Roman"/>
          <w:sz w:val="28"/>
        </w:rPr>
        <w:t xml:space="preserve">   </w:t>
      </w:r>
      <w:r w:rsidR="0021772D">
        <w:rPr>
          <w:rFonts w:ascii="Times New Roman" w:eastAsia="Times New Roman" w:hAnsi="Times New Roman"/>
          <w:sz w:val="28"/>
        </w:rPr>
        <w:t>надають соціальні послуги</w:t>
      </w:r>
      <w:r>
        <w:rPr>
          <w:rFonts w:ascii="Times New Roman" w:eastAsia="Times New Roman" w:hAnsi="Times New Roman"/>
          <w:sz w:val="28"/>
        </w:rPr>
        <w:t xml:space="preserve"> громадянам похилого віку, особам з інвалідністю, </w:t>
      </w:r>
    </w:p>
    <w:p w:rsidR="008E1EC4" w:rsidRDefault="008E1EC4" w:rsidP="008E1EC4">
      <w:pPr>
        <w:spacing w:line="0" w:lineRule="atLeast"/>
        <w:rPr>
          <w:rFonts w:ascii="Times New Roman" w:eastAsia="Times New Roman" w:hAnsi="Times New Roman"/>
          <w:sz w:val="28"/>
        </w:rPr>
      </w:pPr>
      <w:r>
        <w:rPr>
          <w:rFonts w:ascii="Times New Roman" w:eastAsia="Times New Roman" w:hAnsi="Times New Roman"/>
          <w:sz w:val="28"/>
        </w:rPr>
        <w:t xml:space="preserve">   дітям з інвалідністю, хворим які не здатні до самообслуговування і </w:t>
      </w:r>
    </w:p>
    <w:p w:rsidR="0021772D" w:rsidRDefault="008E1EC4" w:rsidP="008E1EC4">
      <w:pPr>
        <w:spacing w:line="0" w:lineRule="atLeast"/>
        <w:rPr>
          <w:rFonts w:ascii="Times New Roman" w:eastAsia="Times New Roman" w:hAnsi="Times New Roman"/>
          <w:sz w:val="28"/>
        </w:rPr>
      </w:pPr>
      <w:r>
        <w:rPr>
          <w:rFonts w:ascii="Times New Roman" w:eastAsia="Times New Roman" w:hAnsi="Times New Roman"/>
          <w:sz w:val="28"/>
        </w:rPr>
        <w:t xml:space="preserve">   потребують сторонньої  допомоги;</w:t>
      </w:r>
    </w:p>
    <w:p w:rsidR="008E1EC4" w:rsidRDefault="008E1EC4" w:rsidP="008E1EC4">
      <w:pPr>
        <w:spacing w:line="0" w:lineRule="atLeast"/>
        <w:rPr>
          <w:rFonts w:ascii="Times New Roman" w:eastAsia="Times New Roman" w:hAnsi="Times New Roman"/>
          <w:sz w:val="28"/>
        </w:rPr>
      </w:pPr>
      <w:r>
        <w:rPr>
          <w:rFonts w:ascii="Times New Roman" w:eastAsia="Times New Roman" w:hAnsi="Times New Roman"/>
          <w:sz w:val="28"/>
        </w:rPr>
        <w:t xml:space="preserve">             </w:t>
      </w:r>
      <w:r w:rsidR="006A09FA">
        <w:rPr>
          <w:rFonts w:ascii="Times New Roman" w:eastAsia="Times New Roman" w:hAnsi="Times New Roman"/>
          <w:sz w:val="28"/>
        </w:rPr>
        <w:t xml:space="preserve">забезпечення максимальної адресності та наближеності надання </w:t>
      </w:r>
      <w:r>
        <w:rPr>
          <w:rFonts w:ascii="Times New Roman" w:eastAsia="Times New Roman" w:hAnsi="Times New Roman"/>
          <w:sz w:val="28"/>
        </w:rPr>
        <w:t xml:space="preserve">  </w:t>
      </w:r>
    </w:p>
    <w:p w:rsidR="008E1EC4" w:rsidRDefault="008E1EC4" w:rsidP="008E1EC4">
      <w:pPr>
        <w:spacing w:line="0" w:lineRule="atLeast"/>
        <w:rPr>
          <w:rFonts w:ascii="Times New Roman" w:eastAsia="Times New Roman" w:hAnsi="Times New Roman"/>
          <w:sz w:val="28"/>
        </w:rPr>
      </w:pPr>
      <w:r>
        <w:rPr>
          <w:rFonts w:ascii="Times New Roman" w:eastAsia="Times New Roman" w:hAnsi="Times New Roman"/>
          <w:sz w:val="28"/>
        </w:rPr>
        <w:t xml:space="preserve">   </w:t>
      </w:r>
      <w:r w:rsidR="006A09FA">
        <w:rPr>
          <w:rFonts w:ascii="Times New Roman" w:eastAsia="Times New Roman" w:hAnsi="Times New Roman"/>
          <w:sz w:val="28"/>
        </w:rPr>
        <w:t>відповідної соціальної підтримки тим, хто її потребує</w:t>
      </w:r>
      <w:r>
        <w:rPr>
          <w:rFonts w:ascii="Times New Roman" w:eastAsia="Times New Roman" w:hAnsi="Times New Roman"/>
          <w:sz w:val="28"/>
        </w:rPr>
        <w:t xml:space="preserve">, </w:t>
      </w:r>
      <w:r w:rsidR="006A09FA">
        <w:rPr>
          <w:rFonts w:ascii="Times New Roman" w:eastAsia="Times New Roman" w:hAnsi="Times New Roman"/>
          <w:sz w:val="28"/>
        </w:rPr>
        <w:t xml:space="preserve">прозорість та </w:t>
      </w:r>
    </w:p>
    <w:p w:rsidR="006A09FA" w:rsidRDefault="008E1EC4" w:rsidP="008E1EC4">
      <w:pPr>
        <w:spacing w:line="0" w:lineRule="atLeast"/>
        <w:rPr>
          <w:rFonts w:ascii="Times New Roman" w:eastAsia="Times New Roman" w:hAnsi="Times New Roman"/>
          <w:sz w:val="28"/>
        </w:rPr>
      </w:pPr>
      <w:r>
        <w:rPr>
          <w:rFonts w:ascii="Times New Roman" w:eastAsia="Times New Roman" w:hAnsi="Times New Roman"/>
          <w:sz w:val="28"/>
        </w:rPr>
        <w:t xml:space="preserve">   </w:t>
      </w:r>
      <w:r w:rsidR="006A09FA">
        <w:rPr>
          <w:rFonts w:ascii="Times New Roman" w:eastAsia="Times New Roman" w:hAnsi="Times New Roman"/>
          <w:sz w:val="28"/>
        </w:rPr>
        <w:t>доступність в отриманні соціальної підтримки;</w:t>
      </w:r>
    </w:p>
    <w:p w:rsidR="006A09FA" w:rsidRDefault="006A09FA" w:rsidP="006A09FA">
      <w:pPr>
        <w:spacing w:line="13" w:lineRule="exact"/>
        <w:rPr>
          <w:rFonts w:ascii="Times New Roman" w:eastAsia="Times New Roman" w:hAnsi="Times New Roman"/>
        </w:rPr>
      </w:pPr>
    </w:p>
    <w:p w:rsidR="006A09FA" w:rsidRDefault="006A09FA" w:rsidP="006A09FA">
      <w:pPr>
        <w:spacing w:line="15" w:lineRule="exact"/>
        <w:rPr>
          <w:rFonts w:ascii="Times New Roman" w:eastAsia="Times New Roman" w:hAnsi="Times New Roman"/>
        </w:rPr>
      </w:pPr>
    </w:p>
    <w:p w:rsidR="006A09FA" w:rsidRDefault="006A09FA" w:rsidP="006A09FA">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забезпечення захисту прав дитини, у тому числі шляхом розвитку сімейних та інших форм виховання дітей</w:t>
      </w:r>
      <w:r w:rsidR="008E1EC4">
        <w:rPr>
          <w:rFonts w:ascii="Times New Roman" w:eastAsia="Times New Roman" w:hAnsi="Times New Roman"/>
          <w:sz w:val="28"/>
        </w:rPr>
        <w:t>;</w:t>
      </w:r>
    </w:p>
    <w:p w:rsidR="006A09FA" w:rsidRDefault="006A09FA" w:rsidP="006A09FA">
      <w:pPr>
        <w:spacing w:line="16" w:lineRule="exact"/>
        <w:rPr>
          <w:rFonts w:ascii="Times New Roman" w:eastAsia="Times New Roman" w:hAnsi="Times New Roman"/>
        </w:rPr>
      </w:pPr>
    </w:p>
    <w:p w:rsidR="006A09FA" w:rsidRDefault="006A09FA" w:rsidP="006A09FA">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удосконалення механізму запобігання та протидії домашньому насильству та насильству за ознакою статі в умовах децентралізації з урахуванням міжнародних стандартів.</w:t>
      </w:r>
    </w:p>
    <w:p w:rsidR="006A09FA" w:rsidRDefault="006A09FA" w:rsidP="006A09FA">
      <w:pPr>
        <w:spacing w:line="1" w:lineRule="exact"/>
        <w:rPr>
          <w:rFonts w:ascii="Times New Roman" w:eastAsia="Times New Roman" w:hAnsi="Times New Roman"/>
        </w:rPr>
      </w:pPr>
    </w:p>
    <w:p w:rsidR="006A09FA" w:rsidRDefault="006A09FA" w:rsidP="006A09FA">
      <w:pPr>
        <w:spacing w:line="0" w:lineRule="atLeast"/>
        <w:ind w:left="860"/>
        <w:rPr>
          <w:rFonts w:ascii="Times New Roman" w:eastAsia="Times New Roman" w:hAnsi="Times New Roman"/>
          <w:sz w:val="28"/>
        </w:rPr>
      </w:pPr>
      <w:r>
        <w:rPr>
          <w:rFonts w:ascii="Times New Roman" w:eastAsia="Times New Roman" w:hAnsi="Times New Roman"/>
          <w:sz w:val="28"/>
        </w:rPr>
        <w:t>Основні результати, яких планується досягти:</w:t>
      </w:r>
    </w:p>
    <w:p w:rsidR="006A09FA" w:rsidRDefault="006A09FA" w:rsidP="006A09FA">
      <w:pPr>
        <w:spacing w:line="13" w:lineRule="exact"/>
        <w:rPr>
          <w:rFonts w:ascii="Times New Roman" w:eastAsia="Times New Roman" w:hAnsi="Times New Roman"/>
        </w:rPr>
      </w:pPr>
    </w:p>
    <w:p w:rsidR="006A09FA" w:rsidRDefault="006A09FA" w:rsidP="006A09FA">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адаптація системи надання соціальних послуг до нових вимог законодавства, спрощення порядку надання соціальних послуг, впровадження нових, сучасних комп’ютерних та Інтернет технологій;</w:t>
      </w:r>
    </w:p>
    <w:p w:rsidR="007655B3" w:rsidRDefault="007655B3" w:rsidP="006A09FA">
      <w:pPr>
        <w:spacing w:line="235" w:lineRule="auto"/>
        <w:ind w:left="260" w:firstLine="600"/>
        <w:jc w:val="both"/>
        <w:rPr>
          <w:rFonts w:ascii="Times New Roman" w:eastAsia="Times New Roman" w:hAnsi="Times New Roman"/>
          <w:sz w:val="28"/>
        </w:rPr>
      </w:pPr>
    </w:p>
    <w:p w:rsidR="007655B3" w:rsidRDefault="007655B3" w:rsidP="006A09FA">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lastRenderedPageBreak/>
        <w:t xml:space="preserve">                                                                12</w:t>
      </w:r>
    </w:p>
    <w:p w:rsidR="006A09FA" w:rsidRDefault="006A09FA" w:rsidP="006A09FA">
      <w:pPr>
        <w:spacing w:line="13" w:lineRule="exact"/>
        <w:rPr>
          <w:rFonts w:ascii="Times New Roman" w:eastAsia="Times New Roman" w:hAnsi="Times New Roman"/>
        </w:rPr>
      </w:pPr>
    </w:p>
    <w:p w:rsidR="006A09FA" w:rsidRDefault="006A09FA" w:rsidP="006A09FA">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охоплення соціальним захистом максимальної кількості сімей та малозабезпечених громадян, які потребують підтримки місцевої влади;</w:t>
      </w:r>
    </w:p>
    <w:p w:rsidR="006A09FA" w:rsidRDefault="006A09FA" w:rsidP="006A09FA">
      <w:pPr>
        <w:spacing w:line="15" w:lineRule="exact"/>
        <w:rPr>
          <w:rFonts w:ascii="Times New Roman" w:eastAsia="Times New Roman" w:hAnsi="Times New Roman"/>
        </w:rPr>
      </w:pPr>
    </w:p>
    <w:p w:rsidR="006A09FA" w:rsidRDefault="006A09FA" w:rsidP="003E4CDA">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покращення соціального діалогу між громадськими організаціями та владою.</w:t>
      </w:r>
    </w:p>
    <w:p w:rsidR="008E1EC4" w:rsidRDefault="008E1EC4" w:rsidP="008E1EC4">
      <w:pPr>
        <w:tabs>
          <w:tab w:val="left" w:pos="1220"/>
        </w:tabs>
        <w:spacing w:line="232" w:lineRule="auto"/>
        <w:ind w:left="709" w:hanging="709"/>
        <w:jc w:val="both"/>
        <w:rPr>
          <w:rFonts w:ascii="Times New Roman" w:eastAsia="Times New Roman" w:hAnsi="Times New Roman"/>
          <w:sz w:val="28"/>
        </w:rPr>
      </w:pPr>
      <w:r>
        <w:rPr>
          <w:rFonts w:ascii="Times New Roman" w:eastAsia="Times New Roman" w:hAnsi="Times New Roman"/>
          <w:sz w:val="28"/>
        </w:rPr>
        <w:t xml:space="preserve">             Видатки на галузь «Соціальний захист та соціальне забезпечення» </w:t>
      </w:r>
    </w:p>
    <w:p w:rsidR="008E1EC4" w:rsidRDefault="008E1EC4" w:rsidP="008E1EC4">
      <w:pPr>
        <w:tabs>
          <w:tab w:val="left" w:pos="1220"/>
        </w:tabs>
        <w:spacing w:line="232" w:lineRule="auto"/>
        <w:ind w:left="709" w:hanging="709"/>
        <w:jc w:val="both"/>
        <w:rPr>
          <w:rFonts w:ascii="Times New Roman" w:eastAsia="Times New Roman" w:hAnsi="Times New Roman"/>
          <w:sz w:val="28"/>
        </w:rPr>
      </w:pPr>
      <w:r>
        <w:rPr>
          <w:rFonts w:ascii="Times New Roman" w:eastAsia="Times New Roman" w:hAnsi="Times New Roman"/>
          <w:sz w:val="28"/>
        </w:rPr>
        <w:t xml:space="preserve">    обраховано в наступних  обсягах:</w:t>
      </w:r>
    </w:p>
    <w:p w:rsidR="008E1EC4" w:rsidRDefault="008E1EC4" w:rsidP="008E1EC4">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D64C5">
        <w:rPr>
          <w:rFonts w:ascii="Times New Roman" w:eastAsia="Times New Roman" w:hAnsi="Times New Roman"/>
          <w:sz w:val="28"/>
        </w:rPr>
        <w:t xml:space="preserve">         </w:t>
      </w:r>
      <w:r>
        <w:rPr>
          <w:rFonts w:ascii="Times New Roman" w:eastAsia="Times New Roman" w:hAnsi="Times New Roman"/>
          <w:sz w:val="28"/>
        </w:rPr>
        <w:t xml:space="preserve"> 2022 рік – 126,7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загального фонду ;</w:t>
      </w:r>
    </w:p>
    <w:p w:rsidR="008E1EC4" w:rsidRDefault="008E1EC4" w:rsidP="008E1EC4">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D64C5">
        <w:rPr>
          <w:rFonts w:ascii="Times New Roman" w:eastAsia="Times New Roman" w:hAnsi="Times New Roman"/>
          <w:sz w:val="28"/>
        </w:rPr>
        <w:t xml:space="preserve">         </w:t>
      </w:r>
      <w:r>
        <w:rPr>
          <w:rFonts w:ascii="Times New Roman" w:eastAsia="Times New Roman" w:hAnsi="Times New Roman"/>
          <w:sz w:val="28"/>
        </w:rPr>
        <w:t xml:space="preserve"> 2023 рік – </w:t>
      </w:r>
      <w:r w:rsidR="0033553A">
        <w:rPr>
          <w:rFonts w:ascii="Times New Roman" w:eastAsia="Times New Roman" w:hAnsi="Times New Roman"/>
          <w:sz w:val="28"/>
        </w:rPr>
        <w:t>130,5</w:t>
      </w: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sidR="0033553A">
        <w:rPr>
          <w:rFonts w:ascii="Times New Roman" w:eastAsia="Times New Roman" w:hAnsi="Times New Roman"/>
          <w:sz w:val="28"/>
        </w:rPr>
        <w:t xml:space="preserve"> з</w:t>
      </w:r>
      <w:r>
        <w:rPr>
          <w:rFonts w:ascii="Times New Roman" w:eastAsia="Times New Roman" w:hAnsi="Times New Roman"/>
          <w:sz w:val="28"/>
        </w:rPr>
        <w:t>агального фонду;</w:t>
      </w:r>
    </w:p>
    <w:p w:rsidR="008E1EC4" w:rsidRDefault="008E1EC4" w:rsidP="008E1EC4">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D64C5">
        <w:rPr>
          <w:rFonts w:ascii="Times New Roman" w:eastAsia="Times New Roman" w:hAnsi="Times New Roman"/>
          <w:sz w:val="28"/>
        </w:rPr>
        <w:t xml:space="preserve">         </w:t>
      </w:r>
      <w:r>
        <w:rPr>
          <w:rFonts w:ascii="Times New Roman" w:eastAsia="Times New Roman" w:hAnsi="Times New Roman"/>
          <w:sz w:val="28"/>
        </w:rPr>
        <w:t xml:space="preserve">2024 рік – </w:t>
      </w:r>
      <w:r w:rsidR="0033553A">
        <w:rPr>
          <w:rFonts w:ascii="Times New Roman" w:eastAsia="Times New Roman" w:hAnsi="Times New Roman"/>
          <w:sz w:val="28"/>
        </w:rPr>
        <w:t>131,4</w:t>
      </w: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загального фонду;</w:t>
      </w:r>
    </w:p>
    <w:p w:rsidR="003E4CDA" w:rsidRDefault="003E4CDA" w:rsidP="003E4CDA">
      <w:pPr>
        <w:spacing w:line="232" w:lineRule="auto"/>
        <w:ind w:left="260" w:firstLine="600"/>
        <w:jc w:val="both"/>
        <w:rPr>
          <w:rFonts w:ascii="Times New Roman" w:eastAsia="Times New Roman" w:hAnsi="Times New Roman"/>
          <w:sz w:val="28"/>
        </w:rPr>
      </w:pPr>
    </w:p>
    <w:p w:rsidR="0037719E" w:rsidRDefault="0037719E" w:rsidP="0037719E">
      <w:pPr>
        <w:spacing w:line="0" w:lineRule="atLeast"/>
        <w:ind w:left="1740"/>
        <w:jc w:val="center"/>
        <w:rPr>
          <w:rFonts w:ascii="Times New Roman" w:eastAsia="Times New Roman" w:hAnsi="Times New Roman"/>
          <w:b/>
          <w:sz w:val="28"/>
        </w:rPr>
      </w:pPr>
      <w:r>
        <w:rPr>
          <w:rFonts w:ascii="Times New Roman" w:eastAsia="Times New Roman" w:hAnsi="Times New Roman"/>
          <w:b/>
          <w:sz w:val="28"/>
        </w:rPr>
        <w:t>Культура і мистецтво</w:t>
      </w:r>
    </w:p>
    <w:p w:rsidR="0037719E" w:rsidRDefault="0037719E" w:rsidP="0037719E">
      <w:pPr>
        <w:spacing w:line="11" w:lineRule="exact"/>
        <w:rPr>
          <w:rFonts w:ascii="Times New Roman" w:eastAsia="Times New Roman" w:hAnsi="Times New Roman"/>
        </w:rPr>
      </w:pPr>
    </w:p>
    <w:p w:rsidR="0037719E" w:rsidRDefault="0037719E" w:rsidP="0037719E">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 xml:space="preserve">Цілями державної політики у сфері </w:t>
      </w:r>
      <w:r w:rsidRPr="0028185B">
        <w:rPr>
          <w:rFonts w:ascii="Times New Roman" w:eastAsia="Times New Roman" w:hAnsi="Times New Roman"/>
          <w:sz w:val="28"/>
        </w:rPr>
        <w:t>культури і мистецтва</w:t>
      </w:r>
      <w:r>
        <w:rPr>
          <w:rFonts w:ascii="Times New Roman" w:eastAsia="Times New Roman" w:hAnsi="Times New Roman"/>
          <w:b/>
          <w:sz w:val="28"/>
        </w:rPr>
        <w:t>,</w:t>
      </w:r>
      <w:r>
        <w:rPr>
          <w:rFonts w:ascii="Times New Roman" w:eastAsia="Times New Roman" w:hAnsi="Times New Roman"/>
          <w:sz w:val="28"/>
        </w:rPr>
        <w:t xml:space="preserve"> втіленням яких на місцевому рівні займається головний розпорядник бюджетних коштів - управління гуманітарної сфери виконавчого комітету селищної ради (додаток 6), є відродження та духовний розвиток традицій і культури української нації.</w:t>
      </w:r>
    </w:p>
    <w:p w:rsidR="0037719E" w:rsidRDefault="0037719E" w:rsidP="0037719E">
      <w:pPr>
        <w:spacing w:line="15" w:lineRule="exact"/>
        <w:rPr>
          <w:rFonts w:ascii="Times New Roman" w:eastAsia="Times New Roman" w:hAnsi="Times New Roman"/>
        </w:rPr>
      </w:pPr>
    </w:p>
    <w:p w:rsidR="0037719E" w:rsidRDefault="0037719E" w:rsidP="0037719E">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Прогнозні граничні показники бюджету територіальної громади головним розпорядником бюджетних коштів розподілені на реалізацію наступних бюджетних програм, а саме:</w:t>
      </w:r>
    </w:p>
    <w:p w:rsidR="0037719E" w:rsidRDefault="0037719E" w:rsidP="0037719E">
      <w:pPr>
        <w:spacing w:line="13" w:lineRule="exact"/>
        <w:rPr>
          <w:rFonts w:ascii="Times New Roman" w:eastAsia="Times New Roman" w:hAnsi="Times New Roman"/>
        </w:rPr>
      </w:pPr>
    </w:p>
    <w:p w:rsidR="0037719E" w:rsidRDefault="0037719E" w:rsidP="0037719E">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КПКВ 4030 «Забезпечення діяльності бібліотек» на утримання селищної централізованої бібліотечної системи, яка налічує 2 філій;</w:t>
      </w:r>
    </w:p>
    <w:p w:rsidR="0037719E" w:rsidRDefault="0037719E" w:rsidP="0037719E">
      <w:pPr>
        <w:spacing w:line="15" w:lineRule="exact"/>
        <w:rPr>
          <w:rFonts w:ascii="Times New Roman" w:eastAsia="Times New Roman" w:hAnsi="Times New Roman"/>
        </w:rPr>
      </w:pPr>
    </w:p>
    <w:p w:rsidR="0037719E" w:rsidRDefault="0037719E" w:rsidP="0037719E">
      <w:pPr>
        <w:spacing w:line="16" w:lineRule="exact"/>
        <w:rPr>
          <w:rFonts w:ascii="Times New Roman" w:eastAsia="Times New Roman" w:hAnsi="Times New Roman"/>
        </w:rPr>
      </w:pPr>
    </w:p>
    <w:p w:rsidR="0037719E" w:rsidRDefault="0037719E" w:rsidP="0037719E">
      <w:pPr>
        <w:spacing w:line="235" w:lineRule="auto"/>
        <w:ind w:left="260" w:firstLine="600"/>
        <w:jc w:val="both"/>
        <w:rPr>
          <w:rFonts w:ascii="Times New Roman" w:eastAsia="Times New Roman" w:hAnsi="Times New Roman"/>
          <w:sz w:val="28"/>
        </w:rPr>
      </w:pPr>
      <w:r>
        <w:rPr>
          <w:rFonts w:ascii="Times New Roman" w:eastAsia="Times New Roman" w:hAnsi="Times New Roman"/>
          <w:sz w:val="28"/>
        </w:rPr>
        <w:t xml:space="preserve">КПКВ 4060 «Забезпечення діяльності палаців і будинків культури, клубів, центрів дозвілля та інших клубних закладів», реалізацію якої здійснюватиме </w:t>
      </w:r>
      <w:proofErr w:type="spellStart"/>
      <w:r>
        <w:rPr>
          <w:rFonts w:ascii="Times New Roman" w:eastAsia="Times New Roman" w:hAnsi="Times New Roman"/>
          <w:sz w:val="28"/>
        </w:rPr>
        <w:t>Люблинецький</w:t>
      </w:r>
      <w:proofErr w:type="spellEnd"/>
      <w:r>
        <w:rPr>
          <w:rFonts w:ascii="Times New Roman" w:eastAsia="Times New Roman" w:hAnsi="Times New Roman"/>
          <w:sz w:val="28"/>
        </w:rPr>
        <w:t xml:space="preserve"> центр</w:t>
      </w:r>
      <w:r w:rsidR="00910353">
        <w:rPr>
          <w:rFonts w:ascii="Times New Roman" w:eastAsia="Times New Roman" w:hAnsi="Times New Roman"/>
          <w:sz w:val="28"/>
        </w:rPr>
        <w:t xml:space="preserve"> культури і дозвілля</w:t>
      </w:r>
      <w:r>
        <w:rPr>
          <w:rFonts w:ascii="Times New Roman" w:eastAsia="Times New Roman" w:hAnsi="Times New Roman"/>
          <w:sz w:val="28"/>
        </w:rPr>
        <w:t>;</w:t>
      </w:r>
    </w:p>
    <w:p w:rsidR="0037719E" w:rsidRDefault="0037719E" w:rsidP="0037719E">
      <w:pPr>
        <w:spacing w:line="13" w:lineRule="exact"/>
        <w:rPr>
          <w:rFonts w:ascii="Times New Roman" w:eastAsia="Times New Roman" w:hAnsi="Times New Roman"/>
        </w:rPr>
      </w:pPr>
    </w:p>
    <w:p w:rsidR="0037719E" w:rsidRDefault="0037719E" w:rsidP="0037719E">
      <w:pPr>
        <w:spacing w:line="15" w:lineRule="exact"/>
        <w:rPr>
          <w:rFonts w:ascii="Times New Roman" w:eastAsia="Times New Roman" w:hAnsi="Times New Roman"/>
        </w:rPr>
      </w:pPr>
    </w:p>
    <w:p w:rsidR="0037719E" w:rsidRDefault="0037719E" w:rsidP="0037719E">
      <w:pPr>
        <w:spacing w:line="232" w:lineRule="auto"/>
        <w:ind w:left="260" w:firstLine="600"/>
        <w:jc w:val="both"/>
        <w:rPr>
          <w:rFonts w:ascii="Times New Roman" w:eastAsia="Times New Roman" w:hAnsi="Times New Roman"/>
          <w:sz w:val="28"/>
        </w:rPr>
      </w:pPr>
      <w:r>
        <w:rPr>
          <w:rFonts w:ascii="Times New Roman" w:eastAsia="Times New Roman" w:hAnsi="Times New Roman"/>
          <w:sz w:val="28"/>
        </w:rPr>
        <w:t>КПКВ 4082 «Інші заходи в галузі культури і мистецтва» на проведення культурно-мистецьких заходів державного та місцевого значення.</w:t>
      </w:r>
    </w:p>
    <w:p w:rsidR="0037719E" w:rsidRDefault="0037719E" w:rsidP="0037719E">
      <w:pPr>
        <w:spacing w:line="4" w:lineRule="exact"/>
        <w:rPr>
          <w:rFonts w:ascii="Times New Roman" w:eastAsia="Times New Roman" w:hAnsi="Times New Roman"/>
        </w:rPr>
      </w:pPr>
    </w:p>
    <w:p w:rsidR="0037719E" w:rsidRDefault="0037719E" w:rsidP="0037719E">
      <w:pPr>
        <w:spacing w:line="0" w:lineRule="atLeast"/>
        <w:ind w:left="860"/>
        <w:rPr>
          <w:rFonts w:ascii="Times New Roman" w:eastAsia="Times New Roman" w:hAnsi="Times New Roman"/>
          <w:sz w:val="28"/>
        </w:rPr>
      </w:pPr>
      <w:r>
        <w:rPr>
          <w:rFonts w:ascii="Times New Roman" w:eastAsia="Times New Roman" w:hAnsi="Times New Roman"/>
          <w:sz w:val="28"/>
        </w:rPr>
        <w:t>Протягом 2022-2024 років планується досягти наступних результатів:</w:t>
      </w:r>
    </w:p>
    <w:p w:rsidR="0037719E" w:rsidRDefault="0037719E" w:rsidP="0037719E">
      <w:pPr>
        <w:spacing w:line="0" w:lineRule="atLeast"/>
        <w:ind w:left="860"/>
        <w:rPr>
          <w:rFonts w:ascii="Times New Roman" w:eastAsia="Times New Roman" w:hAnsi="Times New Roman"/>
          <w:sz w:val="28"/>
        </w:rPr>
      </w:pPr>
      <w:r>
        <w:rPr>
          <w:rFonts w:ascii="Times New Roman" w:eastAsia="Times New Roman" w:hAnsi="Times New Roman"/>
          <w:sz w:val="28"/>
        </w:rPr>
        <w:t>запровадження системи державних стандартів щодо надання культурних</w:t>
      </w:r>
    </w:p>
    <w:p w:rsidR="0037719E" w:rsidRDefault="0037719E" w:rsidP="0037719E">
      <w:pPr>
        <w:spacing w:line="0" w:lineRule="atLeast"/>
        <w:ind w:left="260"/>
        <w:rPr>
          <w:rFonts w:ascii="Times New Roman" w:eastAsia="Times New Roman" w:hAnsi="Times New Roman"/>
          <w:sz w:val="28"/>
        </w:rPr>
      </w:pPr>
      <w:r>
        <w:rPr>
          <w:rFonts w:ascii="Times New Roman" w:eastAsia="Times New Roman" w:hAnsi="Times New Roman"/>
          <w:sz w:val="28"/>
        </w:rPr>
        <w:t>послуг населенню</w:t>
      </w:r>
      <w:r w:rsidR="003E4CDA">
        <w:rPr>
          <w:rFonts w:ascii="Times New Roman" w:eastAsia="Times New Roman" w:hAnsi="Times New Roman"/>
          <w:sz w:val="28"/>
        </w:rPr>
        <w:t>.</w:t>
      </w:r>
    </w:p>
    <w:p w:rsidR="008D64C5" w:rsidRDefault="00DB2D11" w:rsidP="0033553A">
      <w:pPr>
        <w:tabs>
          <w:tab w:val="left" w:pos="1220"/>
        </w:tabs>
        <w:spacing w:line="232" w:lineRule="auto"/>
        <w:ind w:left="709" w:hanging="709"/>
        <w:jc w:val="both"/>
        <w:rPr>
          <w:rFonts w:ascii="Times New Roman" w:eastAsia="Times New Roman" w:hAnsi="Times New Roman"/>
          <w:sz w:val="28"/>
        </w:rPr>
      </w:pPr>
      <w:r>
        <w:rPr>
          <w:rFonts w:ascii="Times New Roman" w:eastAsia="Times New Roman" w:hAnsi="Times New Roman"/>
          <w:sz w:val="28"/>
          <w:szCs w:val="28"/>
        </w:rPr>
        <w:t xml:space="preserve">            </w:t>
      </w:r>
      <w:r w:rsidR="0033553A">
        <w:rPr>
          <w:rFonts w:ascii="Times New Roman" w:eastAsia="Times New Roman" w:hAnsi="Times New Roman"/>
          <w:sz w:val="28"/>
        </w:rPr>
        <w:t xml:space="preserve"> Видатки на галузь «Культура і мистецтво» обраховано в наступних  </w:t>
      </w:r>
    </w:p>
    <w:p w:rsidR="0033553A" w:rsidRDefault="008D64C5" w:rsidP="0033553A">
      <w:pPr>
        <w:tabs>
          <w:tab w:val="left" w:pos="1220"/>
        </w:tabs>
        <w:spacing w:line="232" w:lineRule="auto"/>
        <w:ind w:left="709" w:hanging="709"/>
        <w:jc w:val="both"/>
        <w:rPr>
          <w:rFonts w:ascii="Times New Roman" w:eastAsia="Times New Roman" w:hAnsi="Times New Roman"/>
          <w:sz w:val="28"/>
        </w:rPr>
      </w:pPr>
      <w:r>
        <w:rPr>
          <w:rFonts w:ascii="Times New Roman" w:eastAsia="Times New Roman" w:hAnsi="Times New Roman"/>
          <w:sz w:val="28"/>
        </w:rPr>
        <w:t xml:space="preserve">   </w:t>
      </w:r>
      <w:r w:rsidR="0033553A">
        <w:rPr>
          <w:rFonts w:ascii="Times New Roman" w:eastAsia="Times New Roman" w:hAnsi="Times New Roman"/>
          <w:sz w:val="28"/>
        </w:rPr>
        <w:t>обсягах:</w:t>
      </w:r>
    </w:p>
    <w:p w:rsidR="008D64C5" w:rsidRDefault="0033553A" w:rsidP="0033553A">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D64C5">
        <w:rPr>
          <w:rFonts w:ascii="Times New Roman" w:eastAsia="Times New Roman" w:hAnsi="Times New Roman"/>
          <w:sz w:val="28"/>
        </w:rPr>
        <w:t xml:space="preserve">           </w:t>
      </w:r>
      <w:r>
        <w:rPr>
          <w:rFonts w:ascii="Times New Roman" w:eastAsia="Times New Roman" w:hAnsi="Times New Roman"/>
          <w:sz w:val="28"/>
        </w:rPr>
        <w:t xml:space="preserve">  2022 рік – 1212,7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 в тому числі загального фонду – </w:t>
      </w:r>
    </w:p>
    <w:p w:rsidR="0033553A" w:rsidRDefault="008D64C5" w:rsidP="0033553A">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1196,7тис.грн.,  </w:t>
      </w:r>
      <w:r w:rsidR="0033553A">
        <w:rPr>
          <w:rFonts w:ascii="Times New Roman" w:eastAsia="Times New Roman" w:hAnsi="Times New Roman"/>
          <w:sz w:val="28"/>
        </w:rPr>
        <w:t xml:space="preserve">спеціального фонду – 16,0 </w:t>
      </w:r>
      <w:proofErr w:type="spellStart"/>
      <w:r w:rsidR="0033553A">
        <w:rPr>
          <w:rFonts w:ascii="Times New Roman" w:eastAsia="Times New Roman" w:hAnsi="Times New Roman"/>
          <w:sz w:val="28"/>
        </w:rPr>
        <w:t>тис.грн</w:t>
      </w:r>
      <w:proofErr w:type="spellEnd"/>
      <w:r w:rsidR="0033553A">
        <w:rPr>
          <w:rFonts w:ascii="Times New Roman" w:eastAsia="Times New Roman" w:hAnsi="Times New Roman"/>
          <w:sz w:val="28"/>
        </w:rPr>
        <w:t>.);</w:t>
      </w:r>
    </w:p>
    <w:p w:rsidR="008D64C5" w:rsidRDefault="0033553A" w:rsidP="0033553A">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D64C5">
        <w:rPr>
          <w:rFonts w:ascii="Times New Roman" w:eastAsia="Times New Roman" w:hAnsi="Times New Roman"/>
          <w:sz w:val="28"/>
        </w:rPr>
        <w:t xml:space="preserve">          </w:t>
      </w:r>
      <w:r>
        <w:rPr>
          <w:rFonts w:ascii="Times New Roman" w:eastAsia="Times New Roman" w:hAnsi="Times New Roman"/>
          <w:sz w:val="28"/>
        </w:rPr>
        <w:t xml:space="preserve">2023 рік – 1307,7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 в тому числі загального фонду – 1290,9 </w:t>
      </w:r>
    </w:p>
    <w:p w:rsidR="0033553A" w:rsidRDefault="008D64C5" w:rsidP="0033553A">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proofErr w:type="spellStart"/>
      <w:r w:rsidR="0033553A">
        <w:rPr>
          <w:rFonts w:ascii="Times New Roman" w:eastAsia="Times New Roman" w:hAnsi="Times New Roman"/>
          <w:sz w:val="28"/>
        </w:rPr>
        <w:t>тис.грн</w:t>
      </w:r>
      <w:proofErr w:type="spellEnd"/>
      <w:r w:rsidR="0033553A">
        <w:rPr>
          <w:rFonts w:ascii="Times New Roman" w:eastAsia="Times New Roman" w:hAnsi="Times New Roman"/>
          <w:sz w:val="28"/>
        </w:rPr>
        <w:t xml:space="preserve">.,   спеціального фонду – 16,8 </w:t>
      </w:r>
      <w:proofErr w:type="spellStart"/>
      <w:r w:rsidR="0033553A">
        <w:rPr>
          <w:rFonts w:ascii="Times New Roman" w:eastAsia="Times New Roman" w:hAnsi="Times New Roman"/>
          <w:sz w:val="28"/>
        </w:rPr>
        <w:t>тис.грн</w:t>
      </w:r>
      <w:proofErr w:type="spellEnd"/>
      <w:r w:rsidR="0033553A">
        <w:rPr>
          <w:rFonts w:ascii="Times New Roman" w:eastAsia="Times New Roman" w:hAnsi="Times New Roman"/>
          <w:sz w:val="28"/>
        </w:rPr>
        <w:t>.);</w:t>
      </w:r>
    </w:p>
    <w:p w:rsidR="008D64C5" w:rsidRDefault="0033553A" w:rsidP="0033553A">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D64C5">
        <w:rPr>
          <w:rFonts w:ascii="Times New Roman" w:eastAsia="Times New Roman" w:hAnsi="Times New Roman"/>
          <w:sz w:val="28"/>
        </w:rPr>
        <w:t xml:space="preserve">         </w:t>
      </w:r>
      <w:r>
        <w:rPr>
          <w:rFonts w:ascii="Times New Roman" w:eastAsia="Times New Roman" w:hAnsi="Times New Roman"/>
          <w:sz w:val="28"/>
        </w:rPr>
        <w:t xml:space="preserve"> 2024 рік – 1398,6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 в тому числі загального фонду – 1380,9 </w:t>
      </w:r>
    </w:p>
    <w:p w:rsidR="0033553A" w:rsidRDefault="008D64C5" w:rsidP="0033553A">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w:t>
      </w:r>
      <w:r w:rsidR="0033553A">
        <w:rPr>
          <w:rFonts w:ascii="Times New Roman" w:eastAsia="Times New Roman" w:hAnsi="Times New Roman"/>
          <w:sz w:val="28"/>
        </w:rPr>
        <w:t xml:space="preserve">спеціального фонду – 17,7 </w:t>
      </w:r>
      <w:proofErr w:type="spellStart"/>
      <w:r w:rsidR="0033553A">
        <w:rPr>
          <w:rFonts w:ascii="Times New Roman" w:eastAsia="Times New Roman" w:hAnsi="Times New Roman"/>
          <w:sz w:val="28"/>
        </w:rPr>
        <w:t>тис.грн</w:t>
      </w:r>
      <w:proofErr w:type="spellEnd"/>
      <w:r w:rsidR="0033553A">
        <w:rPr>
          <w:rFonts w:ascii="Times New Roman" w:eastAsia="Times New Roman" w:hAnsi="Times New Roman"/>
          <w:sz w:val="28"/>
        </w:rPr>
        <w:t>.);</w:t>
      </w:r>
    </w:p>
    <w:p w:rsidR="00DB2D11" w:rsidRDefault="00DB2D11" w:rsidP="0037719E">
      <w:pPr>
        <w:spacing w:line="120" w:lineRule="exact"/>
        <w:rPr>
          <w:rFonts w:ascii="Times New Roman" w:eastAsia="Times New Roman" w:hAnsi="Times New Roman"/>
          <w:sz w:val="28"/>
          <w:szCs w:val="28"/>
        </w:rPr>
      </w:pPr>
      <w:r>
        <w:rPr>
          <w:rFonts w:ascii="Times New Roman" w:eastAsia="Times New Roman" w:hAnsi="Times New Roman"/>
          <w:sz w:val="28"/>
          <w:szCs w:val="28"/>
        </w:rPr>
        <w:t xml:space="preserve">                                                       </w:t>
      </w:r>
    </w:p>
    <w:p w:rsidR="00DB2D11" w:rsidRDefault="00DB2D11" w:rsidP="00DB2D11">
      <w:pPr>
        <w:spacing w:line="120" w:lineRule="exact"/>
        <w:rPr>
          <w:rFonts w:ascii="Times New Roman" w:eastAsia="Times New Roman" w:hAnsi="Times New Roman"/>
          <w:sz w:val="28"/>
          <w:szCs w:val="28"/>
        </w:rPr>
      </w:pPr>
      <w:r>
        <w:rPr>
          <w:rFonts w:ascii="Times New Roman" w:eastAsia="Times New Roman" w:hAnsi="Times New Roman"/>
          <w:sz w:val="28"/>
          <w:szCs w:val="28"/>
        </w:rPr>
        <w:t xml:space="preserve">                                                                     </w:t>
      </w:r>
    </w:p>
    <w:p w:rsidR="00DB2D11" w:rsidRDefault="00DB2D11" w:rsidP="0028185B">
      <w:pPr>
        <w:spacing w:line="120" w:lineRule="exact"/>
        <w:rPr>
          <w:rFonts w:ascii="Times New Roman" w:eastAsia="Times New Roman" w:hAnsi="Times New Roman"/>
          <w:b/>
          <w:sz w:val="28"/>
        </w:rPr>
      </w:pPr>
      <w:r>
        <w:rPr>
          <w:rFonts w:ascii="Times New Roman" w:eastAsia="Times New Roman" w:hAnsi="Times New Roman"/>
          <w:sz w:val="28"/>
          <w:szCs w:val="28"/>
        </w:rPr>
        <w:t xml:space="preserve">                                                            </w:t>
      </w:r>
    </w:p>
    <w:p w:rsidR="0037719E" w:rsidRDefault="0037719E" w:rsidP="0037719E">
      <w:pPr>
        <w:spacing w:line="0" w:lineRule="atLeast"/>
        <w:ind w:left="3640"/>
        <w:rPr>
          <w:rFonts w:ascii="Times New Roman" w:eastAsia="Times New Roman" w:hAnsi="Times New Roman"/>
          <w:b/>
          <w:sz w:val="28"/>
        </w:rPr>
      </w:pPr>
      <w:r>
        <w:rPr>
          <w:rFonts w:ascii="Times New Roman" w:eastAsia="Times New Roman" w:hAnsi="Times New Roman"/>
          <w:b/>
          <w:sz w:val="28"/>
        </w:rPr>
        <w:t>Фізична культура та спорт</w:t>
      </w:r>
    </w:p>
    <w:p w:rsidR="0037719E" w:rsidRDefault="0037719E" w:rsidP="0037719E">
      <w:pPr>
        <w:spacing w:line="8" w:lineRule="exact"/>
        <w:rPr>
          <w:rFonts w:ascii="Times New Roman" w:eastAsia="Times New Roman" w:hAnsi="Times New Roman"/>
        </w:rPr>
      </w:pPr>
    </w:p>
    <w:p w:rsidR="005076EB" w:rsidRDefault="0037719E" w:rsidP="0037719E">
      <w:pPr>
        <w:spacing w:line="235" w:lineRule="auto"/>
        <w:ind w:left="260" w:firstLine="540"/>
        <w:jc w:val="both"/>
        <w:rPr>
          <w:rFonts w:ascii="Times New Roman" w:eastAsia="Times New Roman" w:hAnsi="Times New Roman"/>
          <w:sz w:val="28"/>
        </w:rPr>
      </w:pPr>
      <w:r>
        <w:rPr>
          <w:rFonts w:ascii="Times New Roman" w:eastAsia="Times New Roman" w:hAnsi="Times New Roman"/>
          <w:sz w:val="28"/>
        </w:rPr>
        <w:t xml:space="preserve">Цілями державної політики у сфері </w:t>
      </w:r>
      <w:r w:rsidRPr="0028185B">
        <w:rPr>
          <w:rFonts w:ascii="Times New Roman" w:eastAsia="Times New Roman" w:hAnsi="Times New Roman"/>
          <w:sz w:val="28"/>
        </w:rPr>
        <w:t>фізичної культури та спорту</w:t>
      </w:r>
      <w:r>
        <w:rPr>
          <w:rFonts w:ascii="Times New Roman" w:eastAsia="Times New Roman" w:hAnsi="Times New Roman"/>
          <w:b/>
          <w:sz w:val="28"/>
        </w:rPr>
        <w:t>,</w:t>
      </w:r>
      <w:r>
        <w:rPr>
          <w:rFonts w:ascii="Times New Roman" w:eastAsia="Times New Roman" w:hAnsi="Times New Roman"/>
          <w:sz w:val="28"/>
        </w:rPr>
        <w:t xml:space="preserve"> які реалізує головний розпорядник бюджетних коштів - управління гуманітарної сфери виконавчого комітету селищної ради (додаток 6), є створення умов для </w:t>
      </w:r>
      <w:r w:rsidR="005076EB">
        <w:rPr>
          <w:rFonts w:ascii="Times New Roman" w:eastAsia="Times New Roman" w:hAnsi="Times New Roman"/>
          <w:sz w:val="28"/>
        </w:rPr>
        <w:t xml:space="preserve">           </w:t>
      </w:r>
    </w:p>
    <w:p w:rsidR="0037719E" w:rsidRDefault="0033553A" w:rsidP="0033553A">
      <w:pPr>
        <w:spacing w:line="235" w:lineRule="auto"/>
        <w:ind w:left="260"/>
        <w:jc w:val="both"/>
        <w:rPr>
          <w:rFonts w:ascii="Times New Roman" w:eastAsia="Times New Roman" w:hAnsi="Times New Roman"/>
          <w:sz w:val="28"/>
        </w:rPr>
      </w:pPr>
      <w:r>
        <w:rPr>
          <w:rFonts w:ascii="Times New Roman" w:eastAsia="Times New Roman" w:hAnsi="Times New Roman"/>
          <w:sz w:val="28"/>
        </w:rPr>
        <w:t xml:space="preserve"> гармонійного розвитку особистості, задоволення потреб дітей підлітків у додатковій освіті, виявлення здібностей, розвиток і підтримка </w:t>
      </w:r>
      <w:r w:rsidR="00C77BC8">
        <w:rPr>
          <w:rFonts w:ascii="Times New Roman" w:eastAsia="Times New Roman" w:hAnsi="Times New Roman"/>
          <w:sz w:val="28"/>
        </w:rPr>
        <w:t>спортсменів,  охоплення і залучення дітей до фізичного самовдосконалення</w:t>
      </w:r>
      <w:r w:rsidR="0037719E">
        <w:rPr>
          <w:rFonts w:ascii="Times New Roman" w:eastAsia="Times New Roman" w:hAnsi="Times New Roman"/>
          <w:sz w:val="28"/>
        </w:rPr>
        <w:t>.</w:t>
      </w:r>
    </w:p>
    <w:p w:rsidR="007655B3" w:rsidRDefault="0037719E" w:rsidP="0037719E">
      <w:pPr>
        <w:spacing w:line="237" w:lineRule="auto"/>
        <w:ind w:left="260" w:firstLine="540"/>
        <w:jc w:val="both"/>
        <w:rPr>
          <w:rFonts w:ascii="Times New Roman" w:eastAsia="Times New Roman" w:hAnsi="Times New Roman"/>
          <w:sz w:val="28"/>
        </w:rPr>
      </w:pPr>
      <w:r>
        <w:rPr>
          <w:rFonts w:ascii="Times New Roman" w:eastAsia="Times New Roman" w:hAnsi="Times New Roman"/>
          <w:sz w:val="28"/>
        </w:rPr>
        <w:t xml:space="preserve">Прогнозні граничні показники видатків головним розпорядником коштів направлені на КПКВ 5031 «Утримання та навчально-тренувальна робота </w:t>
      </w:r>
    </w:p>
    <w:p w:rsidR="007655B3" w:rsidRDefault="007655B3" w:rsidP="0037719E">
      <w:pPr>
        <w:spacing w:line="237" w:lineRule="auto"/>
        <w:ind w:left="260" w:firstLine="540"/>
        <w:jc w:val="both"/>
        <w:rPr>
          <w:rFonts w:ascii="Times New Roman" w:eastAsia="Times New Roman" w:hAnsi="Times New Roman"/>
          <w:sz w:val="28"/>
        </w:rPr>
      </w:pPr>
      <w:r>
        <w:rPr>
          <w:rFonts w:ascii="Times New Roman" w:eastAsia="Times New Roman" w:hAnsi="Times New Roman"/>
          <w:sz w:val="28"/>
        </w:rPr>
        <w:lastRenderedPageBreak/>
        <w:t xml:space="preserve">                                                           13</w:t>
      </w:r>
    </w:p>
    <w:p w:rsidR="0037719E" w:rsidRDefault="0037719E" w:rsidP="0037719E">
      <w:pPr>
        <w:spacing w:line="237" w:lineRule="auto"/>
        <w:ind w:left="260" w:firstLine="540"/>
        <w:jc w:val="both"/>
        <w:rPr>
          <w:rFonts w:ascii="Times New Roman" w:eastAsia="Times New Roman" w:hAnsi="Times New Roman"/>
          <w:sz w:val="28"/>
        </w:rPr>
      </w:pPr>
      <w:r>
        <w:rPr>
          <w:rFonts w:ascii="Times New Roman" w:eastAsia="Times New Roman" w:hAnsi="Times New Roman"/>
          <w:sz w:val="28"/>
        </w:rPr>
        <w:t>комунальних дитячо-юнацьких спортивних шкіл» на фінансування дитячо-юнацької спортивної шк</w:t>
      </w:r>
      <w:r w:rsidR="006A09FA">
        <w:rPr>
          <w:rFonts w:ascii="Times New Roman" w:eastAsia="Times New Roman" w:hAnsi="Times New Roman"/>
          <w:sz w:val="28"/>
        </w:rPr>
        <w:t>о</w:t>
      </w:r>
      <w:r>
        <w:rPr>
          <w:rFonts w:ascii="Times New Roman" w:eastAsia="Times New Roman" w:hAnsi="Times New Roman"/>
          <w:sz w:val="28"/>
        </w:rPr>
        <w:t xml:space="preserve">ли </w:t>
      </w:r>
      <w:r w:rsidR="00C77BC8">
        <w:rPr>
          <w:rFonts w:ascii="Times New Roman" w:eastAsia="Times New Roman" w:hAnsi="Times New Roman"/>
          <w:sz w:val="28"/>
        </w:rPr>
        <w:t>територіальної громади та на проведення навчально- тренувальних зборів і змагань</w:t>
      </w:r>
      <w:r w:rsidR="006A09FA">
        <w:rPr>
          <w:rFonts w:ascii="Times New Roman" w:eastAsia="Times New Roman" w:hAnsi="Times New Roman"/>
          <w:sz w:val="28"/>
        </w:rPr>
        <w:t>.</w:t>
      </w:r>
    </w:p>
    <w:p w:rsidR="0037719E" w:rsidRDefault="0037719E" w:rsidP="0037719E">
      <w:pPr>
        <w:spacing w:line="0" w:lineRule="atLeast"/>
        <w:ind w:left="860"/>
        <w:rPr>
          <w:rFonts w:ascii="Times New Roman" w:eastAsia="Times New Roman" w:hAnsi="Times New Roman"/>
          <w:sz w:val="28"/>
        </w:rPr>
      </w:pPr>
      <w:r>
        <w:rPr>
          <w:rFonts w:ascii="Times New Roman" w:eastAsia="Times New Roman" w:hAnsi="Times New Roman"/>
          <w:sz w:val="28"/>
        </w:rPr>
        <w:t>Протягом 2022-2024 років планується досягти наступних результатів:</w:t>
      </w:r>
    </w:p>
    <w:p w:rsidR="00152E2F" w:rsidRDefault="0037719E" w:rsidP="00152E2F">
      <w:pPr>
        <w:pStyle w:val="a3"/>
        <w:numPr>
          <w:ilvl w:val="0"/>
          <w:numId w:val="18"/>
        </w:numPr>
        <w:spacing w:line="0" w:lineRule="atLeast"/>
        <w:rPr>
          <w:rFonts w:ascii="Times New Roman" w:eastAsia="Times New Roman" w:hAnsi="Times New Roman"/>
          <w:sz w:val="28"/>
        </w:rPr>
      </w:pPr>
      <w:r w:rsidRPr="00152E2F">
        <w:rPr>
          <w:rFonts w:ascii="Times New Roman" w:eastAsia="Times New Roman" w:hAnsi="Times New Roman"/>
          <w:sz w:val="28"/>
        </w:rPr>
        <w:t xml:space="preserve">створення безпечних умов для залучення широких верств населення </w:t>
      </w:r>
    </w:p>
    <w:p w:rsidR="0037719E" w:rsidRPr="00152E2F" w:rsidRDefault="0037719E" w:rsidP="006908F7">
      <w:pPr>
        <w:pStyle w:val="a3"/>
        <w:numPr>
          <w:ilvl w:val="0"/>
          <w:numId w:val="18"/>
        </w:numPr>
        <w:spacing w:line="2" w:lineRule="exact"/>
        <w:rPr>
          <w:rFonts w:ascii="Times New Roman" w:eastAsia="Times New Roman" w:hAnsi="Times New Roman"/>
        </w:rPr>
      </w:pPr>
      <w:r w:rsidRPr="00152E2F">
        <w:rPr>
          <w:rFonts w:ascii="Times New Roman" w:eastAsia="Times New Roman" w:hAnsi="Times New Roman"/>
          <w:sz w:val="28"/>
        </w:rPr>
        <w:t>до</w:t>
      </w:r>
    </w:p>
    <w:p w:rsidR="0037719E" w:rsidRDefault="0037719E" w:rsidP="0037719E">
      <w:pPr>
        <w:spacing w:line="0" w:lineRule="atLeast"/>
        <w:ind w:left="260"/>
        <w:rPr>
          <w:rFonts w:ascii="Times New Roman" w:eastAsia="Times New Roman" w:hAnsi="Times New Roman"/>
          <w:sz w:val="28"/>
        </w:rPr>
      </w:pPr>
      <w:r>
        <w:rPr>
          <w:rFonts w:ascii="Times New Roman" w:eastAsia="Times New Roman" w:hAnsi="Times New Roman"/>
          <w:sz w:val="28"/>
        </w:rPr>
        <w:t>масового спорту;</w:t>
      </w:r>
    </w:p>
    <w:p w:rsidR="0037719E" w:rsidRPr="00152E2F" w:rsidRDefault="0037719E" w:rsidP="00152E2F">
      <w:pPr>
        <w:pStyle w:val="a3"/>
        <w:numPr>
          <w:ilvl w:val="0"/>
          <w:numId w:val="18"/>
        </w:numPr>
        <w:spacing w:line="0" w:lineRule="atLeast"/>
        <w:rPr>
          <w:rFonts w:ascii="Times New Roman" w:eastAsia="Times New Roman" w:hAnsi="Times New Roman"/>
          <w:sz w:val="28"/>
        </w:rPr>
      </w:pPr>
      <w:r w:rsidRPr="00152E2F">
        <w:rPr>
          <w:rFonts w:ascii="Times New Roman" w:eastAsia="Times New Roman" w:hAnsi="Times New Roman"/>
          <w:sz w:val="28"/>
        </w:rPr>
        <w:t>удосконалення механізму утримання мережі сучасних спортивних споруд;</w:t>
      </w:r>
    </w:p>
    <w:p w:rsidR="0037719E" w:rsidRDefault="0037719E" w:rsidP="0037719E">
      <w:pPr>
        <w:spacing w:line="13" w:lineRule="exact"/>
        <w:rPr>
          <w:rFonts w:ascii="Times New Roman" w:eastAsia="Times New Roman" w:hAnsi="Times New Roman"/>
        </w:rPr>
      </w:pPr>
    </w:p>
    <w:p w:rsidR="001A2774" w:rsidRDefault="00152E2F" w:rsidP="00152E2F">
      <w:pPr>
        <w:spacing w:line="235" w:lineRule="auto"/>
        <w:ind w:left="284" w:firstLine="516"/>
        <w:jc w:val="both"/>
        <w:rPr>
          <w:rFonts w:ascii="Times New Roman" w:eastAsia="Times New Roman" w:hAnsi="Times New Roman"/>
          <w:sz w:val="28"/>
        </w:rPr>
      </w:pPr>
      <w:r>
        <w:rPr>
          <w:rFonts w:ascii="Times New Roman" w:eastAsia="Times New Roman" w:hAnsi="Times New Roman"/>
          <w:sz w:val="28"/>
        </w:rPr>
        <w:t xml:space="preserve">- </w:t>
      </w:r>
      <w:r w:rsidR="005D2A62">
        <w:rPr>
          <w:rFonts w:ascii="Times New Roman" w:eastAsia="Times New Roman" w:hAnsi="Times New Roman"/>
          <w:sz w:val="28"/>
        </w:rPr>
        <w:t xml:space="preserve">   </w:t>
      </w:r>
      <w:r w:rsidR="0037719E">
        <w:rPr>
          <w:rFonts w:ascii="Times New Roman" w:eastAsia="Times New Roman" w:hAnsi="Times New Roman"/>
          <w:sz w:val="28"/>
        </w:rPr>
        <w:t>створення стимулів для здорового способу життя й здорових умов праці шляхом розвитку інфраструктури для занять масовим спортом та активного відпочинку.</w:t>
      </w:r>
    </w:p>
    <w:p w:rsidR="00C77BC8" w:rsidRDefault="00C77BC8" w:rsidP="00C77BC8">
      <w:pPr>
        <w:tabs>
          <w:tab w:val="left" w:pos="1220"/>
        </w:tabs>
        <w:spacing w:line="232" w:lineRule="auto"/>
        <w:ind w:left="709" w:hanging="709"/>
        <w:jc w:val="both"/>
        <w:rPr>
          <w:rFonts w:ascii="Times New Roman" w:eastAsia="Times New Roman" w:hAnsi="Times New Roman"/>
          <w:sz w:val="28"/>
        </w:rPr>
      </w:pPr>
      <w:r>
        <w:rPr>
          <w:rFonts w:ascii="Times New Roman" w:eastAsia="Times New Roman" w:hAnsi="Times New Roman"/>
          <w:sz w:val="28"/>
        </w:rPr>
        <w:t xml:space="preserve">              Видатки на галузь «Соціальний захист та соціальне забезпечення» </w:t>
      </w:r>
    </w:p>
    <w:p w:rsidR="00C77BC8" w:rsidRDefault="00C77BC8" w:rsidP="00C77BC8">
      <w:pPr>
        <w:tabs>
          <w:tab w:val="left" w:pos="1220"/>
        </w:tabs>
        <w:spacing w:line="232" w:lineRule="auto"/>
        <w:ind w:left="709" w:hanging="709"/>
        <w:jc w:val="both"/>
        <w:rPr>
          <w:rFonts w:ascii="Times New Roman" w:eastAsia="Times New Roman" w:hAnsi="Times New Roman"/>
          <w:sz w:val="28"/>
        </w:rPr>
      </w:pPr>
      <w:r>
        <w:rPr>
          <w:rFonts w:ascii="Times New Roman" w:eastAsia="Times New Roman" w:hAnsi="Times New Roman"/>
          <w:sz w:val="28"/>
        </w:rPr>
        <w:t xml:space="preserve">    обраховано в наступних  обсягах:</w:t>
      </w:r>
    </w:p>
    <w:p w:rsidR="00C77BC8" w:rsidRDefault="00C77BC8" w:rsidP="00C77BC8">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D64C5">
        <w:rPr>
          <w:rFonts w:ascii="Times New Roman" w:eastAsia="Times New Roman" w:hAnsi="Times New Roman"/>
          <w:sz w:val="28"/>
        </w:rPr>
        <w:t xml:space="preserve">          </w:t>
      </w:r>
      <w:r>
        <w:rPr>
          <w:rFonts w:ascii="Times New Roman" w:eastAsia="Times New Roman" w:hAnsi="Times New Roman"/>
          <w:sz w:val="28"/>
        </w:rPr>
        <w:t xml:space="preserve">  2022 рік – 1151,1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загального фонду ;</w:t>
      </w:r>
    </w:p>
    <w:p w:rsidR="00C77BC8" w:rsidRDefault="00C77BC8" w:rsidP="00C77BC8">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D64C5">
        <w:rPr>
          <w:rFonts w:ascii="Times New Roman" w:eastAsia="Times New Roman" w:hAnsi="Times New Roman"/>
          <w:sz w:val="28"/>
        </w:rPr>
        <w:t xml:space="preserve">         </w:t>
      </w:r>
      <w:r>
        <w:rPr>
          <w:rFonts w:ascii="Times New Roman" w:eastAsia="Times New Roman" w:hAnsi="Times New Roman"/>
          <w:sz w:val="28"/>
        </w:rPr>
        <w:t xml:space="preserve"> </w:t>
      </w:r>
      <w:r w:rsidR="008D64C5">
        <w:rPr>
          <w:rFonts w:ascii="Times New Roman" w:eastAsia="Times New Roman" w:hAnsi="Times New Roman"/>
          <w:sz w:val="28"/>
        </w:rPr>
        <w:t xml:space="preserve"> 2</w:t>
      </w:r>
      <w:r>
        <w:rPr>
          <w:rFonts w:ascii="Times New Roman" w:eastAsia="Times New Roman" w:hAnsi="Times New Roman"/>
          <w:sz w:val="28"/>
        </w:rPr>
        <w:t xml:space="preserve">023 рік – 1232,5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загального фонду;</w:t>
      </w:r>
    </w:p>
    <w:p w:rsidR="00C77BC8" w:rsidRDefault="00C77BC8" w:rsidP="00C77BC8">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D64C5">
        <w:rPr>
          <w:rFonts w:ascii="Times New Roman" w:eastAsia="Times New Roman" w:hAnsi="Times New Roman"/>
          <w:sz w:val="28"/>
        </w:rPr>
        <w:t xml:space="preserve">          </w:t>
      </w:r>
      <w:r>
        <w:rPr>
          <w:rFonts w:ascii="Times New Roman" w:eastAsia="Times New Roman" w:hAnsi="Times New Roman"/>
          <w:sz w:val="28"/>
        </w:rPr>
        <w:t xml:space="preserve">2024 рік – 1319,0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загального фонду;</w:t>
      </w:r>
    </w:p>
    <w:p w:rsidR="001A2774" w:rsidRDefault="001A2774" w:rsidP="001A2774">
      <w:pPr>
        <w:spacing w:line="8" w:lineRule="exact"/>
        <w:rPr>
          <w:rFonts w:ascii="Times New Roman" w:eastAsia="Times New Roman" w:hAnsi="Times New Roman"/>
        </w:rPr>
      </w:pPr>
    </w:p>
    <w:p w:rsidR="001A2774" w:rsidRDefault="001A2774" w:rsidP="001A2774">
      <w:pPr>
        <w:spacing w:line="121" w:lineRule="exact"/>
        <w:rPr>
          <w:rFonts w:ascii="Times New Roman" w:eastAsia="Times New Roman" w:hAnsi="Times New Roman"/>
        </w:rPr>
      </w:pPr>
      <w:bookmarkStart w:id="7" w:name="page13"/>
      <w:bookmarkEnd w:id="7"/>
    </w:p>
    <w:p w:rsidR="00152E2F" w:rsidRDefault="003E4CDA" w:rsidP="001A2774">
      <w:pPr>
        <w:spacing w:line="0" w:lineRule="atLeast"/>
        <w:ind w:left="1740"/>
        <w:jc w:val="center"/>
        <w:rPr>
          <w:rFonts w:ascii="Times New Roman" w:eastAsia="Times New Roman" w:hAnsi="Times New Roman"/>
          <w:b/>
          <w:sz w:val="28"/>
        </w:rPr>
      </w:pPr>
      <w:r>
        <w:rPr>
          <w:rFonts w:ascii="Times New Roman" w:eastAsia="Times New Roman" w:hAnsi="Times New Roman"/>
          <w:b/>
          <w:sz w:val="28"/>
        </w:rPr>
        <w:t>Ж</w:t>
      </w:r>
      <w:r w:rsidR="001A2774">
        <w:rPr>
          <w:rFonts w:ascii="Times New Roman" w:eastAsia="Times New Roman" w:hAnsi="Times New Roman"/>
          <w:b/>
          <w:sz w:val="28"/>
        </w:rPr>
        <w:t>итлово-комунальне господарство</w:t>
      </w:r>
    </w:p>
    <w:p w:rsidR="001D6862" w:rsidRDefault="00982AA7" w:rsidP="00982AA7">
      <w:pPr>
        <w:spacing w:line="0" w:lineRule="atLeast"/>
        <w:ind w:left="284"/>
        <w:jc w:val="both"/>
        <w:rPr>
          <w:rFonts w:ascii="Times New Roman" w:eastAsia="Times New Roman" w:hAnsi="Times New Roman"/>
          <w:sz w:val="28"/>
        </w:rPr>
      </w:pPr>
      <w:r>
        <w:rPr>
          <w:rFonts w:ascii="Times New Roman" w:eastAsia="Times New Roman" w:hAnsi="Times New Roman"/>
          <w:sz w:val="28"/>
        </w:rPr>
        <w:tab/>
        <w:t xml:space="preserve">  Основні завдання житлово-комунального господарства є здійснення ефективних і комплексних заходів для поліпшення естетичного вигляду території населених пунктів  селищної територіальної громади, утримання її в належному санітарному стані, продовження  робіт з ремонту мережі зовнішнього освітлення із застосуванням технологій та елементів </w:t>
      </w:r>
      <w:proofErr w:type="spellStart"/>
      <w:r>
        <w:rPr>
          <w:rFonts w:ascii="Times New Roman" w:eastAsia="Times New Roman" w:hAnsi="Times New Roman"/>
          <w:sz w:val="28"/>
        </w:rPr>
        <w:t>енергозберігання</w:t>
      </w:r>
      <w:proofErr w:type="spellEnd"/>
      <w:r>
        <w:rPr>
          <w:rFonts w:ascii="Times New Roman" w:eastAsia="Times New Roman" w:hAnsi="Times New Roman"/>
          <w:sz w:val="28"/>
        </w:rPr>
        <w:t>,  збереження та обслуговування об’єктів  загального користування, а також  інших заходів спрямованих на покращення  благоустрою населених пунктів територіальної громади.</w:t>
      </w:r>
    </w:p>
    <w:p w:rsidR="00982AA7" w:rsidRPr="001D6862" w:rsidRDefault="00982AA7" w:rsidP="00982AA7">
      <w:pPr>
        <w:spacing w:line="0" w:lineRule="atLeast"/>
        <w:ind w:left="284"/>
        <w:jc w:val="both"/>
        <w:rPr>
          <w:rFonts w:ascii="Times New Roman" w:eastAsia="Times New Roman" w:hAnsi="Times New Roman"/>
          <w:sz w:val="28"/>
        </w:rPr>
      </w:pPr>
      <w:r>
        <w:rPr>
          <w:rFonts w:ascii="Times New Roman" w:eastAsia="Times New Roman" w:hAnsi="Times New Roman"/>
          <w:sz w:val="28"/>
        </w:rPr>
        <w:t xml:space="preserve">          Основна мета житлово-комунального господарства полягає в реалізації комплексу заходів щодо покращення естетичного вигляду території селищної територіальної громади та забезпечення утримання її в належному санітарно-технічному стані для створення оптимальних</w:t>
      </w:r>
      <w:r w:rsidR="001743BD">
        <w:rPr>
          <w:rFonts w:ascii="Times New Roman" w:eastAsia="Times New Roman" w:hAnsi="Times New Roman"/>
          <w:sz w:val="28"/>
        </w:rPr>
        <w:t xml:space="preserve"> умов праці, побуту та відпочинку мешканців та гостей.</w:t>
      </w:r>
    </w:p>
    <w:p w:rsidR="001D6862" w:rsidRDefault="00152E2F" w:rsidP="00152E2F">
      <w:pPr>
        <w:spacing w:line="0" w:lineRule="atLeast"/>
        <w:ind w:left="284"/>
        <w:jc w:val="both"/>
        <w:rPr>
          <w:rFonts w:ascii="Times New Roman" w:hAnsi="Times New Roman" w:cs="Times New Roman"/>
          <w:spacing w:val="7"/>
          <w:sz w:val="28"/>
          <w:szCs w:val="28"/>
          <w:shd w:val="clear" w:color="auto" w:fill="FFFFFF"/>
        </w:rPr>
      </w:pPr>
      <w:r w:rsidRPr="00152E2F">
        <w:rPr>
          <w:rFonts w:ascii="Times New Roman" w:hAnsi="Times New Roman" w:cs="Times New Roman"/>
          <w:color w:val="333333"/>
          <w:spacing w:val="7"/>
          <w:sz w:val="28"/>
          <w:szCs w:val="28"/>
          <w:shd w:val="clear" w:color="auto" w:fill="FFFFFF"/>
        </w:rPr>
        <w:t> </w:t>
      </w:r>
      <w:r>
        <w:rPr>
          <w:rFonts w:ascii="Times New Roman" w:hAnsi="Times New Roman" w:cs="Times New Roman"/>
          <w:color w:val="333333"/>
          <w:spacing w:val="7"/>
          <w:sz w:val="28"/>
          <w:szCs w:val="28"/>
          <w:shd w:val="clear" w:color="auto" w:fill="FFFFFF"/>
        </w:rPr>
        <w:tab/>
        <w:t xml:space="preserve">   </w:t>
      </w:r>
      <w:r w:rsidRPr="00152E2F">
        <w:rPr>
          <w:rFonts w:ascii="Times New Roman" w:hAnsi="Times New Roman" w:cs="Times New Roman"/>
          <w:spacing w:val="7"/>
          <w:sz w:val="28"/>
          <w:szCs w:val="28"/>
          <w:shd w:val="clear" w:color="auto" w:fill="FFFFFF"/>
        </w:rPr>
        <w:t>Пріоритетними напрямками розвитку житлово-комунального господарства є задоволення потреб мешканців в усіх видах житлово-комунальних послуг, створення комфортних умов для проживання і належне утримання об’єктів комунальної власності.</w:t>
      </w:r>
    </w:p>
    <w:p w:rsidR="007655B3" w:rsidRDefault="00152E2F" w:rsidP="00152E2F">
      <w:pPr>
        <w:spacing w:line="0" w:lineRule="atLeast"/>
        <w:ind w:left="284"/>
        <w:jc w:val="both"/>
        <w:rPr>
          <w:rFonts w:ascii="Times New Roman" w:hAnsi="Times New Roman" w:cs="Times New Roman"/>
          <w:spacing w:val="7"/>
          <w:sz w:val="28"/>
          <w:szCs w:val="28"/>
          <w:shd w:val="clear" w:color="auto" w:fill="FFFFFF"/>
        </w:rPr>
      </w:pPr>
      <w:r w:rsidRPr="00152E2F">
        <w:rPr>
          <w:rFonts w:ascii="Times New Roman" w:hAnsi="Times New Roman" w:cs="Times New Roman"/>
          <w:spacing w:val="7"/>
          <w:sz w:val="28"/>
          <w:szCs w:val="28"/>
          <w:shd w:val="clear" w:color="auto" w:fill="FFFFFF"/>
        </w:rPr>
        <w:t xml:space="preserve">  </w:t>
      </w:r>
      <w:r w:rsidR="001743BD">
        <w:rPr>
          <w:rFonts w:ascii="Times New Roman" w:hAnsi="Times New Roman" w:cs="Times New Roman"/>
          <w:spacing w:val="7"/>
          <w:sz w:val="28"/>
          <w:szCs w:val="28"/>
          <w:shd w:val="clear" w:color="auto" w:fill="FFFFFF"/>
        </w:rPr>
        <w:t xml:space="preserve">    </w:t>
      </w:r>
      <w:r w:rsidRPr="00152E2F">
        <w:rPr>
          <w:rFonts w:ascii="Times New Roman" w:hAnsi="Times New Roman" w:cs="Times New Roman"/>
          <w:spacing w:val="7"/>
          <w:sz w:val="28"/>
          <w:szCs w:val="28"/>
          <w:shd w:val="clear" w:color="auto" w:fill="FFFFFF"/>
        </w:rPr>
        <w:t xml:space="preserve">Серед основних цілей реалізації державної політики у цій сфері є: </w:t>
      </w:r>
    </w:p>
    <w:p w:rsidR="001D6862" w:rsidRDefault="007655B3" w:rsidP="00152E2F">
      <w:pPr>
        <w:spacing w:line="0" w:lineRule="atLeast"/>
        <w:ind w:left="284"/>
        <w:jc w:val="both"/>
        <w:rPr>
          <w:rFonts w:ascii="Times New Roman" w:hAnsi="Times New Roman" w:cs="Times New Roman"/>
          <w:spacing w:val="7"/>
          <w:sz w:val="28"/>
          <w:szCs w:val="28"/>
          <w:shd w:val="clear" w:color="auto" w:fill="FFFFFF"/>
        </w:rPr>
      </w:pPr>
      <w:r>
        <w:rPr>
          <w:rFonts w:ascii="Times New Roman" w:hAnsi="Times New Roman" w:cs="Times New Roman"/>
          <w:spacing w:val="7"/>
          <w:sz w:val="28"/>
          <w:szCs w:val="28"/>
          <w:shd w:val="clear" w:color="auto" w:fill="FFFFFF"/>
        </w:rPr>
        <w:t xml:space="preserve">      </w:t>
      </w:r>
      <w:r w:rsidR="00152E2F" w:rsidRPr="00152E2F">
        <w:rPr>
          <w:rFonts w:ascii="Times New Roman" w:hAnsi="Times New Roman" w:cs="Times New Roman"/>
          <w:spacing w:val="7"/>
          <w:sz w:val="28"/>
          <w:szCs w:val="28"/>
          <w:shd w:val="clear" w:color="auto" w:fill="FFFFFF"/>
        </w:rPr>
        <w:t>забезпечення утримання в належному стані доріг населених пунктів територіальної громади;</w:t>
      </w:r>
      <w:r>
        <w:rPr>
          <w:rFonts w:ascii="Times New Roman" w:hAnsi="Times New Roman" w:cs="Times New Roman"/>
          <w:spacing w:val="7"/>
          <w:sz w:val="28"/>
          <w:szCs w:val="28"/>
          <w:shd w:val="clear" w:color="auto" w:fill="FFFFFF"/>
        </w:rPr>
        <w:t xml:space="preserve">  </w:t>
      </w:r>
    </w:p>
    <w:p w:rsidR="001D6862" w:rsidRDefault="007655B3" w:rsidP="00152E2F">
      <w:pPr>
        <w:spacing w:line="0" w:lineRule="atLeast"/>
        <w:ind w:left="284"/>
        <w:jc w:val="both"/>
        <w:rPr>
          <w:rFonts w:ascii="Times New Roman" w:hAnsi="Times New Roman" w:cs="Times New Roman"/>
          <w:spacing w:val="7"/>
          <w:sz w:val="28"/>
          <w:szCs w:val="28"/>
          <w:shd w:val="clear" w:color="auto" w:fill="FFFFFF"/>
        </w:rPr>
      </w:pPr>
      <w:r>
        <w:rPr>
          <w:rFonts w:ascii="Times New Roman" w:hAnsi="Times New Roman" w:cs="Times New Roman"/>
          <w:spacing w:val="7"/>
          <w:sz w:val="28"/>
          <w:szCs w:val="28"/>
          <w:shd w:val="clear" w:color="auto" w:fill="FFFFFF"/>
        </w:rPr>
        <w:t xml:space="preserve">     </w:t>
      </w:r>
      <w:r w:rsidR="00152E2F" w:rsidRPr="00152E2F">
        <w:rPr>
          <w:rFonts w:ascii="Times New Roman" w:hAnsi="Times New Roman" w:cs="Times New Roman"/>
          <w:spacing w:val="7"/>
          <w:sz w:val="28"/>
          <w:szCs w:val="28"/>
          <w:shd w:val="clear" w:color="auto" w:fill="FFFFFF"/>
        </w:rPr>
        <w:t xml:space="preserve"> утримання в належному екологічному та санітарному стані території громади; </w:t>
      </w:r>
    </w:p>
    <w:p w:rsidR="00152E2F" w:rsidRDefault="007655B3" w:rsidP="00152E2F">
      <w:pPr>
        <w:spacing w:line="0" w:lineRule="atLeast"/>
        <w:ind w:left="284"/>
        <w:jc w:val="both"/>
        <w:rPr>
          <w:rFonts w:ascii="Times New Roman" w:hAnsi="Times New Roman" w:cs="Times New Roman"/>
          <w:spacing w:val="7"/>
          <w:sz w:val="28"/>
          <w:szCs w:val="28"/>
          <w:shd w:val="clear" w:color="auto" w:fill="FFFFFF"/>
        </w:rPr>
      </w:pPr>
      <w:r>
        <w:rPr>
          <w:rFonts w:ascii="Times New Roman" w:hAnsi="Times New Roman" w:cs="Times New Roman"/>
          <w:spacing w:val="7"/>
          <w:sz w:val="28"/>
          <w:szCs w:val="28"/>
          <w:shd w:val="clear" w:color="auto" w:fill="FFFFFF"/>
        </w:rPr>
        <w:t xml:space="preserve">      </w:t>
      </w:r>
      <w:r w:rsidR="00152E2F" w:rsidRPr="00152E2F">
        <w:rPr>
          <w:rFonts w:ascii="Times New Roman" w:hAnsi="Times New Roman" w:cs="Times New Roman"/>
          <w:spacing w:val="7"/>
          <w:sz w:val="28"/>
          <w:szCs w:val="28"/>
          <w:shd w:val="clear" w:color="auto" w:fill="FFFFFF"/>
        </w:rPr>
        <w:t>збереження та утримання на належному рівні зелених зон, кладовищ,  зон відпочинку,  забезпечення функціонування системи вуличного освітлення.</w:t>
      </w:r>
    </w:p>
    <w:p w:rsidR="008A6040" w:rsidRDefault="001743BD" w:rsidP="001743BD">
      <w:pPr>
        <w:tabs>
          <w:tab w:val="left" w:pos="1220"/>
        </w:tabs>
        <w:spacing w:line="232" w:lineRule="auto"/>
        <w:ind w:left="709" w:hanging="709"/>
        <w:jc w:val="both"/>
        <w:rPr>
          <w:rFonts w:ascii="Times New Roman" w:eastAsia="Times New Roman" w:hAnsi="Times New Roman"/>
          <w:sz w:val="28"/>
        </w:rPr>
      </w:pPr>
      <w:r>
        <w:rPr>
          <w:rFonts w:ascii="Times New Roman" w:eastAsia="Times New Roman" w:hAnsi="Times New Roman"/>
          <w:sz w:val="28"/>
        </w:rPr>
        <w:tab/>
        <w:t xml:space="preserve">    Видатки на галузь «</w:t>
      </w:r>
      <w:r w:rsidR="008A6040">
        <w:rPr>
          <w:rFonts w:ascii="Times New Roman" w:eastAsia="Times New Roman" w:hAnsi="Times New Roman"/>
          <w:sz w:val="28"/>
        </w:rPr>
        <w:t>Житлово-комунальне господарство</w:t>
      </w:r>
      <w:r>
        <w:rPr>
          <w:rFonts w:ascii="Times New Roman" w:eastAsia="Times New Roman" w:hAnsi="Times New Roman"/>
          <w:sz w:val="28"/>
        </w:rPr>
        <w:t xml:space="preserve">»  обраховано в </w:t>
      </w:r>
    </w:p>
    <w:p w:rsidR="001743BD" w:rsidRDefault="008A6040" w:rsidP="001743BD">
      <w:pPr>
        <w:tabs>
          <w:tab w:val="left" w:pos="1220"/>
        </w:tabs>
        <w:spacing w:line="232" w:lineRule="auto"/>
        <w:ind w:left="709" w:hanging="709"/>
        <w:jc w:val="both"/>
        <w:rPr>
          <w:rFonts w:ascii="Times New Roman" w:eastAsia="Times New Roman" w:hAnsi="Times New Roman"/>
          <w:sz w:val="28"/>
        </w:rPr>
      </w:pPr>
      <w:r>
        <w:rPr>
          <w:rFonts w:ascii="Times New Roman" w:eastAsia="Times New Roman" w:hAnsi="Times New Roman"/>
          <w:sz w:val="28"/>
        </w:rPr>
        <w:t xml:space="preserve">    </w:t>
      </w:r>
      <w:r w:rsidR="001743BD">
        <w:rPr>
          <w:rFonts w:ascii="Times New Roman" w:eastAsia="Times New Roman" w:hAnsi="Times New Roman"/>
          <w:sz w:val="28"/>
        </w:rPr>
        <w:t>наступних  обсягах:</w:t>
      </w:r>
    </w:p>
    <w:p w:rsidR="001743BD" w:rsidRDefault="001743BD" w:rsidP="001743BD">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A6040">
        <w:rPr>
          <w:rFonts w:ascii="Times New Roman" w:eastAsia="Times New Roman" w:hAnsi="Times New Roman"/>
          <w:sz w:val="28"/>
        </w:rPr>
        <w:t xml:space="preserve">          </w:t>
      </w:r>
      <w:r>
        <w:rPr>
          <w:rFonts w:ascii="Times New Roman" w:eastAsia="Times New Roman" w:hAnsi="Times New Roman"/>
          <w:sz w:val="28"/>
        </w:rPr>
        <w:t xml:space="preserve">2022 рік – </w:t>
      </w:r>
      <w:r w:rsidR="008A6040">
        <w:rPr>
          <w:rFonts w:ascii="Times New Roman" w:eastAsia="Times New Roman" w:hAnsi="Times New Roman"/>
          <w:sz w:val="28"/>
        </w:rPr>
        <w:t>316,0</w:t>
      </w: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загального фонду ;</w:t>
      </w:r>
    </w:p>
    <w:p w:rsidR="007655B3" w:rsidRDefault="007655B3" w:rsidP="001743BD">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lastRenderedPageBreak/>
        <w:t xml:space="preserve">                                                                    14</w:t>
      </w:r>
    </w:p>
    <w:p w:rsidR="001743BD" w:rsidRDefault="001743BD" w:rsidP="001743BD">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A6040">
        <w:rPr>
          <w:rFonts w:ascii="Times New Roman" w:eastAsia="Times New Roman" w:hAnsi="Times New Roman"/>
          <w:sz w:val="28"/>
        </w:rPr>
        <w:t xml:space="preserve">          </w:t>
      </w:r>
      <w:r>
        <w:rPr>
          <w:rFonts w:ascii="Times New Roman" w:eastAsia="Times New Roman" w:hAnsi="Times New Roman"/>
          <w:sz w:val="28"/>
        </w:rPr>
        <w:t xml:space="preserve">2023 рік – </w:t>
      </w:r>
      <w:r w:rsidR="008A6040">
        <w:rPr>
          <w:rFonts w:ascii="Times New Roman" w:eastAsia="Times New Roman" w:hAnsi="Times New Roman"/>
          <w:sz w:val="28"/>
        </w:rPr>
        <w:t>417,8</w:t>
      </w: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загального фонду;</w:t>
      </w:r>
    </w:p>
    <w:p w:rsidR="001743BD" w:rsidRDefault="001743BD" w:rsidP="001743BD">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r w:rsidR="008A6040">
        <w:rPr>
          <w:rFonts w:ascii="Times New Roman" w:eastAsia="Times New Roman" w:hAnsi="Times New Roman"/>
          <w:sz w:val="28"/>
        </w:rPr>
        <w:t xml:space="preserve">          </w:t>
      </w:r>
      <w:r>
        <w:rPr>
          <w:rFonts w:ascii="Times New Roman" w:eastAsia="Times New Roman" w:hAnsi="Times New Roman"/>
          <w:sz w:val="28"/>
        </w:rPr>
        <w:t xml:space="preserve">  2024 рік – </w:t>
      </w:r>
      <w:r w:rsidR="008A6040">
        <w:rPr>
          <w:rFonts w:ascii="Times New Roman" w:eastAsia="Times New Roman" w:hAnsi="Times New Roman"/>
          <w:sz w:val="28"/>
        </w:rPr>
        <w:t>540,9</w:t>
      </w: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загального фонду;</w:t>
      </w:r>
    </w:p>
    <w:p w:rsidR="001743BD" w:rsidRPr="00303A5D" w:rsidRDefault="003959F3" w:rsidP="00B5516E">
      <w:pPr>
        <w:spacing w:line="0" w:lineRule="atLeast"/>
        <w:ind w:left="284"/>
        <w:jc w:val="both"/>
        <w:rPr>
          <w:rFonts w:ascii="Times New Roman" w:eastAsia="Times New Roman" w:hAnsi="Times New Roman" w:cs="Times New Roman"/>
          <w:b/>
          <w:sz w:val="28"/>
          <w:szCs w:val="28"/>
        </w:rPr>
      </w:pPr>
      <w:r w:rsidRPr="00303A5D">
        <w:rPr>
          <w:rFonts w:ascii="Times New Roman" w:eastAsia="Times New Roman" w:hAnsi="Times New Roman" w:cs="Times New Roman"/>
          <w:b/>
          <w:sz w:val="28"/>
          <w:szCs w:val="28"/>
        </w:rPr>
        <w:t xml:space="preserve">            </w:t>
      </w:r>
      <w:r w:rsidR="007655B3">
        <w:rPr>
          <w:rFonts w:ascii="Times New Roman" w:eastAsia="Times New Roman" w:hAnsi="Times New Roman" w:cs="Times New Roman"/>
          <w:b/>
          <w:sz w:val="28"/>
          <w:szCs w:val="28"/>
        </w:rPr>
        <w:t xml:space="preserve">                                                   </w:t>
      </w:r>
    </w:p>
    <w:p w:rsidR="003959F3" w:rsidRDefault="003959F3" w:rsidP="003959F3">
      <w:pPr>
        <w:spacing w:line="0" w:lineRule="atLeast"/>
        <w:ind w:left="284"/>
        <w:jc w:val="center"/>
        <w:rPr>
          <w:rFonts w:ascii="Times New Roman" w:eastAsia="Times New Roman" w:hAnsi="Times New Roman" w:cs="Times New Roman"/>
          <w:b/>
          <w:sz w:val="28"/>
          <w:szCs w:val="28"/>
        </w:rPr>
      </w:pPr>
      <w:r w:rsidRPr="003959F3">
        <w:rPr>
          <w:rFonts w:ascii="Times New Roman" w:eastAsia="Times New Roman" w:hAnsi="Times New Roman" w:cs="Times New Roman"/>
          <w:b/>
          <w:sz w:val="28"/>
          <w:szCs w:val="28"/>
        </w:rPr>
        <w:t>Економічна діяльність</w:t>
      </w:r>
    </w:p>
    <w:p w:rsidR="001A2774" w:rsidRDefault="0016332E" w:rsidP="00624836">
      <w:pPr>
        <w:spacing w:line="0" w:lineRule="atLeast"/>
        <w:ind w:left="284"/>
        <w:rPr>
          <w:rFonts w:ascii="Times New Roman" w:eastAsia="Times New Roman" w:hAnsi="Times New Roman"/>
          <w:sz w:val="28"/>
        </w:rPr>
      </w:pPr>
      <w:r>
        <w:rPr>
          <w:rFonts w:ascii="Times New Roman" w:eastAsia="Times New Roman" w:hAnsi="Times New Roman" w:cs="Times New Roman"/>
          <w:sz w:val="28"/>
          <w:szCs w:val="28"/>
        </w:rPr>
        <w:tab/>
        <w:t xml:space="preserve">    У галузі «Економічна діяльність» головним розпорядником коштів є виконавчий комітет селищної ради (додаток 6). Прогнозні показники бюджету направлено на</w:t>
      </w:r>
      <w:r w:rsidR="001A2774">
        <w:rPr>
          <w:rFonts w:ascii="Times New Roman" w:eastAsia="Times New Roman" w:hAnsi="Times New Roman"/>
          <w:sz w:val="28"/>
        </w:rPr>
        <w:t xml:space="preserve"> здійсн</w:t>
      </w:r>
      <w:r w:rsidR="00624836">
        <w:rPr>
          <w:rFonts w:ascii="Times New Roman" w:eastAsia="Times New Roman" w:hAnsi="Times New Roman"/>
          <w:sz w:val="28"/>
        </w:rPr>
        <w:t>ення</w:t>
      </w:r>
      <w:r w:rsidR="001A2774">
        <w:rPr>
          <w:rFonts w:ascii="Times New Roman" w:eastAsia="Times New Roman" w:hAnsi="Times New Roman"/>
          <w:sz w:val="28"/>
        </w:rPr>
        <w:t xml:space="preserve"> заход</w:t>
      </w:r>
      <w:r w:rsidR="00624836">
        <w:rPr>
          <w:rFonts w:ascii="Times New Roman" w:eastAsia="Times New Roman" w:hAnsi="Times New Roman"/>
          <w:sz w:val="28"/>
        </w:rPr>
        <w:t>ів</w:t>
      </w:r>
      <w:r w:rsidR="001A2774">
        <w:rPr>
          <w:rFonts w:ascii="Times New Roman" w:eastAsia="Times New Roman" w:hAnsi="Times New Roman"/>
          <w:sz w:val="28"/>
        </w:rPr>
        <w:t xml:space="preserve"> із поліпшення транспортно-експлуатаційного стану існуючих автомобільних доріг, проведення робіт з реконструкції і ремонту доріг, капітального ремонту тротуарів; підвищення безпеки дорожнього руху.</w:t>
      </w:r>
    </w:p>
    <w:p w:rsidR="00136B13" w:rsidRDefault="00136B13" w:rsidP="00624836">
      <w:pPr>
        <w:spacing w:line="0" w:lineRule="atLeast"/>
        <w:ind w:left="284"/>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D1F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Виконання програми забезпечить:</w:t>
      </w:r>
    </w:p>
    <w:p w:rsidR="00136B13" w:rsidRDefault="00136B13" w:rsidP="00624836">
      <w:pPr>
        <w:spacing w:line="0" w:lineRule="atLeast"/>
        <w:ind w:left="284"/>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D1F59">
        <w:rPr>
          <w:rFonts w:ascii="Times New Roman" w:eastAsia="Times New Roman" w:hAnsi="Times New Roman" w:cs="Times New Roman"/>
          <w:sz w:val="28"/>
          <w:szCs w:val="28"/>
        </w:rPr>
        <w:t xml:space="preserve">   з</w:t>
      </w:r>
      <w:r>
        <w:rPr>
          <w:rFonts w:ascii="Times New Roman" w:eastAsia="Times New Roman" w:hAnsi="Times New Roman" w:cs="Times New Roman"/>
          <w:sz w:val="28"/>
          <w:szCs w:val="28"/>
        </w:rPr>
        <w:t xml:space="preserve">береження існуючої мережі доріг, вулиць, </w:t>
      </w:r>
      <w:proofErr w:type="spellStart"/>
      <w:r>
        <w:rPr>
          <w:rFonts w:ascii="Times New Roman" w:eastAsia="Times New Roman" w:hAnsi="Times New Roman" w:cs="Times New Roman"/>
          <w:sz w:val="28"/>
          <w:szCs w:val="28"/>
        </w:rPr>
        <w:t>міжбудинкових</w:t>
      </w:r>
      <w:proofErr w:type="spellEnd"/>
      <w:r>
        <w:rPr>
          <w:rFonts w:ascii="Times New Roman" w:eastAsia="Times New Roman" w:hAnsi="Times New Roman" w:cs="Times New Roman"/>
          <w:sz w:val="28"/>
          <w:szCs w:val="28"/>
        </w:rPr>
        <w:t xml:space="preserve"> проїздів, тротуарів, скверів та зон відпочинку від руйнування;</w:t>
      </w:r>
    </w:p>
    <w:p w:rsidR="00136B13" w:rsidRDefault="00136B13" w:rsidP="00624836">
      <w:pPr>
        <w:spacing w:line="0" w:lineRule="atLeast"/>
        <w:ind w:left="284"/>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D1F59">
        <w:rPr>
          <w:rFonts w:ascii="Times New Roman" w:eastAsia="Times New Roman" w:hAnsi="Times New Roman" w:cs="Times New Roman"/>
          <w:sz w:val="28"/>
          <w:szCs w:val="28"/>
        </w:rPr>
        <w:t xml:space="preserve">   п</w:t>
      </w:r>
      <w:r>
        <w:rPr>
          <w:rFonts w:ascii="Times New Roman" w:eastAsia="Times New Roman" w:hAnsi="Times New Roman" w:cs="Times New Roman"/>
          <w:sz w:val="28"/>
          <w:szCs w:val="28"/>
        </w:rPr>
        <w:t>окращення експлуатаційного стану доріг і вулиць (своєчасне виконання поточного ремонту та виконання заходів з безпеки</w:t>
      </w:r>
      <w:r w:rsidR="002D1F59">
        <w:rPr>
          <w:rFonts w:ascii="Times New Roman" w:eastAsia="Times New Roman" w:hAnsi="Times New Roman" w:cs="Times New Roman"/>
          <w:sz w:val="28"/>
          <w:szCs w:val="28"/>
        </w:rPr>
        <w:t xml:space="preserve"> дорожнього руху і зимове утримання);</w:t>
      </w:r>
    </w:p>
    <w:p w:rsidR="002D1F59" w:rsidRDefault="002D1F59" w:rsidP="00624836">
      <w:pPr>
        <w:spacing w:line="0" w:lineRule="atLeast"/>
        <w:ind w:left="28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ліквідація незадовільних умов руху автотранспорту, в тому числі на маршрутах  загального користування шляхом проведення на них ремонтних робіт;</w:t>
      </w:r>
    </w:p>
    <w:p w:rsidR="002D1F59" w:rsidRDefault="002D1F59" w:rsidP="00624836">
      <w:pPr>
        <w:spacing w:line="0" w:lineRule="atLeast"/>
        <w:ind w:left="284"/>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покрашення транспортного, пішохідного зв</w:t>
      </w:r>
      <w:r w:rsidR="0092697C">
        <w:rPr>
          <w:rFonts w:ascii="Times New Roman" w:eastAsia="Times New Roman" w:hAnsi="Times New Roman" w:cs="Times New Roman"/>
          <w:sz w:val="28"/>
          <w:szCs w:val="28"/>
        </w:rPr>
        <w:t>’</w:t>
      </w:r>
      <w:r>
        <w:rPr>
          <w:rFonts w:ascii="Times New Roman" w:eastAsia="Times New Roman" w:hAnsi="Times New Roman" w:cs="Times New Roman"/>
          <w:sz w:val="28"/>
          <w:szCs w:val="28"/>
        </w:rPr>
        <w:t>язку та безпеки дорожнього руху;</w:t>
      </w:r>
    </w:p>
    <w:p w:rsidR="0092697C" w:rsidRDefault="002D1F59" w:rsidP="001C0174">
      <w:pPr>
        <w:spacing w:line="0" w:lineRule="atLeast"/>
        <w:ind w:left="284"/>
        <w:rPr>
          <w:rFonts w:ascii="Times New Roman" w:eastAsia="Times New Roman" w:hAnsi="Times New Roman"/>
          <w:sz w:val="28"/>
        </w:rPr>
      </w:pPr>
      <w:r>
        <w:rPr>
          <w:rFonts w:ascii="Times New Roman" w:eastAsia="Times New Roman" w:hAnsi="Times New Roman" w:cs="Times New Roman"/>
          <w:sz w:val="28"/>
          <w:szCs w:val="28"/>
        </w:rPr>
        <w:t xml:space="preserve">         </w:t>
      </w:r>
      <w:r w:rsidR="0092697C">
        <w:rPr>
          <w:rFonts w:ascii="Times New Roman" w:eastAsia="Times New Roman" w:hAnsi="Times New Roman"/>
          <w:sz w:val="28"/>
        </w:rPr>
        <w:t xml:space="preserve">Видатки на галузь «Економічна діяльність»  обраховано в </w:t>
      </w:r>
    </w:p>
    <w:p w:rsidR="0092697C" w:rsidRDefault="0092697C" w:rsidP="0092697C">
      <w:pPr>
        <w:tabs>
          <w:tab w:val="left" w:pos="1220"/>
        </w:tabs>
        <w:spacing w:line="232" w:lineRule="auto"/>
        <w:ind w:left="709" w:hanging="709"/>
        <w:jc w:val="both"/>
        <w:rPr>
          <w:rFonts w:ascii="Times New Roman" w:eastAsia="Times New Roman" w:hAnsi="Times New Roman"/>
          <w:sz w:val="28"/>
        </w:rPr>
      </w:pPr>
      <w:r>
        <w:rPr>
          <w:rFonts w:ascii="Times New Roman" w:eastAsia="Times New Roman" w:hAnsi="Times New Roman"/>
          <w:sz w:val="28"/>
        </w:rPr>
        <w:t xml:space="preserve">     наступних  обсягах:</w:t>
      </w:r>
    </w:p>
    <w:p w:rsidR="001C0174" w:rsidRDefault="001C0174" w:rsidP="001C0174">
      <w:pPr>
        <w:tabs>
          <w:tab w:val="left" w:pos="1220"/>
        </w:tabs>
        <w:spacing w:line="232" w:lineRule="auto"/>
        <w:jc w:val="both"/>
        <w:rPr>
          <w:rFonts w:ascii="Times New Roman" w:eastAsia="Times New Roman" w:hAnsi="Times New Roman"/>
          <w:sz w:val="28"/>
        </w:rPr>
      </w:pPr>
      <w:r>
        <w:rPr>
          <w:rFonts w:ascii="Times New Roman" w:eastAsia="Times New Roman" w:hAnsi="Times New Roman" w:cs="Times New Roman"/>
          <w:sz w:val="28"/>
          <w:szCs w:val="28"/>
        </w:rPr>
        <w:t xml:space="preserve">          </w:t>
      </w:r>
      <w:r w:rsidR="00FC476B">
        <w:rPr>
          <w:rFonts w:ascii="Times New Roman" w:eastAsia="Times New Roman" w:hAnsi="Times New Roman" w:cs="Times New Roman"/>
          <w:sz w:val="28"/>
          <w:szCs w:val="28"/>
        </w:rPr>
        <w:t xml:space="preserve">    </w:t>
      </w:r>
      <w:r>
        <w:rPr>
          <w:rFonts w:ascii="Times New Roman" w:eastAsia="Times New Roman" w:hAnsi="Times New Roman"/>
          <w:sz w:val="28"/>
        </w:rPr>
        <w:t xml:space="preserve">2022 рік – 36,0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загального фонду;</w:t>
      </w:r>
    </w:p>
    <w:p w:rsidR="001C0174" w:rsidRDefault="001C0174" w:rsidP="001C0174">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2023 рік – 156,0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 в тому числі загального фонду – 120,0 </w:t>
      </w:r>
    </w:p>
    <w:p w:rsidR="001C0174" w:rsidRDefault="001C0174" w:rsidP="001C0174">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спеціального фонду – 36,0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w:t>
      </w:r>
    </w:p>
    <w:p w:rsidR="001C0174" w:rsidRDefault="001C0174" w:rsidP="001C0174">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2024 рік – 257,0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 в тому числі загального фонду – 221,0 </w:t>
      </w:r>
    </w:p>
    <w:p w:rsidR="001C0174" w:rsidRDefault="001C0174" w:rsidP="001C0174">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спеціального фонду – 36,0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w:t>
      </w:r>
    </w:p>
    <w:p w:rsidR="00FC476B" w:rsidRDefault="00FC476B" w:rsidP="00624836">
      <w:pPr>
        <w:spacing w:line="0" w:lineRule="atLeast"/>
        <w:ind w:left="284"/>
        <w:rPr>
          <w:rFonts w:ascii="Times New Roman" w:eastAsia="Times New Roman" w:hAnsi="Times New Roman"/>
          <w:sz w:val="28"/>
        </w:rPr>
      </w:pPr>
    </w:p>
    <w:p w:rsidR="006B227F" w:rsidRDefault="006B227F" w:rsidP="00624836">
      <w:pPr>
        <w:spacing w:line="0" w:lineRule="atLeast"/>
        <w:ind w:left="284"/>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Інша діяльність</w:t>
      </w:r>
    </w:p>
    <w:p w:rsidR="006B227F" w:rsidRDefault="006B227F" w:rsidP="00AB0C0F">
      <w:pPr>
        <w:spacing w:line="0" w:lineRule="atLeast"/>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AB0C0F">
        <w:rPr>
          <w:rFonts w:ascii="Times New Roman" w:eastAsia="Times New Roman" w:hAnsi="Times New Roman" w:cs="Times New Roman"/>
          <w:b/>
          <w:sz w:val="28"/>
          <w:szCs w:val="28"/>
        </w:rPr>
        <w:t xml:space="preserve">   </w:t>
      </w:r>
      <w:r w:rsidRPr="006B227F">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галузі «Інша діяльність» головним розпорядником коштів є виконавчий комітет селищної ради (додаток 6). Прогнозні показники бюджету направлено на</w:t>
      </w:r>
      <w:r w:rsidR="00AB0C0F">
        <w:rPr>
          <w:rFonts w:ascii="Times New Roman" w:eastAsia="Times New Roman" w:hAnsi="Times New Roman" w:cs="Times New Roman"/>
          <w:sz w:val="28"/>
          <w:szCs w:val="28"/>
        </w:rPr>
        <w:t xml:space="preserve"> природоохоронні заходи за рахунок цільових фондів.</w:t>
      </w:r>
    </w:p>
    <w:p w:rsidR="00AB0C0F" w:rsidRDefault="00AB0C0F" w:rsidP="00AB0C0F">
      <w:pPr>
        <w:spacing w:line="0" w:lineRule="atLeast"/>
        <w:ind w:left="284" w:firstLine="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Основною метою є забезпечення екологічно безпечних умов проживання населення селищної територіальної громади, запобігання виникненню екологічних надзвичайних ситуацій, охорона, раціональне використання та відтворення природних ресурсів, покращення екологічної ситуації взагалі.</w:t>
      </w:r>
    </w:p>
    <w:p w:rsidR="00AB0C0F" w:rsidRDefault="00AB0C0F" w:rsidP="00AB0C0F">
      <w:pPr>
        <w:spacing w:line="0" w:lineRule="atLeast"/>
        <w:ind w:left="285" w:firstLine="424"/>
        <w:rPr>
          <w:rFonts w:ascii="Times New Roman" w:eastAsia="Times New Roman" w:hAnsi="Times New Roman"/>
          <w:sz w:val="28"/>
        </w:rPr>
      </w:pPr>
      <w:r>
        <w:rPr>
          <w:rFonts w:ascii="Times New Roman" w:eastAsia="Times New Roman" w:hAnsi="Times New Roman"/>
          <w:sz w:val="28"/>
        </w:rPr>
        <w:t xml:space="preserve">   Видатки на галузь «Інша діяльність»  обраховано в </w:t>
      </w:r>
    </w:p>
    <w:p w:rsidR="00AB0C0F" w:rsidRDefault="00AB0C0F" w:rsidP="00AB0C0F">
      <w:pPr>
        <w:tabs>
          <w:tab w:val="left" w:pos="1220"/>
        </w:tabs>
        <w:spacing w:line="232" w:lineRule="auto"/>
        <w:ind w:left="709" w:hanging="709"/>
        <w:jc w:val="both"/>
        <w:rPr>
          <w:rFonts w:ascii="Times New Roman" w:eastAsia="Times New Roman" w:hAnsi="Times New Roman"/>
          <w:sz w:val="28"/>
        </w:rPr>
      </w:pPr>
      <w:r>
        <w:rPr>
          <w:rFonts w:ascii="Times New Roman" w:eastAsia="Times New Roman" w:hAnsi="Times New Roman"/>
          <w:sz w:val="28"/>
        </w:rPr>
        <w:t xml:space="preserve">     наступних  обсягах:</w:t>
      </w:r>
    </w:p>
    <w:p w:rsidR="00AB0C0F" w:rsidRDefault="00AB0C0F" w:rsidP="00AB0C0F">
      <w:pPr>
        <w:tabs>
          <w:tab w:val="left" w:pos="1220"/>
        </w:tabs>
        <w:spacing w:line="232" w:lineRule="auto"/>
        <w:jc w:val="both"/>
        <w:rPr>
          <w:rFonts w:ascii="Times New Roman" w:eastAsia="Times New Roman" w:hAnsi="Times New Roman"/>
          <w:sz w:val="28"/>
        </w:rPr>
      </w:pPr>
      <w:r>
        <w:rPr>
          <w:rFonts w:ascii="Times New Roman" w:eastAsia="Times New Roman" w:hAnsi="Times New Roman" w:cs="Times New Roman"/>
          <w:sz w:val="28"/>
          <w:szCs w:val="28"/>
        </w:rPr>
        <w:t xml:space="preserve">              </w:t>
      </w:r>
      <w:r>
        <w:rPr>
          <w:rFonts w:ascii="Times New Roman" w:eastAsia="Times New Roman" w:hAnsi="Times New Roman"/>
          <w:sz w:val="28"/>
        </w:rPr>
        <w:t xml:space="preserve">2022 рік – 140,0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 в тому числі загального фонду – 120,0 </w:t>
      </w:r>
    </w:p>
    <w:p w:rsidR="00AB0C0F" w:rsidRDefault="00AB0C0F" w:rsidP="00AB0C0F">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спеціального фонду –20,0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w:t>
      </w:r>
    </w:p>
    <w:p w:rsidR="00AB0C0F" w:rsidRDefault="00AB0C0F" w:rsidP="00AB0C0F">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2023 рік – 151,1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 в тому числі загального фонду – 130,0 </w:t>
      </w:r>
    </w:p>
    <w:p w:rsidR="00AB0C0F" w:rsidRDefault="00AB0C0F" w:rsidP="00AB0C0F">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спеціального фонду – 21,1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w:t>
      </w:r>
    </w:p>
    <w:p w:rsidR="00AB0C0F" w:rsidRDefault="00AB0C0F" w:rsidP="00AB0C0F">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2024 рік – 353,6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 в тому числі загального фонду – 331,5 </w:t>
      </w:r>
    </w:p>
    <w:p w:rsidR="00AB0C0F" w:rsidRDefault="00AB0C0F" w:rsidP="00AB0C0F">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спеціального фонду – 22,1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w:t>
      </w:r>
    </w:p>
    <w:p w:rsidR="007655B3" w:rsidRDefault="007655B3" w:rsidP="00AB0C0F">
      <w:pPr>
        <w:tabs>
          <w:tab w:val="left" w:pos="1220"/>
        </w:tabs>
        <w:spacing w:line="232" w:lineRule="auto"/>
        <w:jc w:val="both"/>
        <w:rPr>
          <w:rFonts w:ascii="Times New Roman" w:eastAsia="Times New Roman" w:hAnsi="Times New Roman"/>
          <w:sz w:val="28"/>
        </w:rPr>
      </w:pPr>
      <w:bookmarkStart w:id="8" w:name="_GoBack"/>
      <w:bookmarkEnd w:id="8"/>
    </w:p>
    <w:p w:rsidR="007655B3" w:rsidRDefault="007655B3" w:rsidP="00AB0C0F">
      <w:pPr>
        <w:tabs>
          <w:tab w:val="left" w:pos="1220"/>
        </w:tabs>
        <w:spacing w:line="232" w:lineRule="auto"/>
        <w:jc w:val="both"/>
        <w:rPr>
          <w:rFonts w:ascii="Times New Roman" w:eastAsia="Times New Roman" w:hAnsi="Times New Roman"/>
          <w:sz w:val="28"/>
        </w:rPr>
      </w:pPr>
      <w:r>
        <w:rPr>
          <w:rFonts w:ascii="Times New Roman" w:eastAsia="Times New Roman" w:hAnsi="Times New Roman"/>
          <w:sz w:val="28"/>
        </w:rPr>
        <w:lastRenderedPageBreak/>
        <w:t xml:space="preserve">                                                                 15</w:t>
      </w:r>
    </w:p>
    <w:p w:rsidR="001A2774" w:rsidRDefault="001A2774" w:rsidP="001A2774">
      <w:pPr>
        <w:spacing w:line="17" w:lineRule="exact"/>
        <w:rPr>
          <w:rFonts w:ascii="Times New Roman" w:eastAsia="Times New Roman" w:hAnsi="Times New Roman"/>
          <w:sz w:val="28"/>
        </w:rPr>
      </w:pPr>
    </w:p>
    <w:p w:rsidR="001A2774" w:rsidRDefault="001A2774" w:rsidP="001A2774">
      <w:pPr>
        <w:spacing w:line="125" w:lineRule="exact"/>
        <w:rPr>
          <w:rFonts w:ascii="Times New Roman" w:eastAsia="Times New Roman" w:hAnsi="Times New Roman"/>
        </w:rPr>
      </w:pPr>
    </w:p>
    <w:p w:rsidR="001A2774" w:rsidRDefault="001A2774" w:rsidP="001A2774">
      <w:pPr>
        <w:spacing w:line="119" w:lineRule="exact"/>
        <w:rPr>
          <w:rFonts w:ascii="Times New Roman" w:eastAsia="Times New Roman" w:hAnsi="Times New Roman"/>
        </w:rPr>
      </w:pPr>
    </w:p>
    <w:p w:rsidR="001A2774" w:rsidRDefault="00783D06" w:rsidP="001A2774">
      <w:pPr>
        <w:spacing w:line="237" w:lineRule="exact"/>
        <w:rPr>
          <w:rFonts w:ascii="Times New Roman" w:eastAsia="Times New Roman" w:hAnsi="Times New Roman"/>
          <w:b/>
          <w:sz w:val="28"/>
          <w:szCs w:val="28"/>
        </w:rPr>
      </w:pPr>
      <w:r>
        <w:rPr>
          <w:rFonts w:ascii="Times New Roman" w:eastAsia="Times New Roman" w:hAnsi="Times New Roman"/>
        </w:rPr>
        <w:t xml:space="preserve">                                                                      </w:t>
      </w:r>
      <w:r>
        <w:rPr>
          <w:rFonts w:ascii="Times New Roman" w:eastAsia="Times New Roman" w:hAnsi="Times New Roman"/>
          <w:b/>
          <w:sz w:val="28"/>
          <w:szCs w:val="28"/>
        </w:rPr>
        <w:t>Резервний фонд</w:t>
      </w:r>
    </w:p>
    <w:p w:rsidR="00783D06" w:rsidRDefault="00783D06" w:rsidP="001A2774">
      <w:pPr>
        <w:spacing w:line="237" w:lineRule="exact"/>
        <w:rPr>
          <w:rFonts w:ascii="Times New Roman" w:eastAsia="Times New Roman" w:hAnsi="Times New Roman"/>
          <w:sz w:val="28"/>
          <w:szCs w:val="28"/>
        </w:rPr>
      </w:pPr>
      <w:r>
        <w:rPr>
          <w:rFonts w:ascii="Times New Roman" w:eastAsia="Times New Roman" w:hAnsi="Times New Roman"/>
          <w:b/>
          <w:sz w:val="28"/>
          <w:szCs w:val="28"/>
        </w:rPr>
        <w:t xml:space="preserve">  </w:t>
      </w:r>
      <w:r>
        <w:rPr>
          <w:rFonts w:ascii="Times New Roman" w:eastAsia="Times New Roman" w:hAnsi="Times New Roman"/>
          <w:b/>
          <w:sz w:val="28"/>
          <w:szCs w:val="28"/>
        </w:rPr>
        <w:tab/>
        <w:t xml:space="preserve">   </w:t>
      </w:r>
      <w:r>
        <w:rPr>
          <w:rFonts w:ascii="Times New Roman" w:eastAsia="Times New Roman" w:hAnsi="Times New Roman"/>
          <w:sz w:val="28"/>
          <w:szCs w:val="28"/>
        </w:rPr>
        <w:t>Видатки обраховано в наступних обсягах:</w:t>
      </w:r>
    </w:p>
    <w:p w:rsidR="00783D06" w:rsidRPr="00783D06" w:rsidRDefault="00783D06" w:rsidP="001A2774">
      <w:pPr>
        <w:spacing w:line="237" w:lineRule="exact"/>
        <w:rPr>
          <w:rFonts w:ascii="Times New Roman" w:eastAsia="Times New Roman" w:hAnsi="Times New Roman"/>
          <w:sz w:val="28"/>
          <w:szCs w:val="28"/>
        </w:rPr>
      </w:pPr>
      <w:r>
        <w:rPr>
          <w:rFonts w:ascii="Times New Roman" w:eastAsia="Times New Roman" w:hAnsi="Times New Roman"/>
          <w:sz w:val="28"/>
          <w:szCs w:val="28"/>
        </w:rPr>
        <w:t xml:space="preserve">    2022 рік – 100,0 </w:t>
      </w:r>
      <w:proofErr w:type="spellStart"/>
      <w:r>
        <w:rPr>
          <w:rFonts w:ascii="Times New Roman" w:eastAsia="Times New Roman" w:hAnsi="Times New Roman"/>
          <w:sz w:val="28"/>
          <w:szCs w:val="28"/>
        </w:rPr>
        <w:t>тис.грн</w:t>
      </w:r>
      <w:proofErr w:type="spellEnd"/>
      <w:r>
        <w:rPr>
          <w:rFonts w:ascii="Times New Roman" w:eastAsia="Times New Roman" w:hAnsi="Times New Roman"/>
          <w:sz w:val="28"/>
          <w:szCs w:val="28"/>
        </w:rPr>
        <w:t xml:space="preserve">., 2023 рік – 100,0 </w:t>
      </w:r>
      <w:proofErr w:type="spellStart"/>
      <w:r>
        <w:rPr>
          <w:rFonts w:ascii="Times New Roman" w:eastAsia="Times New Roman" w:hAnsi="Times New Roman"/>
          <w:sz w:val="28"/>
          <w:szCs w:val="28"/>
        </w:rPr>
        <w:t>тис.грн</w:t>
      </w:r>
      <w:proofErr w:type="spellEnd"/>
      <w:r>
        <w:rPr>
          <w:rFonts w:ascii="Times New Roman" w:eastAsia="Times New Roman" w:hAnsi="Times New Roman"/>
          <w:sz w:val="28"/>
          <w:szCs w:val="28"/>
        </w:rPr>
        <w:t xml:space="preserve">., 2024 рік – 100,0 </w:t>
      </w:r>
      <w:proofErr w:type="spellStart"/>
      <w:r>
        <w:rPr>
          <w:rFonts w:ascii="Times New Roman" w:eastAsia="Times New Roman" w:hAnsi="Times New Roman"/>
          <w:sz w:val="28"/>
          <w:szCs w:val="28"/>
        </w:rPr>
        <w:t>тис.грн</w:t>
      </w:r>
      <w:proofErr w:type="spellEnd"/>
      <w:r>
        <w:rPr>
          <w:rFonts w:ascii="Times New Roman" w:eastAsia="Times New Roman" w:hAnsi="Times New Roman"/>
          <w:sz w:val="28"/>
          <w:szCs w:val="28"/>
        </w:rPr>
        <w:t>.</w:t>
      </w:r>
    </w:p>
    <w:p w:rsidR="00783D06" w:rsidRDefault="00783D06" w:rsidP="001A2774">
      <w:pPr>
        <w:spacing w:line="0" w:lineRule="atLeast"/>
        <w:ind w:left="820"/>
        <w:rPr>
          <w:rFonts w:ascii="Times New Roman" w:eastAsia="Times New Roman" w:hAnsi="Times New Roman"/>
          <w:b/>
          <w:sz w:val="28"/>
        </w:rPr>
      </w:pPr>
    </w:p>
    <w:p w:rsidR="001A2774" w:rsidRDefault="001A2774" w:rsidP="001A2774">
      <w:pPr>
        <w:spacing w:line="0" w:lineRule="atLeast"/>
        <w:ind w:left="820"/>
        <w:rPr>
          <w:rFonts w:ascii="Times New Roman" w:eastAsia="Times New Roman" w:hAnsi="Times New Roman"/>
          <w:b/>
          <w:sz w:val="28"/>
        </w:rPr>
      </w:pPr>
      <w:r>
        <w:rPr>
          <w:rFonts w:ascii="Times New Roman" w:eastAsia="Times New Roman" w:hAnsi="Times New Roman"/>
          <w:b/>
          <w:sz w:val="28"/>
        </w:rPr>
        <w:t>VIІ. Бюджет розвитку</w:t>
      </w:r>
    </w:p>
    <w:p w:rsidR="001A2774" w:rsidRDefault="001A2774" w:rsidP="001A2774">
      <w:pPr>
        <w:spacing w:line="8" w:lineRule="exact"/>
        <w:rPr>
          <w:rFonts w:ascii="Times New Roman" w:eastAsia="Times New Roman" w:hAnsi="Times New Roman"/>
        </w:rPr>
      </w:pPr>
    </w:p>
    <w:p w:rsidR="001A2774" w:rsidRDefault="001A2774" w:rsidP="001A2774">
      <w:pPr>
        <w:spacing w:line="235" w:lineRule="auto"/>
        <w:ind w:left="260" w:firstLine="708"/>
        <w:jc w:val="both"/>
        <w:rPr>
          <w:rFonts w:ascii="Times New Roman" w:eastAsia="Times New Roman" w:hAnsi="Times New Roman"/>
          <w:sz w:val="28"/>
        </w:rPr>
      </w:pPr>
      <w:r>
        <w:rPr>
          <w:rFonts w:ascii="Times New Roman" w:eastAsia="Times New Roman" w:hAnsi="Times New Roman"/>
          <w:sz w:val="28"/>
        </w:rPr>
        <w:t xml:space="preserve">Обсяги капітальних вкладень у розрізі інвестиційних </w:t>
      </w:r>
      <w:proofErr w:type="spellStart"/>
      <w:r>
        <w:rPr>
          <w:rFonts w:ascii="Times New Roman" w:eastAsia="Times New Roman" w:hAnsi="Times New Roman"/>
          <w:sz w:val="28"/>
        </w:rPr>
        <w:t>проєктів</w:t>
      </w:r>
      <w:proofErr w:type="spellEnd"/>
      <w:r>
        <w:rPr>
          <w:rFonts w:ascii="Times New Roman" w:eastAsia="Times New Roman" w:hAnsi="Times New Roman"/>
          <w:sz w:val="28"/>
        </w:rPr>
        <w:t xml:space="preserve"> та показники бюджету розвитку за основними видами надходжень та орієнтовними обсягами витрат у середньостроковому періоді наведені у додатках 9, 10.</w:t>
      </w:r>
    </w:p>
    <w:p w:rsidR="001A2774" w:rsidRDefault="001A2774" w:rsidP="001A2774">
      <w:pPr>
        <w:spacing w:line="17" w:lineRule="exact"/>
        <w:rPr>
          <w:rFonts w:ascii="Times New Roman" w:eastAsia="Times New Roman" w:hAnsi="Times New Roman"/>
        </w:rPr>
      </w:pPr>
    </w:p>
    <w:p w:rsidR="001A2774" w:rsidRDefault="001A2774" w:rsidP="001A2774">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 xml:space="preserve">Упродовж середньострокового періоду планується продовжити комплекс робіт, спрямованих на розв’язання актуальних проблем соціально-економічного розвитку </w:t>
      </w:r>
      <w:r w:rsidR="00776FD5">
        <w:rPr>
          <w:rFonts w:ascii="Times New Roman" w:eastAsia="Times New Roman" w:hAnsi="Times New Roman"/>
          <w:sz w:val="28"/>
        </w:rPr>
        <w:t>територіальної громади</w:t>
      </w:r>
      <w:r>
        <w:rPr>
          <w:rFonts w:ascii="Times New Roman" w:eastAsia="Times New Roman" w:hAnsi="Times New Roman"/>
          <w:sz w:val="28"/>
        </w:rPr>
        <w:t xml:space="preserve"> у галузях освіти,</w:t>
      </w:r>
      <w:r w:rsidR="00776FD5">
        <w:rPr>
          <w:rFonts w:ascii="Times New Roman" w:eastAsia="Times New Roman" w:hAnsi="Times New Roman"/>
          <w:sz w:val="28"/>
        </w:rPr>
        <w:t xml:space="preserve"> </w:t>
      </w:r>
      <w:r>
        <w:rPr>
          <w:rFonts w:ascii="Times New Roman" w:eastAsia="Times New Roman" w:hAnsi="Times New Roman"/>
          <w:sz w:val="28"/>
        </w:rPr>
        <w:t xml:space="preserve">житлово-комунального господарства та регіонального </w:t>
      </w:r>
      <w:r w:rsidR="00776FD5">
        <w:rPr>
          <w:rFonts w:ascii="Times New Roman" w:eastAsia="Times New Roman" w:hAnsi="Times New Roman"/>
          <w:sz w:val="28"/>
        </w:rPr>
        <w:t xml:space="preserve"> розвитку.</w:t>
      </w:r>
    </w:p>
    <w:p w:rsidR="001A2774" w:rsidRDefault="001A2774" w:rsidP="001A2774">
      <w:pPr>
        <w:spacing w:line="1" w:lineRule="exact"/>
        <w:rPr>
          <w:rFonts w:ascii="Times New Roman" w:eastAsia="Times New Roman" w:hAnsi="Times New Roman"/>
        </w:rPr>
      </w:pPr>
    </w:p>
    <w:p w:rsidR="00EC7C8E" w:rsidRDefault="001A2774" w:rsidP="001A2774">
      <w:pPr>
        <w:tabs>
          <w:tab w:val="left" w:pos="2320"/>
          <w:tab w:val="left" w:pos="4000"/>
          <w:tab w:val="left" w:pos="5460"/>
          <w:tab w:val="left" w:pos="6880"/>
          <w:tab w:val="left" w:pos="8860"/>
        </w:tabs>
        <w:spacing w:line="0" w:lineRule="atLeast"/>
        <w:ind w:left="820"/>
        <w:rPr>
          <w:rFonts w:ascii="Times New Roman" w:eastAsia="Times New Roman" w:hAnsi="Times New Roman"/>
          <w:sz w:val="28"/>
        </w:rPr>
      </w:pPr>
      <w:r>
        <w:rPr>
          <w:rFonts w:ascii="Times New Roman" w:eastAsia="Times New Roman" w:hAnsi="Times New Roman"/>
          <w:sz w:val="28"/>
        </w:rPr>
        <w:t>Основним</w:t>
      </w:r>
      <w:r>
        <w:rPr>
          <w:rFonts w:ascii="Times New Roman" w:eastAsia="Times New Roman" w:hAnsi="Times New Roman"/>
          <w:sz w:val="28"/>
        </w:rPr>
        <w:tab/>
      </w:r>
      <w:r w:rsidR="00EC7C8E">
        <w:rPr>
          <w:rFonts w:ascii="Times New Roman" w:eastAsia="Times New Roman" w:hAnsi="Times New Roman"/>
          <w:sz w:val="28"/>
        </w:rPr>
        <w:t xml:space="preserve"> </w:t>
      </w:r>
      <w:r>
        <w:rPr>
          <w:rFonts w:ascii="Times New Roman" w:eastAsia="Times New Roman" w:hAnsi="Times New Roman"/>
          <w:sz w:val="28"/>
        </w:rPr>
        <w:t>фінансовим</w:t>
      </w:r>
      <w:r>
        <w:rPr>
          <w:rFonts w:ascii="Times New Roman" w:eastAsia="Times New Roman" w:hAnsi="Times New Roman"/>
          <w:sz w:val="28"/>
        </w:rPr>
        <w:tab/>
        <w:t>джерелом</w:t>
      </w:r>
      <w:r>
        <w:rPr>
          <w:rFonts w:ascii="Times New Roman" w:eastAsia="Times New Roman" w:hAnsi="Times New Roman"/>
          <w:sz w:val="28"/>
        </w:rPr>
        <w:tab/>
        <w:t>реалізації</w:t>
      </w:r>
      <w:r>
        <w:rPr>
          <w:rFonts w:ascii="Times New Roman" w:eastAsia="Times New Roman" w:hAnsi="Times New Roman"/>
          <w:sz w:val="28"/>
        </w:rPr>
        <w:tab/>
        <w:t>інвестиційних</w:t>
      </w:r>
      <w:r w:rsidR="00EC7C8E">
        <w:rPr>
          <w:rFonts w:ascii="Times New Roman" w:eastAsia="Times New Roman" w:hAnsi="Times New Roman"/>
          <w:sz w:val="28"/>
        </w:rPr>
        <w:t xml:space="preserve"> </w:t>
      </w:r>
    </w:p>
    <w:p w:rsidR="00EC7C8E" w:rsidRDefault="00EC7C8E" w:rsidP="00EC7C8E">
      <w:pPr>
        <w:tabs>
          <w:tab w:val="left" w:pos="2320"/>
          <w:tab w:val="left" w:pos="4000"/>
          <w:tab w:val="left" w:pos="5460"/>
          <w:tab w:val="left" w:pos="6880"/>
          <w:tab w:val="left" w:pos="8860"/>
        </w:tabs>
        <w:spacing w:line="0" w:lineRule="atLeast"/>
        <w:rPr>
          <w:rFonts w:ascii="Times New Roman" w:eastAsia="Times New Roman" w:hAnsi="Times New Roman"/>
          <w:sz w:val="28"/>
        </w:rPr>
      </w:pPr>
      <w:r>
        <w:rPr>
          <w:rFonts w:ascii="Times New Roman" w:eastAsia="Times New Roman" w:hAnsi="Times New Roman"/>
          <w:sz w:val="28"/>
        </w:rPr>
        <w:t xml:space="preserve">   </w:t>
      </w:r>
      <w:proofErr w:type="spellStart"/>
      <w:r>
        <w:rPr>
          <w:rFonts w:ascii="Times New Roman" w:eastAsia="Times New Roman" w:hAnsi="Times New Roman"/>
          <w:sz w:val="28"/>
        </w:rPr>
        <w:t>п</w:t>
      </w:r>
      <w:r w:rsidR="001A2774">
        <w:rPr>
          <w:rFonts w:ascii="Times New Roman" w:eastAsia="Times New Roman" w:hAnsi="Times New Roman"/>
          <w:sz w:val="28"/>
        </w:rPr>
        <w:t>роєктів</w:t>
      </w:r>
      <w:proofErr w:type="spellEnd"/>
      <w:r>
        <w:rPr>
          <w:rFonts w:ascii="Times New Roman" w:eastAsia="Times New Roman" w:hAnsi="Times New Roman"/>
          <w:sz w:val="28"/>
        </w:rPr>
        <w:t xml:space="preserve"> </w:t>
      </w:r>
      <w:r w:rsidR="001A2774">
        <w:rPr>
          <w:rFonts w:ascii="Times New Roman" w:eastAsia="Times New Roman" w:hAnsi="Times New Roman"/>
          <w:sz w:val="28"/>
        </w:rPr>
        <w:t xml:space="preserve">2022 – 2024 роках залишається передача коштів загального фонду до </w:t>
      </w:r>
      <w:r>
        <w:rPr>
          <w:rFonts w:ascii="Times New Roman" w:eastAsia="Times New Roman" w:hAnsi="Times New Roman"/>
          <w:sz w:val="28"/>
        </w:rPr>
        <w:t xml:space="preserve">  </w:t>
      </w:r>
    </w:p>
    <w:p w:rsidR="00EC7C8E" w:rsidRDefault="00EC7C8E" w:rsidP="00EC7C8E">
      <w:pPr>
        <w:tabs>
          <w:tab w:val="left" w:pos="2320"/>
          <w:tab w:val="left" w:pos="4000"/>
          <w:tab w:val="left" w:pos="5460"/>
          <w:tab w:val="left" w:pos="6880"/>
          <w:tab w:val="left" w:pos="8860"/>
        </w:tabs>
        <w:spacing w:line="0" w:lineRule="atLeast"/>
        <w:rPr>
          <w:rFonts w:ascii="Times New Roman" w:eastAsia="Times New Roman" w:hAnsi="Times New Roman"/>
          <w:sz w:val="28"/>
        </w:rPr>
      </w:pPr>
      <w:r>
        <w:rPr>
          <w:rFonts w:ascii="Times New Roman" w:eastAsia="Times New Roman" w:hAnsi="Times New Roman"/>
          <w:sz w:val="28"/>
        </w:rPr>
        <w:t xml:space="preserve">   </w:t>
      </w:r>
      <w:r w:rsidR="001A2774">
        <w:rPr>
          <w:rFonts w:ascii="Times New Roman" w:eastAsia="Times New Roman" w:hAnsi="Times New Roman"/>
          <w:sz w:val="28"/>
        </w:rPr>
        <w:t xml:space="preserve">бюджету розвитку спеціального фонду бюджету </w:t>
      </w:r>
      <w:r w:rsidR="00776FD5">
        <w:rPr>
          <w:rFonts w:ascii="Times New Roman" w:eastAsia="Times New Roman" w:hAnsi="Times New Roman"/>
          <w:sz w:val="28"/>
        </w:rPr>
        <w:t>селищної</w:t>
      </w:r>
      <w:r w:rsidR="001A2774">
        <w:rPr>
          <w:rFonts w:ascii="Times New Roman" w:eastAsia="Times New Roman" w:hAnsi="Times New Roman"/>
          <w:sz w:val="28"/>
        </w:rPr>
        <w:t xml:space="preserve"> територіальної </w:t>
      </w:r>
    </w:p>
    <w:p w:rsidR="001A2774" w:rsidRDefault="00EC7C8E" w:rsidP="00EC7C8E">
      <w:pPr>
        <w:tabs>
          <w:tab w:val="left" w:pos="2320"/>
          <w:tab w:val="left" w:pos="4000"/>
          <w:tab w:val="left" w:pos="5460"/>
          <w:tab w:val="left" w:pos="6880"/>
          <w:tab w:val="left" w:pos="8860"/>
        </w:tabs>
        <w:spacing w:line="0" w:lineRule="atLeast"/>
        <w:rPr>
          <w:rFonts w:ascii="Times New Roman" w:eastAsia="Times New Roman" w:hAnsi="Times New Roman"/>
          <w:sz w:val="28"/>
        </w:rPr>
      </w:pPr>
      <w:r>
        <w:rPr>
          <w:rFonts w:ascii="Times New Roman" w:eastAsia="Times New Roman" w:hAnsi="Times New Roman"/>
          <w:sz w:val="28"/>
        </w:rPr>
        <w:t xml:space="preserve">   </w:t>
      </w:r>
      <w:r w:rsidR="001A2774">
        <w:rPr>
          <w:rFonts w:ascii="Times New Roman" w:eastAsia="Times New Roman" w:hAnsi="Times New Roman"/>
          <w:sz w:val="28"/>
        </w:rPr>
        <w:t>громади.</w:t>
      </w:r>
    </w:p>
    <w:p w:rsidR="001A2774" w:rsidRDefault="001A2774" w:rsidP="001A2774">
      <w:pPr>
        <w:spacing w:line="237" w:lineRule="exact"/>
        <w:rPr>
          <w:rFonts w:ascii="Times New Roman" w:eastAsia="Times New Roman" w:hAnsi="Times New Roman"/>
        </w:rPr>
      </w:pPr>
    </w:p>
    <w:p w:rsidR="001A2774" w:rsidRDefault="001A2774" w:rsidP="001A2774">
      <w:pPr>
        <w:spacing w:line="0" w:lineRule="atLeast"/>
        <w:ind w:left="820"/>
        <w:rPr>
          <w:rFonts w:ascii="Times New Roman" w:eastAsia="Times New Roman" w:hAnsi="Times New Roman"/>
          <w:b/>
          <w:sz w:val="28"/>
        </w:rPr>
      </w:pPr>
      <w:r>
        <w:rPr>
          <w:rFonts w:ascii="Times New Roman" w:eastAsia="Times New Roman" w:hAnsi="Times New Roman"/>
          <w:b/>
          <w:sz w:val="28"/>
        </w:rPr>
        <w:t>VIІI. Взаємовідносини бюджету з іншими бюджетами</w:t>
      </w:r>
    </w:p>
    <w:p w:rsidR="001A2774" w:rsidRDefault="001A2774" w:rsidP="001A2774">
      <w:pPr>
        <w:spacing w:line="8" w:lineRule="exact"/>
        <w:rPr>
          <w:rFonts w:ascii="Times New Roman" w:eastAsia="Times New Roman" w:hAnsi="Times New Roman"/>
        </w:rPr>
      </w:pPr>
    </w:p>
    <w:p w:rsidR="001A2774" w:rsidRDefault="001A2774" w:rsidP="001A2774">
      <w:pPr>
        <w:spacing w:line="237" w:lineRule="auto"/>
        <w:ind w:left="260" w:firstLine="540"/>
        <w:jc w:val="both"/>
        <w:rPr>
          <w:rFonts w:ascii="Times New Roman" w:eastAsia="Times New Roman" w:hAnsi="Times New Roman"/>
          <w:sz w:val="28"/>
        </w:rPr>
      </w:pPr>
      <w:r>
        <w:rPr>
          <w:rFonts w:ascii="Times New Roman" w:eastAsia="Times New Roman" w:hAnsi="Times New Roman"/>
          <w:sz w:val="28"/>
        </w:rPr>
        <w:t xml:space="preserve">Обсяги міжбюджетних трансфертів з інших бюджетів для бюджету </w:t>
      </w:r>
      <w:r w:rsidR="00420CAC">
        <w:rPr>
          <w:rFonts w:ascii="Times New Roman" w:eastAsia="Times New Roman" w:hAnsi="Times New Roman"/>
          <w:sz w:val="28"/>
        </w:rPr>
        <w:t>селищної</w:t>
      </w:r>
      <w:r>
        <w:rPr>
          <w:rFonts w:ascii="Times New Roman" w:eastAsia="Times New Roman" w:hAnsi="Times New Roman"/>
          <w:sz w:val="28"/>
        </w:rPr>
        <w:t xml:space="preserve"> територіальної громади на 2022-2024 роки (освітня субвенція</w:t>
      </w:r>
      <w:r w:rsidR="00420CAC">
        <w:rPr>
          <w:rFonts w:ascii="Times New Roman" w:eastAsia="Times New Roman" w:hAnsi="Times New Roman"/>
          <w:sz w:val="28"/>
        </w:rPr>
        <w:t xml:space="preserve"> та базова дотація</w:t>
      </w:r>
      <w:r>
        <w:rPr>
          <w:rFonts w:ascii="Times New Roman" w:eastAsia="Times New Roman" w:hAnsi="Times New Roman"/>
          <w:sz w:val="28"/>
        </w:rPr>
        <w:t>) передбачаються на підставі Бюджетної декларації, прийнятої Верховною Радою України 15 липня 2021 року (додаток 11).</w:t>
      </w:r>
    </w:p>
    <w:p w:rsidR="001A2774" w:rsidRDefault="001A2774" w:rsidP="001A2774">
      <w:pPr>
        <w:spacing w:line="14" w:lineRule="exact"/>
        <w:rPr>
          <w:rFonts w:ascii="Times New Roman" w:eastAsia="Times New Roman" w:hAnsi="Times New Roman"/>
        </w:rPr>
      </w:pPr>
    </w:p>
    <w:p w:rsidR="001A2774" w:rsidRDefault="001A2774" w:rsidP="001A2774">
      <w:pPr>
        <w:spacing w:line="237" w:lineRule="auto"/>
        <w:ind w:left="260" w:firstLine="540"/>
        <w:jc w:val="both"/>
        <w:rPr>
          <w:rFonts w:ascii="Times New Roman" w:eastAsia="Times New Roman" w:hAnsi="Times New Roman"/>
          <w:sz w:val="28"/>
        </w:rPr>
      </w:pPr>
      <w:r>
        <w:rPr>
          <w:rFonts w:ascii="Times New Roman" w:eastAsia="Times New Roman" w:hAnsi="Times New Roman"/>
          <w:sz w:val="28"/>
        </w:rPr>
        <w:t xml:space="preserve">Міжбюджетні трансферти мають цільове спрямування і використовуються відповідно до порядків їх використання. Найбільшу питому вагу у обсязі міжбюджетних трансфертів займає освітня субвенція з державного бюджету. Темпи зростання обсягів освітньої субвенції з державного бюджету становлять на 2022 рік до плану 2021 року – 109,1%, на 2023 рік до </w:t>
      </w:r>
      <w:proofErr w:type="spellStart"/>
      <w:r>
        <w:rPr>
          <w:rFonts w:ascii="Times New Roman" w:eastAsia="Times New Roman" w:hAnsi="Times New Roman"/>
          <w:sz w:val="28"/>
        </w:rPr>
        <w:t>проєкту</w:t>
      </w:r>
      <w:proofErr w:type="spellEnd"/>
      <w:r>
        <w:rPr>
          <w:rFonts w:ascii="Times New Roman" w:eastAsia="Times New Roman" w:hAnsi="Times New Roman"/>
          <w:sz w:val="28"/>
        </w:rPr>
        <w:t xml:space="preserve"> 2022 року – 109,5 %, на 2024 рік до </w:t>
      </w:r>
      <w:proofErr w:type="spellStart"/>
      <w:r>
        <w:rPr>
          <w:rFonts w:ascii="Times New Roman" w:eastAsia="Times New Roman" w:hAnsi="Times New Roman"/>
          <w:sz w:val="28"/>
        </w:rPr>
        <w:t>проєкту</w:t>
      </w:r>
      <w:proofErr w:type="spellEnd"/>
      <w:r>
        <w:rPr>
          <w:rFonts w:ascii="Times New Roman" w:eastAsia="Times New Roman" w:hAnsi="Times New Roman"/>
          <w:sz w:val="28"/>
        </w:rPr>
        <w:t xml:space="preserve"> 2023 року – 106,8 %.</w:t>
      </w:r>
    </w:p>
    <w:p w:rsidR="001A2774" w:rsidRDefault="001A2774" w:rsidP="001A2774">
      <w:pPr>
        <w:spacing w:line="14" w:lineRule="exact"/>
        <w:rPr>
          <w:rFonts w:ascii="Times New Roman" w:eastAsia="Times New Roman" w:hAnsi="Times New Roman"/>
        </w:rPr>
      </w:pPr>
    </w:p>
    <w:p w:rsidR="00776FD5" w:rsidRDefault="00776FD5" w:rsidP="00303A5D">
      <w:pPr>
        <w:tabs>
          <w:tab w:val="left" w:pos="640"/>
        </w:tabs>
        <w:spacing w:line="0" w:lineRule="atLeast"/>
        <w:ind w:left="640"/>
        <w:jc w:val="both"/>
        <w:rPr>
          <w:rFonts w:ascii="Times New Roman" w:eastAsia="Times New Roman" w:hAnsi="Times New Roman"/>
          <w:sz w:val="28"/>
          <w:szCs w:val="28"/>
        </w:rPr>
      </w:pPr>
      <w:r>
        <w:rPr>
          <w:rFonts w:ascii="Times New Roman" w:eastAsia="Times New Roman" w:hAnsi="Times New Roman"/>
          <w:sz w:val="28"/>
          <w:szCs w:val="28"/>
        </w:rPr>
        <w:t xml:space="preserve"> Базова</w:t>
      </w:r>
      <w:r w:rsidR="001A2774" w:rsidRPr="00776FD5">
        <w:rPr>
          <w:rFonts w:ascii="Times New Roman" w:eastAsia="Times New Roman" w:hAnsi="Times New Roman"/>
          <w:sz w:val="28"/>
          <w:szCs w:val="28"/>
        </w:rPr>
        <w:t xml:space="preserve">  дотаці</w:t>
      </w:r>
      <w:r>
        <w:rPr>
          <w:rFonts w:ascii="Times New Roman" w:eastAsia="Times New Roman" w:hAnsi="Times New Roman"/>
          <w:sz w:val="28"/>
          <w:szCs w:val="28"/>
        </w:rPr>
        <w:t>я</w:t>
      </w:r>
      <w:r w:rsidR="001A2774" w:rsidRPr="00776FD5">
        <w:rPr>
          <w:rFonts w:ascii="Times New Roman" w:eastAsia="Times New Roman" w:hAnsi="Times New Roman"/>
          <w:sz w:val="28"/>
          <w:szCs w:val="28"/>
        </w:rPr>
        <w:t xml:space="preserve"> </w:t>
      </w:r>
      <w:r>
        <w:rPr>
          <w:rFonts w:ascii="Times New Roman" w:eastAsia="Times New Roman" w:hAnsi="Times New Roman"/>
          <w:sz w:val="28"/>
          <w:szCs w:val="28"/>
        </w:rPr>
        <w:t xml:space="preserve"> з державного бюджету</w:t>
      </w:r>
      <w:r w:rsidR="001A2774" w:rsidRPr="00776FD5">
        <w:rPr>
          <w:rFonts w:ascii="Times New Roman" w:eastAsia="Times New Roman" w:hAnsi="Times New Roman"/>
          <w:sz w:val="28"/>
          <w:szCs w:val="28"/>
        </w:rPr>
        <w:t xml:space="preserve"> запланован</w:t>
      </w:r>
      <w:r>
        <w:rPr>
          <w:rFonts w:ascii="Times New Roman" w:eastAsia="Times New Roman" w:hAnsi="Times New Roman"/>
          <w:sz w:val="28"/>
          <w:szCs w:val="28"/>
        </w:rPr>
        <w:t xml:space="preserve">а  Міністерством </w:t>
      </w:r>
    </w:p>
    <w:p w:rsidR="00776FD5" w:rsidRDefault="00776FD5" w:rsidP="00303A5D">
      <w:pPr>
        <w:tabs>
          <w:tab w:val="left" w:pos="640"/>
        </w:tabs>
        <w:spacing w:line="0" w:lineRule="atLeast"/>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1A2774" w:rsidRPr="00776FD5">
        <w:rPr>
          <w:rFonts w:ascii="Times New Roman" w:eastAsia="Times New Roman" w:hAnsi="Times New Roman"/>
          <w:sz w:val="28"/>
          <w:szCs w:val="28"/>
        </w:rPr>
        <w:t>фінансів  України</w:t>
      </w:r>
      <w:r>
        <w:rPr>
          <w:rFonts w:ascii="Times New Roman" w:eastAsia="Times New Roman" w:hAnsi="Times New Roman"/>
          <w:sz w:val="28"/>
          <w:szCs w:val="28"/>
        </w:rPr>
        <w:t xml:space="preserve"> ві</w:t>
      </w:r>
      <w:r w:rsidR="001A2774" w:rsidRPr="00776FD5">
        <w:rPr>
          <w:rFonts w:ascii="Times New Roman" w:eastAsia="Times New Roman" w:hAnsi="Times New Roman"/>
          <w:sz w:val="28"/>
          <w:szCs w:val="28"/>
        </w:rPr>
        <w:t xml:space="preserve">дповідно до діючого механізму горизонтального </w:t>
      </w:r>
      <w:r>
        <w:rPr>
          <w:rFonts w:ascii="Times New Roman" w:eastAsia="Times New Roman" w:hAnsi="Times New Roman"/>
          <w:sz w:val="28"/>
          <w:szCs w:val="28"/>
        </w:rPr>
        <w:t xml:space="preserve"> </w:t>
      </w:r>
    </w:p>
    <w:p w:rsidR="00776FD5" w:rsidRDefault="00776FD5" w:rsidP="00303A5D">
      <w:pPr>
        <w:tabs>
          <w:tab w:val="left" w:pos="640"/>
        </w:tabs>
        <w:spacing w:line="0" w:lineRule="atLeast"/>
        <w:jc w:val="both"/>
        <w:rPr>
          <w:rFonts w:ascii="Times New Roman" w:eastAsia="Times New Roman" w:hAnsi="Times New Roman"/>
          <w:color w:val="000000"/>
          <w:sz w:val="28"/>
          <w:szCs w:val="28"/>
        </w:rPr>
      </w:pPr>
      <w:r>
        <w:rPr>
          <w:rFonts w:ascii="Times New Roman" w:eastAsia="Times New Roman" w:hAnsi="Times New Roman"/>
          <w:sz w:val="28"/>
          <w:szCs w:val="28"/>
        </w:rPr>
        <w:t xml:space="preserve">   </w:t>
      </w:r>
      <w:r w:rsidR="001A2774" w:rsidRPr="00776FD5">
        <w:rPr>
          <w:rFonts w:ascii="Times New Roman" w:eastAsia="Times New Roman" w:hAnsi="Times New Roman"/>
          <w:sz w:val="28"/>
          <w:szCs w:val="28"/>
        </w:rPr>
        <w:t xml:space="preserve">вирівнювання </w:t>
      </w:r>
      <w:r w:rsidR="001A2774" w:rsidRPr="00776FD5">
        <w:rPr>
          <w:rFonts w:ascii="Times New Roman" w:eastAsia="Times New Roman" w:hAnsi="Times New Roman"/>
          <w:color w:val="333333"/>
          <w:sz w:val="28"/>
          <w:szCs w:val="28"/>
        </w:rPr>
        <w:t>податкоспроможності бюджетів місцевого самоврядування,</w:t>
      </w:r>
      <w:r w:rsidR="001A2774" w:rsidRPr="00776FD5">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  </w:t>
      </w:r>
    </w:p>
    <w:p w:rsidR="003363EC" w:rsidRDefault="00776FD5" w:rsidP="00303A5D">
      <w:pPr>
        <w:tabs>
          <w:tab w:val="left" w:pos="640"/>
        </w:tabs>
        <w:spacing w:line="0" w:lineRule="atLeast"/>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1A2774" w:rsidRPr="00776FD5">
        <w:rPr>
          <w:rFonts w:ascii="Times New Roman" w:eastAsia="Times New Roman" w:hAnsi="Times New Roman"/>
          <w:color w:val="000000"/>
          <w:sz w:val="28"/>
          <w:szCs w:val="28"/>
        </w:rPr>
        <w:t>визначеного</w:t>
      </w:r>
      <w:r w:rsidR="001A2774" w:rsidRPr="00776FD5">
        <w:rPr>
          <w:rFonts w:ascii="Times New Roman" w:eastAsia="Times New Roman" w:hAnsi="Times New Roman"/>
          <w:color w:val="333333"/>
          <w:sz w:val="28"/>
          <w:szCs w:val="28"/>
        </w:rPr>
        <w:t xml:space="preserve"> </w:t>
      </w:r>
      <w:r w:rsidR="001A2774" w:rsidRPr="00776FD5">
        <w:rPr>
          <w:rFonts w:ascii="Times New Roman" w:eastAsia="Times New Roman" w:hAnsi="Times New Roman"/>
          <w:color w:val="000000"/>
          <w:sz w:val="28"/>
          <w:szCs w:val="28"/>
        </w:rPr>
        <w:t xml:space="preserve">статтею 99 Бюджетного кодексу України, на 2022 рік в сумі – </w:t>
      </w:r>
    </w:p>
    <w:p w:rsidR="003363EC" w:rsidRDefault="003363EC" w:rsidP="00303A5D">
      <w:pPr>
        <w:tabs>
          <w:tab w:val="left" w:pos="640"/>
        </w:tabs>
        <w:spacing w:line="0" w:lineRule="atLeast"/>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776FD5">
        <w:rPr>
          <w:rFonts w:ascii="Times New Roman" w:eastAsia="Times New Roman" w:hAnsi="Times New Roman"/>
          <w:color w:val="000000"/>
          <w:sz w:val="28"/>
          <w:szCs w:val="28"/>
        </w:rPr>
        <w:t>8681,4</w:t>
      </w:r>
      <w:r w:rsidR="001A2774" w:rsidRPr="00776FD5">
        <w:rPr>
          <w:rFonts w:ascii="Times New Roman" w:eastAsia="Times New Roman" w:hAnsi="Times New Roman"/>
          <w:color w:val="000000"/>
          <w:sz w:val="28"/>
          <w:szCs w:val="28"/>
        </w:rPr>
        <w:t xml:space="preserve"> </w:t>
      </w:r>
      <w:r w:rsidR="00776FD5">
        <w:rPr>
          <w:rFonts w:ascii="Times New Roman" w:eastAsia="Times New Roman" w:hAnsi="Times New Roman"/>
          <w:color w:val="000000"/>
          <w:sz w:val="28"/>
          <w:szCs w:val="28"/>
        </w:rPr>
        <w:t xml:space="preserve"> </w:t>
      </w:r>
      <w:r w:rsidR="001A2774" w:rsidRPr="00776FD5">
        <w:rPr>
          <w:rFonts w:ascii="Times New Roman" w:eastAsia="Times New Roman" w:hAnsi="Times New Roman"/>
          <w:color w:val="000000"/>
          <w:sz w:val="28"/>
          <w:szCs w:val="28"/>
        </w:rPr>
        <w:t xml:space="preserve">тис. грн </w:t>
      </w:r>
      <w:r w:rsidR="00776FD5">
        <w:rPr>
          <w:rFonts w:ascii="Times New Roman" w:eastAsia="Times New Roman" w:hAnsi="Times New Roman"/>
          <w:color w:val="000000"/>
          <w:sz w:val="28"/>
          <w:szCs w:val="28"/>
        </w:rPr>
        <w:t>(темп росту до 2021 року – 108,8</w:t>
      </w:r>
      <w:r w:rsidR="001A2774" w:rsidRPr="00776FD5">
        <w:rPr>
          <w:rFonts w:ascii="Times New Roman" w:eastAsia="Times New Roman" w:hAnsi="Times New Roman"/>
          <w:color w:val="000000"/>
          <w:sz w:val="28"/>
          <w:szCs w:val="28"/>
        </w:rPr>
        <w:t xml:space="preserve">%), на 2023 рік – </w:t>
      </w:r>
      <w:r w:rsidR="00776FD5">
        <w:rPr>
          <w:rFonts w:ascii="Times New Roman" w:eastAsia="Times New Roman" w:hAnsi="Times New Roman"/>
          <w:color w:val="000000"/>
          <w:sz w:val="28"/>
          <w:szCs w:val="28"/>
        </w:rPr>
        <w:t>10243,6</w:t>
      </w:r>
      <w:r w:rsidR="001A2774" w:rsidRPr="00776FD5">
        <w:rPr>
          <w:rFonts w:ascii="Times New Roman" w:eastAsia="Times New Roman" w:hAnsi="Times New Roman"/>
          <w:color w:val="000000"/>
          <w:sz w:val="28"/>
          <w:szCs w:val="28"/>
        </w:rPr>
        <w:t xml:space="preserve"> тис. </w:t>
      </w:r>
    </w:p>
    <w:p w:rsidR="003363EC" w:rsidRDefault="003363EC" w:rsidP="00303A5D">
      <w:pPr>
        <w:tabs>
          <w:tab w:val="left" w:pos="640"/>
        </w:tabs>
        <w:spacing w:line="0" w:lineRule="atLeast"/>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   </w:t>
      </w:r>
      <w:r w:rsidR="001A2774" w:rsidRPr="00776FD5">
        <w:rPr>
          <w:rFonts w:ascii="Times New Roman" w:eastAsia="Times New Roman" w:hAnsi="Times New Roman"/>
          <w:color w:val="000000"/>
          <w:sz w:val="28"/>
          <w:szCs w:val="28"/>
        </w:rPr>
        <w:t>грн (темп росту до</w:t>
      </w:r>
      <w:r w:rsidR="00776FD5">
        <w:rPr>
          <w:rFonts w:ascii="Times New Roman" w:eastAsia="Times New Roman" w:hAnsi="Times New Roman"/>
          <w:color w:val="000000"/>
          <w:sz w:val="28"/>
          <w:szCs w:val="28"/>
        </w:rPr>
        <w:t xml:space="preserve"> </w:t>
      </w:r>
      <w:r w:rsidR="001A2774" w:rsidRPr="00776FD5">
        <w:rPr>
          <w:rFonts w:ascii="Times New Roman" w:eastAsia="Times New Roman" w:hAnsi="Times New Roman"/>
          <w:sz w:val="28"/>
          <w:szCs w:val="28"/>
        </w:rPr>
        <w:t xml:space="preserve">2022 </w:t>
      </w:r>
      <w:r w:rsidR="00776FD5">
        <w:rPr>
          <w:rFonts w:ascii="Times New Roman" w:eastAsia="Times New Roman" w:hAnsi="Times New Roman"/>
          <w:sz w:val="28"/>
          <w:szCs w:val="28"/>
        </w:rPr>
        <w:t>року – 118,0 %), на 2024 рік – 12093,5</w:t>
      </w:r>
      <w:r w:rsidR="001A2774" w:rsidRPr="00776FD5">
        <w:rPr>
          <w:rFonts w:ascii="Times New Roman" w:eastAsia="Times New Roman" w:hAnsi="Times New Roman"/>
          <w:sz w:val="28"/>
          <w:szCs w:val="28"/>
        </w:rPr>
        <w:t xml:space="preserve"> тис. грн (темп </w:t>
      </w:r>
    </w:p>
    <w:p w:rsidR="00AA4FD6" w:rsidRPr="00776FD5" w:rsidRDefault="003363EC" w:rsidP="00303A5D">
      <w:pPr>
        <w:tabs>
          <w:tab w:val="left" w:pos="640"/>
        </w:tabs>
        <w:spacing w:line="0" w:lineRule="atLeast"/>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1A2774" w:rsidRPr="00776FD5">
        <w:rPr>
          <w:rFonts w:ascii="Times New Roman" w:eastAsia="Times New Roman" w:hAnsi="Times New Roman"/>
          <w:sz w:val="28"/>
          <w:szCs w:val="28"/>
        </w:rPr>
        <w:t>росту до 2023 року –</w:t>
      </w:r>
      <w:r w:rsidR="00776FD5">
        <w:rPr>
          <w:rFonts w:ascii="Times New Roman" w:eastAsia="Times New Roman" w:hAnsi="Times New Roman"/>
          <w:sz w:val="28"/>
          <w:szCs w:val="28"/>
        </w:rPr>
        <w:t xml:space="preserve"> 118,0</w:t>
      </w:r>
      <w:r w:rsidR="001A2774" w:rsidRPr="00776FD5">
        <w:rPr>
          <w:rFonts w:ascii="Times New Roman" w:eastAsia="Times New Roman" w:hAnsi="Times New Roman"/>
          <w:sz w:val="28"/>
          <w:szCs w:val="28"/>
        </w:rPr>
        <w:t xml:space="preserve"> %).</w:t>
      </w:r>
      <w:r w:rsidR="00AA4FD6">
        <w:rPr>
          <w:rFonts w:ascii="Times New Roman" w:eastAsia="Times New Roman" w:hAnsi="Times New Roman"/>
          <w:sz w:val="28"/>
          <w:szCs w:val="28"/>
        </w:rPr>
        <w:t xml:space="preserve">                                                                   </w:t>
      </w:r>
    </w:p>
    <w:p w:rsidR="001A2774" w:rsidRDefault="001A2774" w:rsidP="00303A5D">
      <w:pPr>
        <w:spacing w:line="12" w:lineRule="exact"/>
        <w:jc w:val="both"/>
        <w:rPr>
          <w:rFonts w:ascii="Times New Roman" w:eastAsia="Times New Roman" w:hAnsi="Times New Roman"/>
          <w:sz w:val="28"/>
        </w:rPr>
      </w:pPr>
    </w:p>
    <w:p w:rsidR="003363EC" w:rsidRDefault="003363EC" w:rsidP="00303A5D">
      <w:pPr>
        <w:tabs>
          <w:tab w:val="left" w:pos="1039"/>
        </w:tabs>
        <w:spacing w:line="0" w:lineRule="atLeast"/>
        <w:ind w:left="851" w:right="-159"/>
        <w:jc w:val="both"/>
        <w:rPr>
          <w:rFonts w:ascii="Times New Roman" w:eastAsia="Times New Roman" w:hAnsi="Times New Roman"/>
          <w:sz w:val="28"/>
        </w:rPr>
      </w:pPr>
      <w:r>
        <w:rPr>
          <w:rFonts w:ascii="Times New Roman" w:eastAsia="Times New Roman" w:hAnsi="Times New Roman"/>
          <w:sz w:val="28"/>
        </w:rPr>
        <w:t xml:space="preserve">З </w:t>
      </w:r>
      <w:r w:rsidR="001A2774" w:rsidRPr="003363EC">
        <w:rPr>
          <w:rFonts w:ascii="Times New Roman" w:eastAsia="Times New Roman" w:hAnsi="Times New Roman"/>
          <w:sz w:val="28"/>
        </w:rPr>
        <w:t xml:space="preserve">бюджету </w:t>
      </w:r>
      <w:r w:rsidR="00776FD5" w:rsidRPr="003363EC">
        <w:rPr>
          <w:rFonts w:ascii="Times New Roman" w:eastAsia="Times New Roman" w:hAnsi="Times New Roman"/>
          <w:sz w:val="28"/>
        </w:rPr>
        <w:t>селищної</w:t>
      </w:r>
      <w:r w:rsidR="001A2774" w:rsidRPr="003363EC">
        <w:rPr>
          <w:rFonts w:ascii="Times New Roman" w:eastAsia="Times New Roman" w:hAnsi="Times New Roman"/>
          <w:sz w:val="28"/>
        </w:rPr>
        <w:t xml:space="preserve"> територіальної громади передбачається виділення </w:t>
      </w:r>
    </w:p>
    <w:p w:rsidR="002B173C" w:rsidRDefault="003363EC" w:rsidP="00303A5D">
      <w:pPr>
        <w:tabs>
          <w:tab w:val="left" w:pos="1039"/>
        </w:tabs>
        <w:spacing w:line="0" w:lineRule="atLeast"/>
        <w:ind w:right="-159"/>
        <w:jc w:val="both"/>
        <w:rPr>
          <w:rFonts w:ascii="Times New Roman" w:eastAsia="Times New Roman" w:hAnsi="Times New Roman"/>
          <w:sz w:val="28"/>
        </w:rPr>
      </w:pPr>
      <w:r>
        <w:rPr>
          <w:rFonts w:ascii="Times New Roman" w:eastAsia="Times New Roman" w:hAnsi="Times New Roman"/>
          <w:sz w:val="28"/>
        </w:rPr>
        <w:t xml:space="preserve">  </w:t>
      </w:r>
      <w:r w:rsidR="001A2774" w:rsidRPr="003363EC">
        <w:rPr>
          <w:rFonts w:ascii="Times New Roman" w:eastAsia="Times New Roman" w:hAnsi="Times New Roman"/>
          <w:sz w:val="28"/>
        </w:rPr>
        <w:t xml:space="preserve">іншої субвенції на </w:t>
      </w:r>
      <w:r w:rsidR="003E4CDA">
        <w:rPr>
          <w:rFonts w:ascii="Times New Roman" w:eastAsia="Times New Roman" w:hAnsi="Times New Roman"/>
          <w:sz w:val="28"/>
        </w:rPr>
        <w:t xml:space="preserve">утримання відділення стаціонарного догляду для постійного </w:t>
      </w:r>
    </w:p>
    <w:p w:rsidR="002B173C" w:rsidRDefault="002B173C" w:rsidP="00303A5D">
      <w:pPr>
        <w:tabs>
          <w:tab w:val="left" w:pos="1039"/>
        </w:tabs>
        <w:spacing w:line="0" w:lineRule="atLeast"/>
        <w:ind w:right="-159"/>
        <w:jc w:val="both"/>
        <w:rPr>
          <w:rFonts w:ascii="Times New Roman" w:eastAsia="Times New Roman" w:hAnsi="Times New Roman"/>
          <w:sz w:val="28"/>
        </w:rPr>
      </w:pPr>
      <w:r>
        <w:rPr>
          <w:rFonts w:ascii="Times New Roman" w:eastAsia="Times New Roman" w:hAnsi="Times New Roman"/>
          <w:sz w:val="28"/>
        </w:rPr>
        <w:t xml:space="preserve">  </w:t>
      </w:r>
      <w:r w:rsidR="003E4CDA">
        <w:rPr>
          <w:rFonts w:ascii="Times New Roman" w:eastAsia="Times New Roman" w:hAnsi="Times New Roman"/>
          <w:sz w:val="28"/>
        </w:rPr>
        <w:t xml:space="preserve">проживання в с. </w:t>
      </w:r>
      <w:proofErr w:type="spellStart"/>
      <w:r w:rsidR="003E4CDA">
        <w:rPr>
          <w:rFonts w:ascii="Times New Roman" w:eastAsia="Times New Roman" w:hAnsi="Times New Roman"/>
          <w:sz w:val="28"/>
        </w:rPr>
        <w:t>Облапи</w:t>
      </w:r>
      <w:proofErr w:type="spellEnd"/>
      <w:r w:rsidR="003E4CDA">
        <w:rPr>
          <w:rFonts w:ascii="Times New Roman" w:eastAsia="Times New Roman" w:hAnsi="Times New Roman"/>
          <w:sz w:val="28"/>
        </w:rPr>
        <w:t xml:space="preserve"> </w:t>
      </w:r>
      <w:proofErr w:type="spellStart"/>
      <w:r w:rsidR="003E4CDA">
        <w:rPr>
          <w:rFonts w:ascii="Times New Roman" w:eastAsia="Times New Roman" w:hAnsi="Times New Roman"/>
          <w:sz w:val="28"/>
        </w:rPr>
        <w:t>Дубівській</w:t>
      </w:r>
      <w:proofErr w:type="spellEnd"/>
      <w:r w:rsidR="003E4CDA">
        <w:rPr>
          <w:rFonts w:ascii="Times New Roman" w:eastAsia="Times New Roman" w:hAnsi="Times New Roman"/>
          <w:sz w:val="28"/>
        </w:rPr>
        <w:t xml:space="preserve"> сільській ТГ </w:t>
      </w:r>
      <w:r>
        <w:rPr>
          <w:rFonts w:ascii="Times New Roman" w:eastAsia="Times New Roman" w:hAnsi="Times New Roman"/>
          <w:sz w:val="28"/>
        </w:rPr>
        <w:t>–</w:t>
      </w:r>
      <w:r w:rsidR="003E4CDA">
        <w:rPr>
          <w:rFonts w:ascii="Times New Roman" w:eastAsia="Times New Roman" w:hAnsi="Times New Roman"/>
          <w:sz w:val="28"/>
        </w:rPr>
        <w:t xml:space="preserve"> </w:t>
      </w:r>
      <w:r>
        <w:rPr>
          <w:rFonts w:ascii="Times New Roman" w:eastAsia="Times New Roman" w:hAnsi="Times New Roman"/>
          <w:sz w:val="28"/>
        </w:rPr>
        <w:t xml:space="preserve">571,1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на утримання </w:t>
      </w:r>
    </w:p>
    <w:p w:rsidR="002B173C" w:rsidRDefault="002B173C" w:rsidP="00303A5D">
      <w:pPr>
        <w:tabs>
          <w:tab w:val="left" w:pos="1039"/>
        </w:tabs>
        <w:spacing w:line="0" w:lineRule="atLeast"/>
        <w:ind w:right="-159"/>
        <w:jc w:val="both"/>
        <w:rPr>
          <w:rFonts w:ascii="Times New Roman" w:eastAsia="Times New Roman" w:hAnsi="Times New Roman"/>
          <w:sz w:val="28"/>
        </w:rPr>
      </w:pPr>
      <w:r>
        <w:rPr>
          <w:rFonts w:ascii="Times New Roman" w:eastAsia="Times New Roman" w:hAnsi="Times New Roman"/>
          <w:sz w:val="28"/>
        </w:rPr>
        <w:t xml:space="preserve">  </w:t>
      </w:r>
      <w:proofErr w:type="spellStart"/>
      <w:r>
        <w:rPr>
          <w:rFonts w:ascii="Times New Roman" w:eastAsia="Times New Roman" w:hAnsi="Times New Roman"/>
          <w:sz w:val="28"/>
        </w:rPr>
        <w:t>інклюзивно</w:t>
      </w:r>
      <w:proofErr w:type="spellEnd"/>
      <w:r>
        <w:rPr>
          <w:rFonts w:ascii="Times New Roman" w:eastAsia="Times New Roman" w:hAnsi="Times New Roman"/>
          <w:sz w:val="28"/>
        </w:rPr>
        <w:t xml:space="preserve"> - ресурсного центру в м. Ковель </w:t>
      </w:r>
      <w:proofErr w:type="spellStart"/>
      <w:r>
        <w:rPr>
          <w:rFonts w:ascii="Times New Roman" w:eastAsia="Times New Roman" w:hAnsi="Times New Roman"/>
          <w:sz w:val="28"/>
        </w:rPr>
        <w:t>Колодяжненській</w:t>
      </w:r>
      <w:proofErr w:type="spellEnd"/>
      <w:r>
        <w:rPr>
          <w:rFonts w:ascii="Times New Roman" w:eastAsia="Times New Roman" w:hAnsi="Times New Roman"/>
          <w:sz w:val="28"/>
        </w:rPr>
        <w:t xml:space="preserve"> сільській ТГ- 50,2 </w:t>
      </w:r>
    </w:p>
    <w:p w:rsidR="00A53091" w:rsidRDefault="002B173C" w:rsidP="00303A5D">
      <w:pPr>
        <w:tabs>
          <w:tab w:val="left" w:pos="1039"/>
        </w:tabs>
        <w:spacing w:line="0" w:lineRule="atLeast"/>
        <w:ind w:right="-159"/>
        <w:jc w:val="both"/>
        <w:rPr>
          <w:rFonts w:ascii="Times New Roman" w:eastAsia="Times New Roman" w:hAnsi="Times New Roman"/>
          <w:sz w:val="28"/>
        </w:rPr>
      </w:pPr>
      <w:r>
        <w:rPr>
          <w:rFonts w:ascii="Times New Roman" w:eastAsia="Times New Roman" w:hAnsi="Times New Roman"/>
          <w:sz w:val="28"/>
        </w:rPr>
        <w:t xml:space="preserve">  </w:t>
      </w:r>
      <w:proofErr w:type="spellStart"/>
      <w:r>
        <w:rPr>
          <w:rFonts w:ascii="Times New Roman" w:eastAsia="Times New Roman" w:hAnsi="Times New Roman"/>
          <w:sz w:val="28"/>
        </w:rPr>
        <w:t>тис.грн</w:t>
      </w:r>
      <w:proofErr w:type="spellEnd"/>
      <w:r>
        <w:rPr>
          <w:rFonts w:ascii="Times New Roman" w:eastAsia="Times New Roman" w:hAnsi="Times New Roman"/>
          <w:sz w:val="28"/>
        </w:rPr>
        <w:t xml:space="preserve">. та на </w:t>
      </w:r>
      <w:proofErr w:type="spellStart"/>
      <w:r>
        <w:rPr>
          <w:rFonts w:ascii="Times New Roman" w:eastAsia="Times New Roman" w:hAnsi="Times New Roman"/>
          <w:sz w:val="28"/>
        </w:rPr>
        <w:t>співфінансування</w:t>
      </w:r>
      <w:proofErr w:type="spellEnd"/>
      <w:r>
        <w:rPr>
          <w:rFonts w:ascii="Times New Roman" w:eastAsia="Times New Roman" w:hAnsi="Times New Roman"/>
          <w:sz w:val="28"/>
        </w:rPr>
        <w:t xml:space="preserve"> заходів</w:t>
      </w:r>
      <w:r w:rsidR="00AF411C">
        <w:rPr>
          <w:rFonts w:ascii="Times New Roman" w:eastAsia="Times New Roman" w:hAnsi="Times New Roman"/>
          <w:sz w:val="28"/>
        </w:rPr>
        <w:t xml:space="preserve"> первинної ланки</w:t>
      </w:r>
      <w:r>
        <w:rPr>
          <w:rFonts w:ascii="Times New Roman" w:eastAsia="Times New Roman" w:hAnsi="Times New Roman"/>
          <w:sz w:val="28"/>
        </w:rPr>
        <w:t xml:space="preserve">  НП «Ковельське </w:t>
      </w:r>
    </w:p>
    <w:p w:rsidR="005D2A62" w:rsidRDefault="00A53091" w:rsidP="00303A5D">
      <w:pPr>
        <w:tabs>
          <w:tab w:val="left" w:pos="1039"/>
        </w:tabs>
        <w:spacing w:line="0" w:lineRule="atLeast"/>
        <w:ind w:right="-159"/>
        <w:jc w:val="both"/>
        <w:rPr>
          <w:rFonts w:ascii="Times New Roman" w:eastAsia="Times New Roman" w:hAnsi="Times New Roman"/>
          <w:sz w:val="28"/>
        </w:rPr>
      </w:pPr>
      <w:r>
        <w:rPr>
          <w:rFonts w:ascii="Times New Roman" w:eastAsia="Times New Roman" w:hAnsi="Times New Roman"/>
          <w:sz w:val="28"/>
        </w:rPr>
        <w:t xml:space="preserve">  </w:t>
      </w:r>
      <w:r w:rsidR="002B173C">
        <w:rPr>
          <w:rFonts w:ascii="Times New Roman" w:eastAsia="Times New Roman" w:hAnsi="Times New Roman"/>
          <w:sz w:val="28"/>
        </w:rPr>
        <w:t xml:space="preserve">МТМО» Ковельській   міській ТГ – 1904,6 </w:t>
      </w:r>
      <w:proofErr w:type="spellStart"/>
      <w:r w:rsidR="002B173C">
        <w:rPr>
          <w:rFonts w:ascii="Times New Roman" w:eastAsia="Times New Roman" w:hAnsi="Times New Roman"/>
          <w:sz w:val="28"/>
        </w:rPr>
        <w:t>тис.грн</w:t>
      </w:r>
      <w:proofErr w:type="spellEnd"/>
      <w:r w:rsidR="002B173C">
        <w:rPr>
          <w:rFonts w:ascii="Times New Roman" w:eastAsia="Times New Roman" w:hAnsi="Times New Roman"/>
          <w:sz w:val="28"/>
        </w:rPr>
        <w:t>.</w:t>
      </w:r>
    </w:p>
    <w:p w:rsidR="007655B3" w:rsidRDefault="007655B3" w:rsidP="00303A5D">
      <w:pPr>
        <w:tabs>
          <w:tab w:val="left" w:pos="1039"/>
        </w:tabs>
        <w:spacing w:line="0" w:lineRule="atLeast"/>
        <w:ind w:right="-159"/>
        <w:jc w:val="both"/>
        <w:rPr>
          <w:rFonts w:ascii="Times New Roman" w:eastAsia="Times New Roman" w:hAnsi="Times New Roman"/>
          <w:sz w:val="28"/>
        </w:rPr>
      </w:pPr>
    </w:p>
    <w:p w:rsidR="007655B3" w:rsidRDefault="007655B3" w:rsidP="00303A5D">
      <w:pPr>
        <w:tabs>
          <w:tab w:val="left" w:pos="1039"/>
        </w:tabs>
        <w:spacing w:line="0" w:lineRule="atLeast"/>
        <w:ind w:right="-159"/>
        <w:jc w:val="both"/>
        <w:rPr>
          <w:rFonts w:ascii="Times New Roman" w:eastAsia="Times New Roman" w:hAnsi="Times New Roman"/>
          <w:sz w:val="28"/>
        </w:rPr>
      </w:pPr>
    </w:p>
    <w:p w:rsidR="007655B3" w:rsidRDefault="007655B3" w:rsidP="00303A5D">
      <w:pPr>
        <w:tabs>
          <w:tab w:val="left" w:pos="1039"/>
        </w:tabs>
        <w:spacing w:line="0" w:lineRule="atLeast"/>
        <w:ind w:right="-159"/>
        <w:jc w:val="both"/>
        <w:rPr>
          <w:rFonts w:ascii="Times New Roman" w:eastAsia="Times New Roman" w:hAnsi="Times New Roman"/>
          <w:sz w:val="28"/>
        </w:rPr>
      </w:pPr>
    </w:p>
    <w:p w:rsidR="005D2A62" w:rsidRDefault="007655B3" w:rsidP="005D2A62">
      <w:pPr>
        <w:tabs>
          <w:tab w:val="left" w:pos="1039"/>
        </w:tabs>
        <w:spacing w:line="0" w:lineRule="atLeast"/>
        <w:ind w:right="-159"/>
        <w:jc w:val="both"/>
        <w:rPr>
          <w:rFonts w:ascii="Times New Roman" w:eastAsia="Times New Roman" w:hAnsi="Times New Roman"/>
          <w:sz w:val="28"/>
        </w:rPr>
      </w:pPr>
      <w:r>
        <w:rPr>
          <w:rFonts w:ascii="Times New Roman" w:eastAsia="Times New Roman" w:hAnsi="Times New Roman"/>
          <w:sz w:val="28"/>
        </w:rPr>
        <w:lastRenderedPageBreak/>
        <w:t xml:space="preserve">                                                                      16</w:t>
      </w:r>
    </w:p>
    <w:p w:rsidR="001A2774" w:rsidRDefault="001A2774" w:rsidP="003363EC">
      <w:pPr>
        <w:spacing w:line="205" w:lineRule="exact"/>
        <w:jc w:val="both"/>
        <w:rPr>
          <w:rFonts w:ascii="Times New Roman" w:eastAsia="Times New Roman" w:hAnsi="Times New Roman"/>
        </w:rPr>
      </w:pPr>
    </w:p>
    <w:p w:rsidR="001A2774" w:rsidRDefault="001A2774" w:rsidP="003363EC">
      <w:pPr>
        <w:spacing w:line="232" w:lineRule="auto"/>
        <w:ind w:left="2040" w:right="720" w:hanging="619"/>
        <w:jc w:val="both"/>
        <w:rPr>
          <w:rFonts w:ascii="Times New Roman" w:eastAsia="Times New Roman" w:hAnsi="Times New Roman"/>
          <w:b/>
          <w:sz w:val="28"/>
        </w:rPr>
      </w:pPr>
      <w:r>
        <w:rPr>
          <w:rFonts w:ascii="Times New Roman" w:eastAsia="Times New Roman" w:hAnsi="Times New Roman"/>
          <w:b/>
          <w:sz w:val="28"/>
        </w:rPr>
        <w:t>Прогнозні показники міжбюджетних трансфертів по бюджету селищної територіальної громади</w:t>
      </w:r>
    </w:p>
    <w:p w:rsidR="001A2774" w:rsidRDefault="001A2774" w:rsidP="001A2774">
      <w:pPr>
        <w:spacing w:line="2" w:lineRule="exact"/>
        <w:jc w:val="center"/>
        <w:rPr>
          <w:rFonts w:ascii="Times New Roman" w:eastAsia="Times New Roman" w:hAnsi="Times New Roman"/>
        </w:rPr>
      </w:pPr>
    </w:p>
    <w:p w:rsidR="00072E58" w:rsidRDefault="001A2774" w:rsidP="001A2774">
      <w:pPr>
        <w:spacing w:line="0" w:lineRule="atLeast"/>
        <w:ind w:left="4220"/>
        <w:rPr>
          <w:rFonts w:ascii="Times New Roman" w:eastAsia="Times New Roman" w:hAnsi="Times New Roman"/>
          <w:b/>
          <w:sz w:val="28"/>
        </w:rPr>
      </w:pPr>
      <w:r>
        <w:rPr>
          <w:rFonts w:ascii="Times New Roman" w:eastAsia="Times New Roman" w:hAnsi="Times New Roman"/>
          <w:b/>
          <w:sz w:val="28"/>
        </w:rPr>
        <w:t>на 2022-2024 роки</w:t>
      </w:r>
    </w:p>
    <w:tbl>
      <w:tblPr>
        <w:tblW w:w="0" w:type="auto"/>
        <w:tblInd w:w="260" w:type="dxa"/>
        <w:tblLayout w:type="fixed"/>
        <w:tblCellMar>
          <w:left w:w="0" w:type="dxa"/>
          <w:right w:w="0" w:type="dxa"/>
        </w:tblCellMar>
        <w:tblLook w:val="04A0" w:firstRow="1" w:lastRow="0" w:firstColumn="1" w:lastColumn="0" w:noHBand="0" w:noVBand="1"/>
      </w:tblPr>
      <w:tblGrid>
        <w:gridCol w:w="4340"/>
        <w:gridCol w:w="1980"/>
        <w:gridCol w:w="1620"/>
        <w:gridCol w:w="1820"/>
      </w:tblGrid>
      <w:tr w:rsidR="001A2774" w:rsidTr="001A2774">
        <w:trPr>
          <w:trHeight w:val="273"/>
        </w:trPr>
        <w:tc>
          <w:tcPr>
            <w:tcW w:w="434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23"/>
              </w:rPr>
            </w:pPr>
          </w:p>
        </w:tc>
        <w:tc>
          <w:tcPr>
            <w:tcW w:w="198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23"/>
              </w:rPr>
            </w:pPr>
          </w:p>
        </w:tc>
        <w:tc>
          <w:tcPr>
            <w:tcW w:w="162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23"/>
              </w:rPr>
            </w:pPr>
          </w:p>
        </w:tc>
        <w:tc>
          <w:tcPr>
            <w:tcW w:w="1820" w:type="dxa"/>
            <w:tcBorders>
              <w:top w:val="nil"/>
              <w:left w:val="nil"/>
              <w:bottom w:val="single" w:sz="8" w:space="0" w:color="auto"/>
              <w:right w:val="nil"/>
            </w:tcBorders>
            <w:vAlign w:val="bottom"/>
            <w:hideMark/>
          </w:tcPr>
          <w:p w:rsidR="001A2774" w:rsidRDefault="001A2774">
            <w:pPr>
              <w:spacing w:line="268" w:lineRule="exact"/>
              <w:ind w:left="1200"/>
              <w:rPr>
                <w:rFonts w:ascii="Times New Roman" w:eastAsia="Times New Roman" w:hAnsi="Times New Roman"/>
                <w:sz w:val="24"/>
              </w:rPr>
            </w:pPr>
            <w:r>
              <w:rPr>
                <w:rFonts w:ascii="Times New Roman" w:eastAsia="Times New Roman" w:hAnsi="Times New Roman"/>
                <w:sz w:val="24"/>
              </w:rPr>
              <w:t>(грн)</w:t>
            </w:r>
          </w:p>
        </w:tc>
      </w:tr>
      <w:tr w:rsidR="001A2774" w:rsidTr="001A2774">
        <w:trPr>
          <w:trHeight w:val="429"/>
        </w:trPr>
        <w:tc>
          <w:tcPr>
            <w:tcW w:w="4340" w:type="dxa"/>
            <w:tcBorders>
              <w:top w:val="nil"/>
              <w:left w:val="nil"/>
              <w:bottom w:val="nil"/>
              <w:right w:val="single" w:sz="8" w:space="0" w:color="auto"/>
            </w:tcBorders>
            <w:vAlign w:val="bottom"/>
            <w:hideMark/>
          </w:tcPr>
          <w:p w:rsidR="001A2774" w:rsidRDefault="001A2774">
            <w:pPr>
              <w:spacing w:line="0" w:lineRule="atLeast"/>
              <w:ind w:left="900"/>
              <w:rPr>
                <w:rFonts w:ascii="Times New Roman" w:eastAsia="Times New Roman" w:hAnsi="Times New Roman"/>
                <w:sz w:val="28"/>
              </w:rPr>
            </w:pPr>
            <w:r>
              <w:rPr>
                <w:rFonts w:ascii="Times New Roman" w:eastAsia="Times New Roman" w:hAnsi="Times New Roman"/>
                <w:sz w:val="28"/>
              </w:rPr>
              <w:t>Прогнозні показники</w:t>
            </w:r>
          </w:p>
        </w:tc>
        <w:tc>
          <w:tcPr>
            <w:tcW w:w="1980" w:type="dxa"/>
            <w:tcBorders>
              <w:top w:val="nil"/>
              <w:left w:val="nil"/>
              <w:bottom w:val="nil"/>
              <w:right w:val="single" w:sz="8" w:space="0" w:color="auto"/>
            </w:tcBorders>
            <w:vAlign w:val="bottom"/>
            <w:hideMark/>
          </w:tcPr>
          <w:p w:rsidR="001A2774" w:rsidRDefault="001A2774">
            <w:pPr>
              <w:spacing w:line="0" w:lineRule="atLeast"/>
              <w:jc w:val="center"/>
              <w:rPr>
                <w:rFonts w:ascii="Times New Roman" w:eastAsia="Times New Roman" w:hAnsi="Times New Roman"/>
                <w:w w:val="99"/>
                <w:sz w:val="28"/>
              </w:rPr>
            </w:pPr>
            <w:r>
              <w:rPr>
                <w:rFonts w:ascii="Times New Roman" w:eastAsia="Times New Roman" w:hAnsi="Times New Roman"/>
                <w:w w:val="99"/>
                <w:sz w:val="28"/>
              </w:rPr>
              <w:t>2022 рік</w:t>
            </w:r>
          </w:p>
        </w:tc>
        <w:tc>
          <w:tcPr>
            <w:tcW w:w="1620" w:type="dxa"/>
            <w:tcBorders>
              <w:top w:val="nil"/>
              <w:left w:val="nil"/>
              <w:bottom w:val="nil"/>
              <w:right w:val="single" w:sz="8" w:space="0" w:color="auto"/>
            </w:tcBorders>
            <w:vAlign w:val="bottom"/>
            <w:hideMark/>
          </w:tcPr>
          <w:p w:rsidR="001A2774" w:rsidRDefault="001A2774">
            <w:pPr>
              <w:spacing w:line="0" w:lineRule="atLeast"/>
              <w:jc w:val="center"/>
              <w:rPr>
                <w:rFonts w:ascii="Times New Roman" w:eastAsia="Times New Roman" w:hAnsi="Times New Roman"/>
                <w:w w:val="99"/>
                <w:sz w:val="28"/>
              </w:rPr>
            </w:pPr>
            <w:r>
              <w:rPr>
                <w:rFonts w:ascii="Times New Roman" w:eastAsia="Times New Roman" w:hAnsi="Times New Roman"/>
                <w:w w:val="99"/>
                <w:sz w:val="28"/>
              </w:rPr>
              <w:t>2023 рік</w:t>
            </w:r>
          </w:p>
        </w:tc>
        <w:tc>
          <w:tcPr>
            <w:tcW w:w="1820" w:type="dxa"/>
            <w:vAlign w:val="bottom"/>
            <w:hideMark/>
          </w:tcPr>
          <w:p w:rsidR="001A2774" w:rsidRDefault="001A2774">
            <w:pPr>
              <w:spacing w:line="0" w:lineRule="atLeast"/>
              <w:jc w:val="center"/>
              <w:rPr>
                <w:rFonts w:ascii="Times New Roman" w:eastAsia="Times New Roman" w:hAnsi="Times New Roman"/>
                <w:w w:val="99"/>
                <w:sz w:val="28"/>
              </w:rPr>
            </w:pPr>
            <w:r>
              <w:rPr>
                <w:rFonts w:ascii="Times New Roman" w:eastAsia="Times New Roman" w:hAnsi="Times New Roman"/>
                <w:w w:val="99"/>
                <w:sz w:val="28"/>
              </w:rPr>
              <w:t>2024 рік</w:t>
            </w:r>
          </w:p>
        </w:tc>
      </w:tr>
      <w:tr w:rsidR="001A2774" w:rsidTr="001A2774">
        <w:trPr>
          <w:trHeight w:val="130"/>
        </w:trPr>
        <w:tc>
          <w:tcPr>
            <w:tcW w:w="43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1"/>
              </w:rPr>
            </w:pPr>
          </w:p>
        </w:tc>
        <w:tc>
          <w:tcPr>
            <w:tcW w:w="198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1"/>
              </w:rPr>
            </w:pPr>
          </w:p>
        </w:tc>
        <w:tc>
          <w:tcPr>
            <w:tcW w:w="162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1"/>
              </w:rPr>
            </w:pPr>
          </w:p>
        </w:tc>
        <w:tc>
          <w:tcPr>
            <w:tcW w:w="182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11"/>
              </w:rPr>
            </w:pPr>
          </w:p>
        </w:tc>
      </w:tr>
      <w:tr w:rsidR="001A2774" w:rsidTr="001A2774">
        <w:trPr>
          <w:trHeight w:val="434"/>
        </w:trPr>
        <w:tc>
          <w:tcPr>
            <w:tcW w:w="7940" w:type="dxa"/>
            <w:gridSpan w:val="3"/>
            <w:vAlign w:val="bottom"/>
            <w:hideMark/>
          </w:tcPr>
          <w:p w:rsidR="001A2774" w:rsidRDefault="001A2774">
            <w:pPr>
              <w:spacing w:line="0" w:lineRule="atLeast"/>
              <w:ind w:left="120"/>
              <w:rPr>
                <w:rFonts w:ascii="Times New Roman" w:eastAsia="Times New Roman" w:hAnsi="Times New Roman"/>
                <w:sz w:val="28"/>
              </w:rPr>
            </w:pPr>
            <w:r>
              <w:rPr>
                <w:rFonts w:ascii="Times New Roman" w:eastAsia="Times New Roman" w:hAnsi="Times New Roman"/>
                <w:sz w:val="28"/>
              </w:rPr>
              <w:t>Міжбюджетні трансферти, які надходять з державного бюджету</w:t>
            </w:r>
          </w:p>
        </w:tc>
        <w:tc>
          <w:tcPr>
            <w:tcW w:w="1820" w:type="dxa"/>
            <w:vAlign w:val="bottom"/>
          </w:tcPr>
          <w:p w:rsidR="001A2774" w:rsidRDefault="001A2774">
            <w:pPr>
              <w:spacing w:line="0" w:lineRule="atLeast"/>
              <w:rPr>
                <w:rFonts w:ascii="Times New Roman" w:eastAsia="Times New Roman" w:hAnsi="Times New Roman"/>
                <w:sz w:val="24"/>
              </w:rPr>
            </w:pPr>
          </w:p>
        </w:tc>
      </w:tr>
      <w:tr w:rsidR="001A2774" w:rsidTr="001A2774">
        <w:trPr>
          <w:trHeight w:val="139"/>
        </w:trPr>
        <w:tc>
          <w:tcPr>
            <w:tcW w:w="434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12"/>
              </w:rPr>
            </w:pPr>
          </w:p>
        </w:tc>
        <w:tc>
          <w:tcPr>
            <w:tcW w:w="198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12"/>
              </w:rPr>
            </w:pPr>
          </w:p>
        </w:tc>
        <w:tc>
          <w:tcPr>
            <w:tcW w:w="162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12"/>
              </w:rPr>
            </w:pPr>
          </w:p>
        </w:tc>
        <w:tc>
          <w:tcPr>
            <w:tcW w:w="182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12"/>
              </w:rPr>
            </w:pPr>
          </w:p>
        </w:tc>
      </w:tr>
      <w:tr w:rsidR="001A2774" w:rsidTr="001A2774">
        <w:trPr>
          <w:trHeight w:val="491"/>
        </w:trPr>
        <w:tc>
          <w:tcPr>
            <w:tcW w:w="4340" w:type="dxa"/>
            <w:tcBorders>
              <w:top w:val="nil"/>
              <w:left w:val="nil"/>
              <w:bottom w:val="nil"/>
              <w:right w:val="single" w:sz="8" w:space="0" w:color="auto"/>
            </w:tcBorders>
            <w:vAlign w:val="bottom"/>
            <w:hideMark/>
          </w:tcPr>
          <w:p w:rsidR="001A2774" w:rsidRDefault="001A2774">
            <w:pPr>
              <w:spacing w:line="0" w:lineRule="atLeast"/>
              <w:ind w:left="120"/>
              <w:rPr>
                <w:rFonts w:ascii="Times New Roman" w:eastAsia="Times New Roman" w:hAnsi="Times New Roman"/>
                <w:sz w:val="28"/>
              </w:rPr>
            </w:pPr>
            <w:r>
              <w:rPr>
                <w:rFonts w:ascii="Times New Roman" w:eastAsia="Times New Roman" w:hAnsi="Times New Roman"/>
                <w:sz w:val="28"/>
              </w:rPr>
              <w:t>Освітня субвенція</w:t>
            </w:r>
          </w:p>
        </w:tc>
        <w:tc>
          <w:tcPr>
            <w:tcW w:w="1980" w:type="dxa"/>
            <w:tcBorders>
              <w:top w:val="nil"/>
              <w:left w:val="nil"/>
              <w:bottom w:val="nil"/>
              <w:right w:val="single" w:sz="8" w:space="0" w:color="auto"/>
            </w:tcBorders>
            <w:vAlign w:val="bottom"/>
            <w:hideMark/>
          </w:tcPr>
          <w:p w:rsidR="001A2774" w:rsidRDefault="000E1B50" w:rsidP="000E1B50">
            <w:pPr>
              <w:spacing w:line="0" w:lineRule="atLeast"/>
              <w:ind w:right="160"/>
              <w:jc w:val="center"/>
              <w:rPr>
                <w:rFonts w:ascii="Times New Roman" w:eastAsia="Times New Roman" w:hAnsi="Times New Roman"/>
                <w:sz w:val="28"/>
              </w:rPr>
            </w:pPr>
            <w:r>
              <w:rPr>
                <w:rFonts w:ascii="Times New Roman" w:eastAsia="Times New Roman" w:hAnsi="Times New Roman"/>
                <w:sz w:val="28"/>
              </w:rPr>
              <w:t>19161300</w:t>
            </w:r>
          </w:p>
        </w:tc>
        <w:tc>
          <w:tcPr>
            <w:tcW w:w="1620" w:type="dxa"/>
            <w:tcBorders>
              <w:top w:val="nil"/>
              <w:left w:val="nil"/>
              <w:bottom w:val="nil"/>
              <w:right w:val="single" w:sz="8" w:space="0" w:color="auto"/>
            </w:tcBorders>
            <w:vAlign w:val="bottom"/>
            <w:hideMark/>
          </w:tcPr>
          <w:p w:rsidR="001A2774" w:rsidRDefault="000E1B50" w:rsidP="000E1B50">
            <w:pPr>
              <w:spacing w:line="0" w:lineRule="atLeast"/>
              <w:jc w:val="center"/>
              <w:rPr>
                <w:rFonts w:ascii="Times New Roman" w:eastAsia="Times New Roman" w:hAnsi="Times New Roman"/>
                <w:sz w:val="28"/>
              </w:rPr>
            </w:pPr>
            <w:r>
              <w:rPr>
                <w:rFonts w:ascii="Times New Roman" w:eastAsia="Times New Roman" w:hAnsi="Times New Roman"/>
                <w:sz w:val="28"/>
              </w:rPr>
              <w:t>20986300</w:t>
            </w:r>
          </w:p>
        </w:tc>
        <w:tc>
          <w:tcPr>
            <w:tcW w:w="1820" w:type="dxa"/>
            <w:vAlign w:val="bottom"/>
            <w:hideMark/>
          </w:tcPr>
          <w:p w:rsidR="001A2774" w:rsidRDefault="000E1B50" w:rsidP="000E1B50">
            <w:pPr>
              <w:spacing w:line="0" w:lineRule="atLeast"/>
              <w:ind w:right="86"/>
              <w:jc w:val="center"/>
              <w:rPr>
                <w:rFonts w:ascii="Times New Roman" w:eastAsia="Times New Roman" w:hAnsi="Times New Roman"/>
                <w:sz w:val="28"/>
              </w:rPr>
            </w:pPr>
            <w:r>
              <w:rPr>
                <w:rFonts w:ascii="Times New Roman" w:eastAsia="Times New Roman" w:hAnsi="Times New Roman"/>
                <w:sz w:val="28"/>
              </w:rPr>
              <w:t>22418400</w:t>
            </w:r>
          </w:p>
        </w:tc>
      </w:tr>
      <w:tr w:rsidR="001A2774" w:rsidTr="001A2774">
        <w:trPr>
          <w:trHeight w:val="194"/>
        </w:trPr>
        <w:tc>
          <w:tcPr>
            <w:tcW w:w="43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6"/>
              </w:rPr>
            </w:pPr>
          </w:p>
        </w:tc>
        <w:tc>
          <w:tcPr>
            <w:tcW w:w="198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6"/>
              </w:rPr>
            </w:pPr>
          </w:p>
        </w:tc>
        <w:tc>
          <w:tcPr>
            <w:tcW w:w="162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6"/>
              </w:rPr>
            </w:pPr>
          </w:p>
        </w:tc>
        <w:tc>
          <w:tcPr>
            <w:tcW w:w="182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16"/>
              </w:rPr>
            </w:pPr>
          </w:p>
        </w:tc>
      </w:tr>
    </w:tbl>
    <w:p w:rsidR="001A2774" w:rsidRDefault="001A2774" w:rsidP="001A2774">
      <w:pPr>
        <w:spacing w:line="20" w:lineRule="exact"/>
        <w:rPr>
          <w:rFonts w:ascii="Times New Roman" w:eastAsia="Times New Roman" w:hAnsi="Times New Roman"/>
        </w:rPr>
      </w:pPr>
      <w:r>
        <w:rPr>
          <w:noProof/>
        </w:rPr>
        <mc:AlternateContent>
          <mc:Choice Requires="wps">
            <w:drawing>
              <wp:anchor distT="0" distB="0" distL="114300" distR="114300" simplePos="0" relativeHeight="251657216" behindDoc="1" locked="0" layoutInCell="1" allowOverlap="1">
                <wp:simplePos x="0" y="0"/>
                <wp:positionH relativeFrom="column">
                  <wp:posOffset>166370</wp:posOffset>
                </wp:positionH>
                <wp:positionV relativeFrom="paragraph">
                  <wp:posOffset>-1194435</wp:posOffset>
                </wp:positionV>
                <wp:extent cx="0" cy="2890520"/>
                <wp:effectExtent l="13970" t="5715" r="5080" b="889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05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64030" id="Прямая соединительная лини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94.05pt" to="13.1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" strokeweight=".48pt"/>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posOffset>6345555</wp:posOffset>
                </wp:positionH>
                <wp:positionV relativeFrom="paragraph">
                  <wp:posOffset>-1194435</wp:posOffset>
                </wp:positionV>
                <wp:extent cx="0" cy="2890520"/>
                <wp:effectExtent l="11430" t="5715" r="7620" b="889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052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F51F3"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65pt,-94.05pt" to="499.65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" strokeweight=".16931mm"/>
            </w:pict>
          </mc:Fallback>
        </mc:AlternateContent>
      </w:r>
    </w:p>
    <w:p w:rsidR="001A2774" w:rsidRDefault="001A2774" w:rsidP="001A2774">
      <w:pPr>
        <w:spacing w:line="2" w:lineRule="exact"/>
        <w:rPr>
          <w:rFonts w:ascii="Times New Roman" w:eastAsia="Times New Roman" w:hAnsi="Times New Roman"/>
        </w:rPr>
      </w:pPr>
    </w:p>
    <w:tbl>
      <w:tblPr>
        <w:tblW w:w="0" w:type="auto"/>
        <w:tblInd w:w="260" w:type="dxa"/>
        <w:tblLayout w:type="fixed"/>
        <w:tblCellMar>
          <w:left w:w="0" w:type="dxa"/>
          <w:right w:w="0" w:type="dxa"/>
        </w:tblCellMar>
        <w:tblLook w:val="04A0" w:firstRow="1" w:lastRow="0" w:firstColumn="1" w:lastColumn="0" w:noHBand="0" w:noVBand="1"/>
      </w:tblPr>
      <w:tblGrid>
        <w:gridCol w:w="4340"/>
        <w:gridCol w:w="1980"/>
        <w:gridCol w:w="1620"/>
        <w:gridCol w:w="1820"/>
      </w:tblGrid>
      <w:tr w:rsidR="001A2774" w:rsidTr="001A2774">
        <w:trPr>
          <w:trHeight w:val="482"/>
        </w:trPr>
        <w:tc>
          <w:tcPr>
            <w:tcW w:w="4340" w:type="dxa"/>
            <w:tcBorders>
              <w:top w:val="single" w:sz="8" w:space="0" w:color="auto"/>
              <w:left w:val="nil"/>
              <w:bottom w:val="nil"/>
              <w:right w:val="single" w:sz="8" w:space="0" w:color="auto"/>
            </w:tcBorders>
            <w:vAlign w:val="bottom"/>
            <w:hideMark/>
          </w:tcPr>
          <w:p w:rsidR="001A2774" w:rsidRDefault="001A2774">
            <w:pPr>
              <w:spacing w:line="0" w:lineRule="atLeast"/>
              <w:ind w:left="120"/>
              <w:rPr>
                <w:rFonts w:ascii="Times New Roman" w:eastAsia="Times New Roman" w:hAnsi="Times New Roman"/>
                <w:sz w:val="28"/>
              </w:rPr>
            </w:pPr>
            <w:r>
              <w:rPr>
                <w:rFonts w:ascii="Times New Roman" w:eastAsia="Times New Roman" w:hAnsi="Times New Roman"/>
                <w:sz w:val="28"/>
              </w:rPr>
              <w:t>Базова дотація</w:t>
            </w:r>
          </w:p>
        </w:tc>
        <w:tc>
          <w:tcPr>
            <w:tcW w:w="1980" w:type="dxa"/>
            <w:tcBorders>
              <w:top w:val="single" w:sz="8" w:space="0" w:color="auto"/>
              <w:left w:val="nil"/>
              <w:bottom w:val="nil"/>
              <w:right w:val="single" w:sz="8" w:space="0" w:color="auto"/>
            </w:tcBorders>
            <w:vAlign w:val="bottom"/>
            <w:hideMark/>
          </w:tcPr>
          <w:p w:rsidR="001A2774" w:rsidRDefault="001A2774" w:rsidP="001A2774">
            <w:pPr>
              <w:spacing w:line="0" w:lineRule="atLeast"/>
              <w:ind w:right="240"/>
              <w:jc w:val="center"/>
              <w:rPr>
                <w:rFonts w:ascii="Times New Roman" w:eastAsia="Times New Roman" w:hAnsi="Times New Roman"/>
                <w:sz w:val="28"/>
              </w:rPr>
            </w:pPr>
            <w:r>
              <w:rPr>
                <w:rFonts w:ascii="Times New Roman" w:eastAsia="Times New Roman" w:hAnsi="Times New Roman"/>
                <w:sz w:val="28"/>
              </w:rPr>
              <w:t>8681400</w:t>
            </w:r>
          </w:p>
        </w:tc>
        <w:tc>
          <w:tcPr>
            <w:tcW w:w="1620" w:type="dxa"/>
            <w:tcBorders>
              <w:top w:val="single" w:sz="8" w:space="0" w:color="auto"/>
              <w:left w:val="nil"/>
              <w:bottom w:val="nil"/>
              <w:right w:val="single" w:sz="8" w:space="0" w:color="auto"/>
            </w:tcBorders>
            <w:vAlign w:val="bottom"/>
            <w:hideMark/>
          </w:tcPr>
          <w:p w:rsidR="001A2774" w:rsidRDefault="001A2774" w:rsidP="001A2774">
            <w:pPr>
              <w:spacing w:line="0" w:lineRule="atLeast"/>
              <w:jc w:val="center"/>
              <w:rPr>
                <w:rFonts w:ascii="Times New Roman" w:eastAsia="Times New Roman" w:hAnsi="Times New Roman"/>
                <w:sz w:val="28"/>
              </w:rPr>
            </w:pPr>
            <w:r>
              <w:rPr>
                <w:rFonts w:ascii="Times New Roman" w:eastAsia="Times New Roman" w:hAnsi="Times New Roman"/>
                <w:sz w:val="28"/>
              </w:rPr>
              <w:t>10243600</w:t>
            </w:r>
          </w:p>
        </w:tc>
        <w:tc>
          <w:tcPr>
            <w:tcW w:w="1820" w:type="dxa"/>
            <w:tcBorders>
              <w:top w:val="single" w:sz="8" w:space="0" w:color="auto"/>
              <w:left w:val="nil"/>
              <w:bottom w:val="nil"/>
              <w:right w:val="nil"/>
            </w:tcBorders>
            <w:vAlign w:val="bottom"/>
            <w:hideMark/>
          </w:tcPr>
          <w:p w:rsidR="001A2774" w:rsidRDefault="001A2774" w:rsidP="001A2774">
            <w:pPr>
              <w:spacing w:line="0" w:lineRule="atLeast"/>
              <w:ind w:right="80"/>
              <w:jc w:val="center"/>
              <w:rPr>
                <w:rFonts w:ascii="Times New Roman" w:eastAsia="Times New Roman" w:hAnsi="Times New Roman"/>
                <w:sz w:val="28"/>
              </w:rPr>
            </w:pPr>
            <w:r>
              <w:rPr>
                <w:rFonts w:ascii="Times New Roman" w:eastAsia="Times New Roman" w:hAnsi="Times New Roman"/>
                <w:sz w:val="28"/>
              </w:rPr>
              <w:t>12093500</w:t>
            </w:r>
          </w:p>
        </w:tc>
      </w:tr>
      <w:tr w:rsidR="001A2774" w:rsidTr="001A2774">
        <w:trPr>
          <w:trHeight w:val="187"/>
        </w:trPr>
        <w:tc>
          <w:tcPr>
            <w:tcW w:w="43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6"/>
              </w:rPr>
            </w:pPr>
          </w:p>
        </w:tc>
        <w:tc>
          <w:tcPr>
            <w:tcW w:w="198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6"/>
              </w:rPr>
            </w:pPr>
          </w:p>
        </w:tc>
        <w:tc>
          <w:tcPr>
            <w:tcW w:w="162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6"/>
              </w:rPr>
            </w:pPr>
          </w:p>
        </w:tc>
        <w:tc>
          <w:tcPr>
            <w:tcW w:w="182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16"/>
              </w:rPr>
            </w:pPr>
          </w:p>
        </w:tc>
      </w:tr>
    </w:tbl>
    <w:p w:rsidR="001A2774" w:rsidRDefault="001A2774" w:rsidP="001A2774">
      <w:pPr>
        <w:spacing w:line="151" w:lineRule="exact"/>
        <w:rPr>
          <w:rFonts w:ascii="Times New Roman" w:eastAsia="Times New Roman" w:hAnsi="Times New Roman"/>
        </w:rPr>
      </w:pPr>
    </w:p>
    <w:p w:rsidR="001A2774" w:rsidRDefault="001A2774" w:rsidP="001A2774">
      <w:pPr>
        <w:spacing w:line="0" w:lineRule="atLeast"/>
        <w:ind w:left="380"/>
        <w:rPr>
          <w:rFonts w:ascii="Times New Roman" w:eastAsia="Times New Roman" w:hAnsi="Times New Roman"/>
          <w:sz w:val="28"/>
        </w:rPr>
      </w:pPr>
      <w:r>
        <w:rPr>
          <w:rFonts w:ascii="Times New Roman" w:eastAsia="Times New Roman" w:hAnsi="Times New Roman"/>
          <w:sz w:val="28"/>
        </w:rPr>
        <w:t>Міжбюджетні трансферти з бюджету територіальної громади іншим бюджетам</w:t>
      </w:r>
    </w:p>
    <w:p w:rsidR="001A2774" w:rsidRDefault="001A2774" w:rsidP="001A2774">
      <w:pPr>
        <w:spacing w:line="143" w:lineRule="exact"/>
        <w:rPr>
          <w:rFonts w:ascii="Times New Roman" w:eastAsia="Times New Roman" w:hAnsi="Times New Roman"/>
        </w:rPr>
      </w:pPr>
    </w:p>
    <w:tbl>
      <w:tblPr>
        <w:tblW w:w="0" w:type="auto"/>
        <w:tblInd w:w="260" w:type="dxa"/>
        <w:tblLayout w:type="fixed"/>
        <w:tblCellMar>
          <w:left w:w="0" w:type="dxa"/>
          <w:right w:w="0" w:type="dxa"/>
        </w:tblCellMar>
        <w:tblLook w:val="04A0" w:firstRow="1" w:lastRow="0" w:firstColumn="1" w:lastColumn="0" w:noHBand="0" w:noVBand="1"/>
      </w:tblPr>
      <w:tblGrid>
        <w:gridCol w:w="4340"/>
        <w:gridCol w:w="1980"/>
        <w:gridCol w:w="1620"/>
        <w:gridCol w:w="1820"/>
      </w:tblGrid>
      <w:tr w:rsidR="001A2774" w:rsidTr="001A2774">
        <w:trPr>
          <w:trHeight w:val="504"/>
        </w:trPr>
        <w:tc>
          <w:tcPr>
            <w:tcW w:w="4340" w:type="dxa"/>
            <w:tcBorders>
              <w:top w:val="single" w:sz="8" w:space="0" w:color="auto"/>
              <w:left w:val="nil"/>
              <w:bottom w:val="nil"/>
              <w:right w:val="single" w:sz="8" w:space="0" w:color="auto"/>
            </w:tcBorders>
            <w:vAlign w:val="bottom"/>
            <w:hideMark/>
          </w:tcPr>
          <w:p w:rsidR="001A2774" w:rsidRDefault="001A2774">
            <w:pPr>
              <w:spacing w:line="0" w:lineRule="atLeast"/>
              <w:ind w:left="120"/>
              <w:rPr>
                <w:rFonts w:ascii="Times New Roman" w:eastAsia="Times New Roman" w:hAnsi="Times New Roman"/>
                <w:sz w:val="28"/>
              </w:rPr>
            </w:pPr>
            <w:r>
              <w:rPr>
                <w:rFonts w:ascii="Times New Roman" w:eastAsia="Times New Roman" w:hAnsi="Times New Roman"/>
                <w:sz w:val="28"/>
              </w:rPr>
              <w:t>Інша субвенція</w:t>
            </w:r>
          </w:p>
        </w:tc>
        <w:tc>
          <w:tcPr>
            <w:tcW w:w="1980" w:type="dxa"/>
            <w:tcBorders>
              <w:top w:val="single" w:sz="8" w:space="0" w:color="auto"/>
              <w:left w:val="nil"/>
              <w:bottom w:val="nil"/>
              <w:right w:val="single" w:sz="8" w:space="0" w:color="auto"/>
            </w:tcBorders>
            <w:vAlign w:val="bottom"/>
            <w:hideMark/>
          </w:tcPr>
          <w:p w:rsidR="001A2774" w:rsidRDefault="000E1B50" w:rsidP="000E1B50">
            <w:pPr>
              <w:spacing w:line="0" w:lineRule="atLeast"/>
              <w:ind w:right="240"/>
              <w:jc w:val="center"/>
              <w:rPr>
                <w:rFonts w:ascii="Times New Roman" w:eastAsia="Times New Roman" w:hAnsi="Times New Roman"/>
                <w:sz w:val="28"/>
              </w:rPr>
            </w:pPr>
            <w:r>
              <w:rPr>
                <w:rFonts w:ascii="Times New Roman" w:eastAsia="Times New Roman" w:hAnsi="Times New Roman"/>
                <w:sz w:val="28"/>
              </w:rPr>
              <w:t>811280</w:t>
            </w:r>
          </w:p>
        </w:tc>
        <w:tc>
          <w:tcPr>
            <w:tcW w:w="1620" w:type="dxa"/>
            <w:tcBorders>
              <w:top w:val="single" w:sz="8" w:space="0" w:color="auto"/>
              <w:left w:val="nil"/>
              <w:bottom w:val="nil"/>
              <w:right w:val="single" w:sz="8" w:space="0" w:color="auto"/>
            </w:tcBorders>
            <w:vAlign w:val="bottom"/>
            <w:hideMark/>
          </w:tcPr>
          <w:p w:rsidR="001A2774" w:rsidRDefault="000E1B50" w:rsidP="000E1B50">
            <w:pPr>
              <w:spacing w:line="0" w:lineRule="atLeast"/>
              <w:ind w:right="60"/>
              <w:jc w:val="center"/>
              <w:rPr>
                <w:rFonts w:ascii="Times New Roman" w:eastAsia="Times New Roman" w:hAnsi="Times New Roman"/>
                <w:sz w:val="28"/>
              </w:rPr>
            </w:pPr>
            <w:r>
              <w:rPr>
                <w:rFonts w:ascii="Times New Roman" w:eastAsia="Times New Roman" w:hAnsi="Times New Roman"/>
                <w:sz w:val="28"/>
              </w:rPr>
              <w:t>843060</w:t>
            </w:r>
          </w:p>
        </w:tc>
        <w:tc>
          <w:tcPr>
            <w:tcW w:w="1820" w:type="dxa"/>
            <w:tcBorders>
              <w:top w:val="single" w:sz="8" w:space="0" w:color="auto"/>
              <w:left w:val="nil"/>
              <w:bottom w:val="nil"/>
              <w:right w:val="nil"/>
            </w:tcBorders>
            <w:vAlign w:val="bottom"/>
            <w:hideMark/>
          </w:tcPr>
          <w:p w:rsidR="001A2774" w:rsidRDefault="000E1B50" w:rsidP="000E1B50">
            <w:pPr>
              <w:spacing w:line="0" w:lineRule="atLeast"/>
              <w:ind w:right="140"/>
              <w:jc w:val="center"/>
              <w:rPr>
                <w:rFonts w:ascii="Times New Roman" w:eastAsia="Times New Roman" w:hAnsi="Times New Roman"/>
                <w:sz w:val="28"/>
              </w:rPr>
            </w:pPr>
            <w:r>
              <w:rPr>
                <w:rFonts w:ascii="Times New Roman" w:eastAsia="Times New Roman" w:hAnsi="Times New Roman"/>
                <w:sz w:val="28"/>
              </w:rPr>
              <w:t>874620</w:t>
            </w:r>
          </w:p>
        </w:tc>
      </w:tr>
      <w:tr w:rsidR="001A2774" w:rsidTr="001A2774">
        <w:trPr>
          <w:trHeight w:val="187"/>
        </w:trPr>
        <w:tc>
          <w:tcPr>
            <w:tcW w:w="434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6"/>
              </w:rPr>
            </w:pPr>
          </w:p>
        </w:tc>
        <w:tc>
          <w:tcPr>
            <w:tcW w:w="198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6"/>
              </w:rPr>
            </w:pPr>
          </w:p>
        </w:tc>
        <w:tc>
          <w:tcPr>
            <w:tcW w:w="1620" w:type="dxa"/>
            <w:tcBorders>
              <w:top w:val="nil"/>
              <w:left w:val="nil"/>
              <w:bottom w:val="single" w:sz="8" w:space="0" w:color="auto"/>
              <w:right w:val="single" w:sz="8" w:space="0" w:color="auto"/>
            </w:tcBorders>
            <w:vAlign w:val="bottom"/>
          </w:tcPr>
          <w:p w:rsidR="001A2774" w:rsidRDefault="001A2774">
            <w:pPr>
              <w:spacing w:line="0" w:lineRule="atLeast"/>
              <w:rPr>
                <w:rFonts w:ascii="Times New Roman" w:eastAsia="Times New Roman" w:hAnsi="Times New Roman"/>
                <w:sz w:val="16"/>
              </w:rPr>
            </w:pPr>
          </w:p>
        </w:tc>
        <w:tc>
          <w:tcPr>
            <w:tcW w:w="1820" w:type="dxa"/>
            <w:tcBorders>
              <w:top w:val="nil"/>
              <w:left w:val="nil"/>
              <w:bottom w:val="single" w:sz="8" w:space="0" w:color="auto"/>
              <w:right w:val="nil"/>
            </w:tcBorders>
            <w:vAlign w:val="bottom"/>
          </w:tcPr>
          <w:p w:rsidR="001A2774" w:rsidRDefault="001A2774">
            <w:pPr>
              <w:spacing w:line="0" w:lineRule="atLeast"/>
              <w:rPr>
                <w:rFonts w:ascii="Times New Roman" w:eastAsia="Times New Roman" w:hAnsi="Times New Roman"/>
                <w:sz w:val="16"/>
              </w:rPr>
            </w:pPr>
          </w:p>
        </w:tc>
      </w:tr>
    </w:tbl>
    <w:p w:rsidR="002B173C" w:rsidRDefault="002B173C" w:rsidP="00A53091">
      <w:pPr>
        <w:spacing w:line="0" w:lineRule="atLeast"/>
        <w:ind w:left="142"/>
        <w:rPr>
          <w:rFonts w:ascii="Times New Roman" w:eastAsia="Times New Roman" w:hAnsi="Times New Roman"/>
          <w:b/>
          <w:sz w:val="28"/>
        </w:rPr>
      </w:pPr>
    </w:p>
    <w:p w:rsidR="001A2774" w:rsidRDefault="001A2774" w:rsidP="001A2774">
      <w:pPr>
        <w:spacing w:line="0" w:lineRule="atLeast"/>
        <w:ind w:left="820"/>
        <w:rPr>
          <w:rFonts w:ascii="Times New Roman" w:eastAsia="Times New Roman" w:hAnsi="Times New Roman"/>
          <w:b/>
          <w:sz w:val="28"/>
        </w:rPr>
      </w:pPr>
      <w:r>
        <w:rPr>
          <w:rFonts w:ascii="Times New Roman" w:eastAsia="Times New Roman" w:hAnsi="Times New Roman"/>
          <w:b/>
          <w:sz w:val="28"/>
        </w:rPr>
        <w:t>IX. Інші положення та показники прогнозу бюджету</w:t>
      </w:r>
    </w:p>
    <w:p w:rsidR="000E1B50" w:rsidRDefault="000E1B50" w:rsidP="001A2774">
      <w:pPr>
        <w:spacing w:line="0" w:lineRule="atLeast"/>
        <w:ind w:left="820"/>
        <w:rPr>
          <w:rFonts w:ascii="Times New Roman" w:eastAsia="Times New Roman" w:hAnsi="Times New Roman"/>
          <w:b/>
          <w:sz w:val="28"/>
        </w:rPr>
      </w:pPr>
    </w:p>
    <w:p w:rsidR="001A2774" w:rsidRDefault="001A2774" w:rsidP="001A2774">
      <w:pPr>
        <w:spacing w:line="8" w:lineRule="exact"/>
        <w:rPr>
          <w:rFonts w:ascii="Times New Roman" w:eastAsia="Times New Roman" w:hAnsi="Times New Roman"/>
        </w:rPr>
      </w:pPr>
    </w:p>
    <w:p w:rsidR="001A2774" w:rsidRDefault="001A2774" w:rsidP="001A2774">
      <w:pPr>
        <w:numPr>
          <w:ilvl w:val="0"/>
          <w:numId w:val="17"/>
        </w:numPr>
        <w:tabs>
          <w:tab w:val="left" w:pos="1246"/>
        </w:tabs>
        <w:spacing w:line="237" w:lineRule="auto"/>
        <w:ind w:left="260" w:right="100" w:firstLine="568"/>
        <w:jc w:val="both"/>
        <w:rPr>
          <w:rFonts w:ascii="Times New Roman" w:eastAsia="Times New Roman" w:hAnsi="Times New Roman"/>
          <w:sz w:val="28"/>
        </w:rPr>
      </w:pPr>
      <w:r>
        <w:rPr>
          <w:rFonts w:ascii="Times New Roman" w:eastAsia="Times New Roman" w:hAnsi="Times New Roman"/>
          <w:sz w:val="28"/>
        </w:rPr>
        <w:t xml:space="preserve">прогнозі бюджету </w:t>
      </w:r>
      <w:r w:rsidR="000E1B50">
        <w:rPr>
          <w:rFonts w:ascii="Times New Roman" w:eastAsia="Times New Roman" w:hAnsi="Times New Roman"/>
          <w:sz w:val="28"/>
        </w:rPr>
        <w:t>селищної</w:t>
      </w:r>
      <w:r>
        <w:rPr>
          <w:rFonts w:ascii="Times New Roman" w:eastAsia="Times New Roman" w:hAnsi="Times New Roman"/>
          <w:sz w:val="28"/>
        </w:rPr>
        <w:t xml:space="preserve"> територіальної громади на 2022-2024 роки відсутня інформація для заповнення додатків </w:t>
      </w:r>
      <w:r w:rsidR="000E1B50">
        <w:rPr>
          <w:rFonts w:ascii="Times New Roman" w:eastAsia="Times New Roman" w:hAnsi="Times New Roman"/>
          <w:sz w:val="28"/>
        </w:rPr>
        <w:t>4</w:t>
      </w:r>
      <w:r>
        <w:rPr>
          <w:rFonts w:ascii="Times New Roman" w:eastAsia="Times New Roman" w:hAnsi="Times New Roman"/>
          <w:sz w:val="28"/>
        </w:rPr>
        <w:t xml:space="preserve"> «Показники </w:t>
      </w:r>
      <w:r w:rsidR="00420CAC">
        <w:rPr>
          <w:rFonts w:ascii="Times New Roman" w:eastAsia="Times New Roman" w:hAnsi="Times New Roman"/>
          <w:sz w:val="28"/>
        </w:rPr>
        <w:t>місцевого боргу</w:t>
      </w:r>
      <w:r>
        <w:rPr>
          <w:rFonts w:ascii="Times New Roman" w:eastAsia="Times New Roman" w:hAnsi="Times New Roman"/>
          <w:sz w:val="28"/>
        </w:rPr>
        <w:t xml:space="preserve">» та </w:t>
      </w:r>
      <w:r w:rsidR="000E1B50">
        <w:rPr>
          <w:rFonts w:ascii="Times New Roman" w:eastAsia="Times New Roman" w:hAnsi="Times New Roman"/>
          <w:sz w:val="28"/>
        </w:rPr>
        <w:t>5</w:t>
      </w:r>
      <w:r>
        <w:rPr>
          <w:rFonts w:ascii="Times New Roman" w:eastAsia="Times New Roman" w:hAnsi="Times New Roman"/>
          <w:sz w:val="28"/>
        </w:rPr>
        <w:t xml:space="preserve"> «</w:t>
      </w:r>
      <w:r w:rsidR="00420CAC">
        <w:rPr>
          <w:rFonts w:ascii="Times New Roman" w:eastAsia="Times New Roman" w:hAnsi="Times New Roman"/>
          <w:sz w:val="28"/>
        </w:rPr>
        <w:t>Показники гарантованого  Автономною Республікою Крим, обласною радою чи територіальною громадою міста боргу і надання місцевих гарантій</w:t>
      </w:r>
      <w:r>
        <w:rPr>
          <w:rFonts w:ascii="Times New Roman" w:eastAsia="Times New Roman" w:hAnsi="Times New Roman"/>
          <w:sz w:val="28"/>
        </w:rPr>
        <w:t>».</w:t>
      </w:r>
    </w:p>
    <w:p w:rsidR="001A2774" w:rsidRDefault="001A2774" w:rsidP="001A2774">
      <w:pPr>
        <w:spacing w:line="237" w:lineRule="auto"/>
        <w:ind w:left="260" w:right="100" w:firstLine="566"/>
        <w:jc w:val="both"/>
        <w:rPr>
          <w:rFonts w:ascii="Times New Roman" w:eastAsia="Times New Roman" w:hAnsi="Times New Roman"/>
          <w:sz w:val="28"/>
        </w:rPr>
      </w:pPr>
      <w:r>
        <w:rPr>
          <w:rFonts w:ascii="Times New Roman" w:eastAsia="Times New Roman" w:hAnsi="Times New Roman"/>
          <w:sz w:val="28"/>
        </w:rPr>
        <w:t xml:space="preserve">Конкретні показники обсягів бюджету </w:t>
      </w:r>
      <w:r w:rsidR="000E1B50">
        <w:rPr>
          <w:rFonts w:ascii="Times New Roman" w:eastAsia="Times New Roman" w:hAnsi="Times New Roman"/>
          <w:sz w:val="28"/>
        </w:rPr>
        <w:t>селищної</w:t>
      </w:r>
      <w:r>
        <w:rPr>
          <w:rFonts w:ascii="Times New Roman" w:eastAsia="Times New Roman" w:hAnsi="Times New Roman"/>
          <w:sz w:val="28"/>
        </w:rPr>
        <w:t xml:space="preserve"> територіальної громади на 2022-2024 роки будуть </w:t>
      </w:r>
      <w:proofErr w:type="spellStart"/>
      <w:r>
        <w:rPr>
          <w:rFonts w:ascii="Times New Roman" w:eastAsia="Times New Roman" w:hAnsi="Times New Roman"/>
          <w:sz w:val="28"/>
        </w:rPr>
        <w:t>уточнюватися</w:t>
      </w:r>
      <w:proofErr w:type="spellEnd"/>
      <w:r>
        <w:rPr>
          <w:rFonts w:ascii="Times New Roman" w:eastAsia="Times New Roman" w:hAnsi="Times New Roman"/>
          <w:sz w:val="28"/>
        </w:rPr>
        <w:t xml:space="preserve"> залежно від законодавчих змін у податковій політиці, показників соціального та економічного розвитку території та реальних можливостей бюджету на відповідні роки.</w:t>
      </w:r>
    </w:p>
    <w:p w:rsidR="009C3940" w:rsidRDefault="009C3940" w:rsidP="001A2774">
      <w:pPr>
        <w:spacing w:line="237" w:lineRule="auto"/>
        <w:ind w:left="260" w:right="100" w:firstLine="566"/>
        <w:jc w:val="both"/>
        <w:rPr>
          <w:rFonts w:ascii="Times New Roman" w:eastAsia="Times New Roman" w:hAnsi="Times New Roman"/>
          <w:sz w:val="28"/>
        </w:rPr>
      </w:pPr>
    </w:p>
    <w:p w:rsidR="001A2774" w:rsidRDefault="001A2774" w:rsidP="001A2774">
      <w:pPr>
        <w:spacing w:line="200" w:lineRule="exact"/>
        <w:rPr>
          <w:rFonts w:ascii="Times New Roman" w:eastAsia="Times New Roman" w:hAnsi="Times New Roman"/>
        </w:rPr>
      </w:pPr>
    </w:p>
    <w:p w:rsidR="001A2774" w:rsidRDefault="001A2774" w:rsidP="001A2774">
      <w:pPr>
        <w:spacing w:line="200" w:lineRule="exact"/>
        <w:rPr>
          <w:rFonts w:ascii="Times New Roman" w:eastAsia="Times New Roman" w:hAnsi="Times New Roman"/>
        </w:rPr>
      </w:pPr>
    </w:p>
    <w:p w:rsidR="00507135" w:rsidRPr="000E1B50" w:rsidRDefault="000E1B50" w:rsidP="00060DEC">
      <w:pPr>
        <w:spacing w:line="386" w:lineRule="exact"/>
        <w:rPr>
          <w:rFonts w:ascii="Times New Roman" w:hAnsi="Times New Roman" w:cs="Times New Roman"/>
          <w:sz w:val="28"/>
          <w:szCs w:val="28"/>
        </w:rPr>
      </w:pPr>
      <w:r>
        <w:rPr>
          <w:rFonts w:ascii="Times New Roman" w:eastAsia="Times New Roman" w:hAnsi="Times New Roman"/>
        </w:rPr>
        <w:t xml:space="preserve">      </w:t>
      </w:r>
      <w:r w:rsidR="00060DEC">
        <w:rPr>
          <w:rFonts w:ascii="Times New Roman" w:eastAsia="Times New Roman" w:hAnsi="Times New Roman"/>
          <w:sz w:val="28"/>
          <w:szCs w:val="28"/>
        </w:rPr>
        <w:t>Нача</w:t>
      </w:r>
      <w:r w:rsidRPr="000E1B50">
        <w:rPr>
          <w:rFonts w:ascii="Times New Roman" w:hAnsi="Times New Roman" w:cs="Times New Roman"/>
          <w:sz w:val="28"/>
          <w:szCs w:val="28"/>
        </w:rPr>
        <w:t>льник</w:t>
      </w:r>
      <w:r>
        <w:rPr>
          <w:rFonts w:ascii="Times New Roman" w:hAnsi="Times New Roman" w:cs="Times New Roman"/>
          <w:sz w:val="28"/>
          <w:szCs w:val="28"/>
        </w:rPr>
        <w:t xml:space="preserve"> фінансового відділу                                                       Ольга РОКУН</w:t>
      </w:r>
    </w:p>
    <w:sectPr w:rsidR="00507135" w:rsidRPr="000E1B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4DB127F8"/>
    <w:lvl w:ilvl="0" w:tplc="FFFFFFFF">
      <w:start w:val="1"/>
      <w:numFmt w:val="bullet"/>
      <w:lvlText w:val="В"/>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3"/>
    <w:multiLevelType w:val="hybridMultilevel"/>
    <w:tmpl w:val="0216231A"/>
    <w:lvl w:ilvl="0" w:tplc="FFFFFFFF">
      <w:start w:val="1"/>
      <w:numFmt w:val="bullet"/>
      <w:lvlText w:val="у"/>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4"/>
    <w:multiLevelType w:val="hybridMultilevel"/>
    <w:tmpl w:val="1F16E9E8"/>
    <w:lvl w:ilvl="0" w:tplc="FFFFFFFF">
      <w:start w:val="1"/>
      <w:numFmt w:val="bullet"/>
      <w:lvlText w:val="З"/>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5"/>
    <w:multiLevelType w:val="hybridMultilevel"/>
    <w:tmpl w:val="1190CDE6"/>
    <w:lvl w:ilvl="0" w:tplc="FFFFFFFF">
      <w:start w:val="1"/>
      <w:numFmt w:val="bullet"/>
      <w:lvlText w:val="в"/>
      <w:lvlJc w:val="left"/>
      <w:pPr>
        <w:ind w:left="0" w:firstLine="0"/>
      </w:pPr>
    </w:lvl>
    <w:lvl w:ilvl="1" w:tplc="FFFFFFFF">
      <w:start w:val="1"/>
      <w:numFmt w:val="bullet"/>
      <w:lvlText w:val="В"/>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6"/>
    <w:multiLevelType w:val="hybridMultilevel"/>
    <w:tmpl w:val="66EF438C"/>
    <w:lvl w:ilvl="0" w:tplc="FFFFFFFF">
      <w:start w:val="1"/>
      <w:numFmt w:val="bullet"/>
      <w:lvlText w:val="З"/>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7"/>
    <w:multiLevelType w:val="hybridMultilevel"/>
    <w:tmpl w:val="140E0F76"/>
    <w:lvl w:ilvl="0" w:tplc="FFFFFFFF">
      <w:start w:val="1"/>
      <w:numFmt w:val="bullet"/>
      <w:lvlText w:val="В"/>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8"/>
    <w:multiLevelType w:val="hybridMultilevel"/>
    <w:tmpl w:val="3352255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09"/>
    <w:multiLevelType w:val="hybridMultilevel"/>
    <w:tmpl w:val="109CF92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0A"/>
    <w:multiLevelType w:val="hybridMultilevel"/>
    <w:tmpl w:val="0DED7262"/>
    <w:lvl w:ilvl="0" w:tplc="FFFFFFFF">
      <w:start w:val="1"/>
      <w:numFmt w:val="bullet"/>
      <w:lvlText w:val="п."/>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0B"/>
    <w:multiLevelType w:val="hybridMultilevel"/>
    <w:tmpl w:val="7FDCC232"/>
    <w:lvl w:ilvl="0" w:tplc="FFFFFFFF">
      <w:start w:val="1"/>
      <w:numFmt w:val="bullet"/>
      <w:lvlText w:val="В"/>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0C"/>
    <w:multiLevelType w:val="hybridMultilevel"/>
    <w:tmpl w:val="1BEFD79E"/>
    <w:lvl w:ilvl="0" w:tplc="FFFFFFFF">
      <w:start w:val="1"/>
      <w:numFmt w:val="bullet"/>
      <w:lvlText w:val="В"/>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0D"/>
    <w:multiLevelType w:val="hybridMultilevel"/>
    <w:tmpl w:val="41A7C4C8"/>
    <w:lvl w:ilvl="0" w:tplc="FFFFFFFF">
      <w:start w:val="1"/>
      <w:numFmt w:val="bullet"/>
      <w:lvlText w:val="У"/>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0E"/>
    <w:multiLevelType w:val="hybridMultilevel"/>
    <w:tmpl w:val="6B68079A"/>
    <w:lvl w:ilvl="0" w:tplc="FFFFFFFF">
      <w:start w:val="1"/>
      <w:numFmt w:val="bullet"/>
      <w:lvlText w:val="у"/>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000000F"/>
    <w:multiLevelType w:val="hybridMultilevel"/>
    <w:tmpl w:val="4E6AFB6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15:restartNumberingAfterBreak="0">
    <w:nsid w:val="00000010"/>
    <w:multiLevelType w:val="hybridMultilevel"/>
    <w:tmpl w:val="25E45D32"/>
    <w:lvl w:ilvl="0" w:tplc="FFFFFFFF">
      <w:start w:val="1"/>
      <w:numFmt w:val="bullet"/>
      <w:lvlText w:val="у"/>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15:restartNumberingAfterBreak="0">
    <w:nsid w:val="00000011"/>
    <w:multiLevelType w:val="hybridMultilevel"/>
    <w:tmpl w:val="519B500C"/>
    <w:lvl w:ilvl="0" w:tplc="FFFFFFFF">
      <w:start w:val="1"/>
      <w:numFmt w:val="bullet"/>
      <w:lvlText w:val="у"/>
      <w:lvlJc w:val="left"/>
      <w:pPr>
        <w:ind w:left="0" w:firstLine="0"/>
      </w:pPr>
    </w:lvl>
    <w:lvl w:ilvl="1" w:tplc="FFFFFFFF">
      <w:start w:val="1"/>
      <w:numFmt w:val="bullet"/>
      <w:lvlText w:val="З"/>
      <w:lvlJc w:val="left"/>
      <w:pPr>
        <w:ind w:left="851"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15:restartNumberingAfterBreak="0">
    <w:nsid w:val="00000012"/>
    <w:multiLevelType w:val="hybridMultilevel"/>
    <w:tmpl w:val="431BD7B6"/>
    <w:lvl w:ilvl="0" w:tplc="FFFFFFFF">
      <w:start w:val="1"/>
      <w:numFmt w:val="bullet"/>
      <w:lvlText w:val="У"/>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15:restartNumberingAfterBreak="0">
    <w:nsid w:val="593469E6"/>
    <w:multiLevelType w:val="hybridMultilevel"/>
    <w:tmpl w:val="5F5E01F8"/>
    <w:lvl w:ilvl="0" w:tplc="2782ED2C">
      <w:numFmt w:val="bullet"/>
      <w:lvlText w:val="-"/>
      <w:lvlJc w:val="left"/>
      <w:pPr>
        <w:ind w:left="1160" w:hanging="360"/>
      </w:pPr>
      <w:rPr>
        <w:rFonts w:ascii="Times New Roman" w:eastAsia="Times New Roman" w:hAnsi="Times New Roman" w:cs="Times New Roman" w:hint="default"/>
      </w:rPr>
    </w:lvl>
    <w:lvl w:ilvl="1" w:tplc="04220003" w:tentative="1">
      <w:start w:val="1"/>
      <w:numFmt w:val="bullet"/>
      <w:lvlText w:val="o"/>
      <w:lvlJc w:val="left"/>
      <w:pPr>
        <w:ind w:left="1880" w:hanging="360"/>
      </w:pPr>
      <w:rPr>
        <w:rFonts w:ascii="Courier New" w:hAnsi="Courier New" w:cs="Courier New" w:hint="default"/>
      </w:rPr>
    </w:lvl>
    <w:lvl w:ilvl="2" w:tplc="04220005" w:tentative="1">
      <w:start w:val="1"/>
      <w:numFmt w:val="bullet"/>
      <w:lvlText w:val=""/>
      <w:lvlJc w:val="left"/>
      <w:pPr>
        <w:ind w:left="2600" w:hanging="360"/>
      </w:pPr>
      <w:rPr>
        <w:rFonts w:ascii="Wingdings" w:hAnsi="Wingdings" w:hint="default"/>
      </w:rPr>
    </w:lvl>
    <w:lvl w:ilvl="3" w:tplc="04220001" w:tentative="1">
      <w:start w:val="1"/>
      <w:numFmt w:val="bullet"/>
      <w:lvlText w:val=""/>
      <w:lvlJc w:val="left"/>
      <w:pPr>
        <w:ind w:left="3320" w:hanging="360"/>
      </w:pPr>
      <w:rPr>
        <w:rFonts w:ascii="Symbol" w:hAnsi="Symbol" w:hint="default"/>
      </w:rPr>
    </w:lvl>
    <w:lvl w:ilvl="4" w:tplc="04220003" w:tentative="1">
      <w:start w:val="1"/>
      <w:numFmt w:val="bullet"/>
      <w:lvlText w:val="o"/>
      <w:lvlJc w:val="left"/>
      <w:pPr>
        <w:ind w:left="4040" w:hanging="360"/>
      </w:pPr>
      <w:rPr>
        <w:rFonts w:ascii="Courier New" w:hAnsi="Courier New" w:cs="Courier New" w:hint="default"/>
      </w:rPr>
    </w:lvl>
    <w:lvl w:ilvl="5" w:tplc="04220005" w:tentative="1">
      <w:start w:val="1"/>
      <w:numFmt w:val="bullet"/>
      <w:lvlText w:val=""/>
      <w:lvlJc w:val="left"/>
      <w:pPr>
        <w:ind w:left="4760" w:hanging="360"/>
      </w:pPr>
      <w:rPr>
        <w:rFonts w:ascii="Wingdings" w:hAnsi="Wingdings" w:hint="default"/>
      </w:rPr>
    </w:lvl>
    <w:lvl w:ilvl="6" w:tplc="04220001" w:tentative="1">
      <w:start w:val="1"/>
      <w:numFmt w:val="bullet"/>
      <w:lvlText w:val=""/>
      <w:lvlJc w:val="left"/>
      <w:pPr>
        <w:ind w:left="5480" w:hanging="360"/>
      </w:pPr>
      <w:rPr>
        <w:rFonts w:ascii="Symbol" w:hAnsi="Symbol" w:hint="default"/>
      </w:rPr>
    </w:lvl>
    <w:lvl w:ilvl="7" w:tplc="04220003" w:tentative="1">
      <w:start w:val="1"/>
      <w:numFmt w:val="bullet"/>
      <w:lvlText w:val="o"/>
      <w:lvlJc w:val="left"/>
      <w:pPr>
        <w:ind w:left="6200" w:hanging="360"/>
      </w:pPr>
      <w:rPr>
        <w:rFonts w:ascii="Courier New" w:hAnsi="Courier New" w:cs="Courier New" w:hint="default"/>
      </w:rPr>
    </w:lvl>
    <w:lvl w:ilvl="8" w:tplc="04220005" w:tentative="1">
      <w:start w:val="1"/>
      <w:numFmt w:val="bullet"/>
      <w:lvlText w:val=""/>
      <w:lvlJc w:val="left"/>
      <w:pPr>
        <w:ind w:left="6920" w:hanging="360"/>
      </w:pPr>
      <w:rPr>
        <w:rFonts w:ascii="Wingdings" w:hAnsi="Wingdings" w:hint="default"/>
      </w:rPr>
    </w:lvl>
  </w:abstractNum>
  <w:abstractNum w:abstractNumId="18" w15:restartNumberingAfterBreak="0">
    <w:nsid w:val="5B367713"/>
    <w:multiLevelType w:val="hybridMultilevel"/>
    <w:tmpl w:val="7C9CE938"/>
    <w:lvl w:ilvl="0" w:tplc="DB4EF9AA">
      <w:start w:val="2"/>
      <w:numFmt w:val="bullet"/>
      <w:lvlText w:val="-"/>
      <w:lvlJc w:val="left"/>
      <w:pPr>
        <w:ind w:left="420" w:hanging="360"/>
      </w:pPr>
      <w:rPr>
        <w:rFonts w:ascii="Calibri" w:eastAsia="Calibri" w:hAnsi="Calibri" w:cs="Calibri" w:hint="default"/>
        <w:sz w:val="24"/>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774"/>
    <w:rsid w:val="000115CC"/>
    <w:rsid w:val="00033800"/>
    <w:rsid w:val="0005383A"/>
    <w:rsid w:val="00060DEC"/>
    <w:rsid w:val="00065CAA"/>
    <w:rsid w:val="00072E58"/>
    <w:rsid w:val="000B4AE7"/>
    <w:rsid w:val="000D311A"/>
    <w:rsid w:val="000E1B50"/>
    <w:rsid w:val="00110609"/>
    <w:rsid w:val="00136B13"/>
    <w:rsid w:val="00152E2F"/>
    <w:rsid w:val="0016332E"/>
    <w:rsid w:val="001743BD"/>
    <w:rsid w:val="0017602F"/>
    <w:rsid w:val="001A2774"/>
    <w:rsid w:val="001C0174"/>
    <w:rsid w:val="001C0C0C"/>
    <w:rsid w:val="001D6862"/>
    <w:rsid w:val="00202B80"/>
    <w:rsid w:val="0021772D"/>
    <w:rsid w:val="00237D4B"/>
    <w:rsid w:val="00267870"/>
    <w:rsid w:val="0028185B"/>
    <w:rsid w:val="00293730"/>
    <w:rsid w:val="002B173C"/>
    <w:rsid w:val="002D1F59"/>
    <w:rsid w:val="002E4405"/>
    <w:rsid w:val="00303A5D"/>
    <w:rsid w:val="0033553A"/>
    <w:rsid w:val="003363EC"/>
    <w:rsid w:val="00373CB8"/>
    <w:rsid w:val="0037719E"/>
    <w:rsid w:val="00393465"/>
    <w:rsid w:val="003959F3"/>
    <w:rsid w:val="003C13CE"/>
    <w:rsid w:val="003E4CDA"/>
    <w:rsid w:val="00420CAC"/>
    <w:rsid w:val="0045123A"/>
    <w:rsid w:val="004B02F3"/>
    <w:rsid w:val="00507135"/>
    <w:rsid w:val="005076EB"/>
    <w:rsid w:val="00583BC0"/>
    <w:rsid w:val="005D2A62"/>
    <w:rsid w:val="005D7E4B"/>
    <w:rsid w:val="005E37B8"/>
    <w:rsid w:val="00616E7C"/>
    <w:rsid w:val="00624836"/>
    <w:rsid w:val="00635558"/>
    <w:rsid w:val="00675657"/>
    <w:rsid w:val="006908F7"/>
    <w:rsid w:val="00692FED"/>
    <w:rsid w:val="006A09FA"/>
    <w:rsid w:val="006A560B"/>
    <w:rsid w:val="006B227F"/>
    <w:rsid w:val="00727DC2"/>
    <w:rsid w:val="007655B3"/>
    <w:rsid w:val="007703A3"/>
    <w:rsid w:val="00776FD5"/>
    <w:rsid w:val="00783D06"/>
    <w:rsid w:val="007B2C83"/>
    <w:rsid w:val="007D2D0B"/>
    <w:rsid w:val="00802099"/>
    <w:rsid w:val="00803021"/>
    <w:rsid w:val="00805AEB"/>
    <w:rsid w:val="00821A1E"/>
    <w:rsid w:val="008371EE"/>
    <w:rsid w:val="008456B1"/>
    <w:rsid w:val="00860888"/>
    <w:rsid w:val="00860F6D"/>
    <w:rsid w:val="00873BC9"/>
    <w:rsid w:val="00880436"/>
    <w:rsid w:val="00893C0A"/>
    <w:rsid w:val="008A0B0B"/>
    <w:rsid w:val="008A6040"/>
    <w:rsid w:val="008D25A3"/>
    <w:rsid w:val="008D4D58"/>
    <w:rsid w:val="008D64C5"/>
    <w:rsid w:val="008E1EC4"/>
    <w:rsid w:val="00910353"/>
    <w:rsid w:val="0092697C"/>
    <w:rsid w:val="00956FFB"/>
    <w:rsid w:val="00982AA7"/>
    <w:rsid w:val="00995203"/>
    <w:rsid w:val="009C3940"/>
    <w:rsid w:val="009E571A"/>
    <w:rsid w:val="00A05746"/>
    <w:rsid w:val="00A53091"/>
    <w:rsid w:val="00AA4FD6"/>
    <w:rsid w:val="00AB0C0F"/>
    <w:rsid w:val="00AB13B1"/>
    <w:rsid w:val="00AB2FA4"/>
    <w:rsid w:val="00AE1DC4"/>
    <w:rsid w:val="00AF411C"/>
    <w:rsid w:val="00B240D0"/>
    <w:rsid w:val="00B5516E"/>
    <w:rsid w:val="00B95E08"/>
    <w:rsid w:val="00BA1FC4"/>
    <w:rsid w:val="00C37750"/>
    <w:rsid w:val="00C72D97"/>
    <w:rsid w:val="00C74A28"/>
    <w:rsid w:val="00C77BC8"/>
    <w:rsid w:val="00CB404B"/>
    <w:rsid w:val="00CC3DBF"/>
    <w:rsid w:val="00CE023E"/>
    <w:rsid w:val="00CE0433"/>
    <w:rsid w:val="00D25E04"/>
    <w:rsid w:val="00D47312"/>
    <w:rsid w:val="00D7351D"/>
    <w:rsid w:val="00D836B8"/>
    <w:rsid w:val="00D85D48"/>
    <w:rsid w:val="00DA3B16"/>
    <w:rsid w:val="00DB2D11"/>
    <w:rsid w:val="00DD6FC7"/>
    <w:rsid w:val="00DF434A"/>
    <w:rsid w:val="00E201CC"/>
    <w:rsid w:val="00E6426A"/>
    <w:rsid w:val="00E729F2"/>
    <w:rsid w:val="00EC7C8E"/>
    <w:rsid w:val="00EF2B1D"/>
    <w:rsid w:val="00F45296"/>
    <w:rsid w:val="00F91488"/>
    <w:rsid w:val="00FA1ABB"/>
    <w:rsid w:val="00FC47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401BD-AC8E-4B3B-9C27-F759DE20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774"/>
    <w:pPr>
      <w:spacing w:after="0" w:line="240" w:lineRule="auto"/>
    </w:pPr>
    <w:rPr>
      <w:rFonts w:ascii="Calibri" w:eastAsia="Calibri" w:hAnsi="Calibri" w:cs="Arial"/>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DC4"/>
    <w:pPr>
      <w:ind w:left="720"/>
      <w:contextualSpacing/>
    </w:pPr>
  </w:style>
  <w:style w:type="paragraph" w:customStyle="1" w:styleId="rvps2">
    <w:name w:val="rvps2"/>
    <w:basedOn w:val="a"/>
    <w:rsid w:val="00F45296"/>
    <w:pPr>
      <w:spacing w:before="100" w:beforeAutospacing="1" w:after="100" w:afterAutospacing="1"/>
    </w:pPr>
    <w:rPr>
      <w:rFonts w:ascii="Times New Roman" w:eastAsia="Times New Roman" w:hAnsi="Times New Roman" w:cs="Times New Roman"/>
      <w:sz w:val="24"/>
      <w:szCs w:val="24"/>
    </w:rPr>
  </w:style>
  <w:style w:type="paragraph" w:styleId="a4">
    <w:name w:val="No Spacing"/>
    <w:uiPriority w:val="99"/>
    <w:qFormat/>
    <w:rsid w:val="00675657"/>
    <w:pPr>
      <w:spacing w:after="0" w:line="240" w:lineRule="auto"/>
    </w:pPr>
    <w:rPr>
      <w:rFonts w:ascii="Calibri" w:eastAsia="Times New Roman" w:hAnsi="Calibri" w:cs="Calibri"/>
      <w:lang w:eastAsia="uk-UA"/>
    </w:rPr>
  </w:style>
  <w:style w:type="paragraph" w:customStyle="1" w:styleId="Web">
    <w:name w:val="Обычный (Web)"/>
    <w:basedOn w:val="a"/>
    <w:next w:val="a5"/>
    <w:uiPriority w:val="99"/>
    <w:semiHidden/>
    <w:qFormat/>
    <w:rsid w:val="00D47312"/>
    <w:pPr>
      <w:spacing w:before="100" w:beforeAutospacing="1" w:after="100" w:afterAutospacing="1"/>
    </w:pPr>
    <w:rPr>
      <w:rFonts w:ascii="Times New Roman" w:eastAsia="Times New Roman" w:hAnsi="Times New Roman" w:cs="Times New Roman"/>
      <w:sz w:val="24"/>
      <w:szCs w:val="24"/>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nhideWhenUsed/>
    <w:qFormat/>
    <w:rsid w:val="00D47312"/>
    <w:rPr>
      <w:rFonts w:ascii="Times New Roman" w:hAnsi="Times New Roman" w:cs="Times New Roman"/>
      <w:sz w:val="24"/>
      <w:szCs w:val="24"/>
    </w:r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locked/>
    <w:rsid w:val="00616E7C"/>
    <w:rPr>
      <w:rFonts w:ascii="Times New Roman" w:eastAsia="Calibri" w:hAnsi="Times New Roman" w:cs="Times New Roman"/>
      <w:sz w:val="24"/>
      <w:szCs w:val="24"/>
      <w:lang w:eastAsia="uk-UA"/>
    </w:rPr>
  </w:style>
  <w:style w:type="paragraph" w:customStyle="1" w:styleId="tabl">
    <w:name w:val="tabl"/>
    <w:autoRedefine/>
    <w:semiHidden/>
    <w:rsid w:val="00616E7C"/>
    <w:pPr>
      <w:widowControl w:val="0"/>
      <w:numPr>
        <w:ilvl w:val="12"/>
      </w:numPr>
      <w:shd w:val="clear" w:color="auto" w:fill="FFFFFF"/>
      <w:tabs>
        <w:tab w:val="left" w:pos="708"/>
      </w:tabs>
      <w:spacing w:after="0" w:line="240" w:lineRule="auto"/>
      <w:ind w:firstLine="651"/>
      <w:jc w:val="both"/>
    </w:pPr>
    <w:rPr>
      <w:rFonts w:ascii="Times New Roman" w:eastAsia="Times New Roman" w:hAnsi="Times New Roman" w:cs="Times New Roman"/>
      <w:sz w:val="24"/>
      <w:szCs w:val="24"/>
      <w:lang w:eastAsia="ru-RU"/>
    </w:rPr>
  </w:style>
  <w:style w:type="paragraph" w:customStyle="1" w:styleId="Default">
    <w:name w:val="Default"/>
    <w:rsid w:val="00860888"/>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table" w:customStyle="1" w:styleId="TableNormal">
    <w:name w:val="Table Normal"/>
    <w:uiPriority w:val="2"/>
    <w:semiHidden/>
    <w:qFormat/>
    <w:rsid w:val="00AB2FA4"/>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Title"/>
    <w:basedOn w:val="a"/>
    <w:link w:val="a8"/>
    <w:qFormat/>
    <w:rsid w:val="006A560B"/>
    <w:pPr>
      <w:jc w:val="center"/>
    </w:pPr>
    <w:rPr>
      <w:rFonts w:ascii="Times New Roman CYR" w:hAnsi="Times New Roman CYR" w:cs="Times New Roman"/>
      <w:b/>
      <w:sz w:val="24"/>
      <w:szCs w:val="22"/>
      <w:lang w:val="ru-RU" w:eastAsia="ru-RU"/>
    </w:rPr>
  </w:style>
  <w:style w:type="character" w:customStyle="1" w:styleId="a8">
    <w:name w:val="Название Знак"/>
    <w:basedOn w:val="a0"/>
    <w:link w:val="a7"/>
    <w:rsid w:val="006A560B"/>
    <w:rPr>
      <w:rFonts w:ascii="Times New Roman CYR" w:eastAsia="Calibri" w:hAnsi="Times New Roman CYR" w:cs="Times New Roman"/>
      <w:b/>
      <w:sz w:val="24"/>
      <w:lang w:val="ru-RU" w:eastAsia="ru-RU"/>
    </w:rPr>
  </w:style>
  <w:style w:type="paragraph" w:styleId="a9">
    <w:name w:val="Balloon Text"/>
    <w:basedOn w:val="a"/>
    <w:link w:val="aa"/>
    <w:uiPriority w:val="99"/>
    <w:semiHidden/>
    <w:unhideWhenUsed/>
    <w:rsid w:val="00860F6D"/>
    <w:rPr>
      <w:rFonts w:ascii="Segoe UI" w:hAnsi="Segoe UI" w:cs="Segoe UI"/>
      <w:sz w:val="18"/>
      <w:szCs w:val="18"/>
    </w:rPr>
  </w:style>
  <w:style w:type="character" w:customStyle="1" w:styleId="aa">
    <w:name w:val="Текст выноски Знак"/>
    <w:basedOn w:val="a0"/>
    <w:link w:val="a9"/>
    <w:uiPriority w:val="99"/>
    <w:semiHidden/>
    <w:rsid w:val="00860F6D"/>
    <w:rPr>
      <w:rFonts w:ascii="Segoe UI" w:eastAsia="Calibri" w:hAnsi="Segoe UI" w:cs="Segoe UI"/>
      <w:sz w:val="18"/>
      <w:szCs w:val="18"/>
      <w:lang w:eastAsia="uk-UA"/>
    </w:rPr>
  </w:style>
  <w:style w:type="character" w:styleId="ab">
    <w:name w:val="Strong"/>
    <w:basedOn w:val="a0"/>
    <w:qFormat/>
    <w:rsid w:val="005D7E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0548">
      <w:bodyDiv w:val="1"/>
      <w:marLeft w:val="0"/>
      <w:marRight w:val="0"/>
      <w:marTop w:val="0"/>
      <w:marBottom w:val="0"/>
      <w:divBdr>
        <w:top w:val="none" w:sz="0" w:space="0" w:color="auto"/>
        <w:left w:val="none" w:sz="0" w:space="0" w:color="auto"/>
        <w:bottom w:val="none" w:sz="0" w:space="0" w:color="auto"/>
        <w:right w:val="none" w:sz="0" w:space="0" w:color="auto"/>
      </w:divBdr>
    </w:div>
    <w:div w:id="475030836">
      <w:bodyDiv w:val="1"/>
      <w:marLeft w:val="0"/>
      <w:marRight w:val="0"/>
      <w:marTop w:val="0"/>
      <w:marBottom w:val="0"/>
      <w:divBdr>
        <w:top w:val="none" w:sz="0" w:space="0" w:color="auto"/>
        <w:left w:val="none" w:sz="0" w:space="0" w:color="auto"/>
        <w:bottom w:val="none" w:sz="0" w:space="0" w:color="auto"/>
        <w:right w:val="none" w:sz="0" w:space="0" w:color="auto"/>
      </w:divBdr>
    </w:div>
    <w:div w:id="891498210">
      <w:bodyDiv w:val="1"/>
      <w:marLeft w:val="0"/>
      <w:marRight w:val="0"/>
      <w:marTop w:val="0"/>
      <w:marBottom w:val="0"/>
      <w:divBdr>
        <w:top w:val="none" w:sz="0" w:space="0" w:color="auto"/>
        <w:left w:val="none" w:sz="0" w:space="0" w:color="auto"/>
        <w:bottom w:val="none" w:sz="0" w:space="0" w:color="auto"/>
        <w:right w:val="none" w:sz="0" w:space="0" w:color="auto"/>
      </w:divBdr>
    </w:div>
    <w:div w:id="1382097093">
      <w:bodyDiv w:val="1"/>
      <w:marLeft w:val="0"/>
      <w:marRight w:val="0"/>
      <w:marTop w:val="0"/>
      <w:marBottom w:val="0"/>
      <w:divBdr>
        <w:top w:val="none" w:sz="0" w:space="0" w:color="auto"/>
        <w:left w:val="none" w:sz="0" w:space="0" w:color="auto"/>
        <w:bottom w:val="none" w:sz="0" w:space="0" w:color="auto"/>
        <w:right w:val="none" w:sz="0" w:space="0" w:color="auto"/>
      </w:divBdr>
    </w:div>
    <w:div w:id="1475831138">
      <w:bodyDiv w:val="1"/>
      <w:marLeft w:val="0"/>
      <w:marRight w:val="0"/>
      <w:marTop w:val="0"/>
      <w:marBottom w:val="0"/>
      <w:divBdr>
        <w:top w:val="none" w:sz="0" w:space="0" w:color="auto"/>
        <w:left w:val="none" w:sz="0" w:space="0" w:color="auto"/>
        <w:bottom w:val="none" w:sz="0" w:space="0" w:color="auto"/>
        <w:right w:val="none" w:sz="0" w:space="0" w:color="auto"/>
      </w:divBdr>
    </w:div>
    <w:div w:id="1737505265">
      <w:bodyDiv w:val="1"/>
      <w:marLeft w:val="0"/>
      <w:marRight w:val="0"/>
      <w:marTop w:val="0"/>
      <w:marBottom w:val="0"/>
      <w:divBdr>
        <w:top w:val="none" w:sz="0" w:space="0" w:color="auto"/>
        <w:left w:val="none" w:sz="0" w:space="0" w:color="auto"/>
        <w:bottom w:val="none" w:sz="0" w:space="0" w:color="auto"/>
        <w:right w:val="none" w:sz="0" w:space="0" w:color="auto"/>
      </w:divBdr>
    </w:div>
    <w:div w:id="1790708605">
      <w:bodyDiv w:val="1"/>
      <w:marLeft w:val="0"/>
      <w:marRight w:val="0"/>
      <w:marTop w:val="0"/>
      <w:marBottom w:val="0"/>
      <w:divBdr>
        <w:top w:val="none" w:sz="0" w:space="0" w:color="auto"/>
        <w:left w:val="none" w:sz="0" w:space="0" w:color="auto"/>
        <w:bottom w:val="none" w:sz="0" w:space="0" w:color="auto"/>
        <w:right w:val="none" w:sz="0" w:space="0" w:color="auto"/>
      </w:divBdr>
    </w:div>
    <w:div w:id="193955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2070B-F7DC-465D-9D3B-F0AD67579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1</Pages>
  <Words>26213</Words>
  <Characters>14942</Characters>
  <Application>Microsoft Office Word</Application>
  <DocSecurity>0</DocSecurity>
  <Lines>124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69</cp:revision>
  <cp:lastPrinted>2021-09-09T12:21:00Z</cp:lastPrinted>
  <dcterms:created xsi:type="dcterms:W3CDTF">2021-08-17T13:10:00Z</dcterms:created>
  <dcterms:modified xsi:type="dcterms:W3CDTF">2021-09-09T12:23:00Z</dcterms:modified>
</cp:coreProperties>
</file>