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57" w:rsidRPr="006F433F" w:rsidRDefault="00D67157" w:rsidP="00067503">
      <w:pPr>
        <w:tabs>
          <w:tab w:val="center" w:pos="7568"/>
        </w:tabs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</w:t>
      </w:r>
      <w:r w:rsidRPr="006F433F">
        <w:rPr>
          <w:color w:val="000000"/>
          <w:lang w:val="uk-UA"/>
        </w:rPr>
        <w:t>Додаток №</w:t>
      </w:r>
      <w:r w:rsidRPr="006F433F">
        <w:rPr>
          <w:color w:val="000000"/>
        </w:rPr>
        <w:t>5</w:t>
      </w:r>
    </w:p>
    <w:p w:rsidR="00D67157" w:rsidRDefault="00D67157" w:rsidP="00067503">
      <w:pPr>
        <w:rPr>
          <w:color w:val="000000"/>
          <w:lang w:val="uk-UA"/>
        </w:rPr>
      </w:pPr>
      <w:r w:rsidRPr="006F433F">
        <w:rPr>
          <w:color w:val="000000"/>
          <w:lang w:val="uk-UA"/>
        </w:rPr>
        <w:t xml:space="preserve">                                                                                         </w:t>
      </w:r>
      <w:r>
        <w:rPr>
          <w:color w:val="000000"/>
          <w:lang w:val="uk-UA"/>
        </w:rPr>
        <w:t xml:space="preserve">     </w:t>
      </w:r>
      <w:r w:rsidRPr="006F433F">
        <w:rPr>
          <w:color w:val="000000"/>
          <w:lang w:val="uk-UA"/>
        </w:rPr>
        <w:t xml:space="preserve"> до рішення селищної ради</w:t>
      </w:r>
      <w:r>
        <w:rPr>
          <w:color w:val="000000"/>
          <w:lang w:val="uk-UA"/>
        </w:rPr>
        <w:t xml:space="preserve"> від 24   </w:t>
      </w:r>
    </w:p>
    <w:p w:rsidR="00D67157" w:rsidRPr="006F433F" w:rsidRDefault="00D67157" w:rsidP="00067503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грудня 2020 року № 3/9</w:t>
      </w:r>
    </w:p>
    <w:p w:rsidR="00D67157" w:rsidRDefault="00D67157" w:rsidP="00067503">
      <w:pPr>
        <w:ind w:left="5387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6F433F">
        <w:rPr>
          <w:color w:val="000000"/>
          <w:lang w:val="uk-UA"/>
        </w:rPr>
        <w:t>«Про бюджет</w:t>
      </w:r>
      <w:r>
        <w:rPr>
          <w:color w:val="000000"/>
          <w:lang w:val="uk-UA"/>
        </w:rPr>
        <w:t xml:space="preserve"> селищної    </w:t>
      </w:r>
    </w:p>
    <w:p w:rsidR="00D67157" w:rsidRPr="00067503" w:rsidRDefault="00D67157" w:rsidP="00067503">
      <w:pPr>
        <w:ind w:left="5387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6F433F">
        <w:rPr>
          <w:color w:val="000000"/>
          <w:lang w:val="uk-UA"/>
        </w:rPr>
        <w:t>територіальної</w:t>
      </w:r>
      <w:r>
        <w:rPr>
          <w:color w:val="000000"/>
          <w:lang w:val="uk-UA"/>
        </w:rPr>
        <w:t xml:space="preserve"> </w:t>
      </w:r>
      <w:r w:rsidRPr="006F433F">
        <w:rPr>
          <w:color w:val="000000"/>
          <w:lang w:val="uk-UA"/>
        </w:rPr>
        <w:t>громади на 2021рік</w:t>
      </w:r>
      <w:r w:rsidRPr="00067503">
        <w:rPr>
          <w:b/>
          <w:bCs/>
          <w:color w:val="000000"/>
          <w:lang w:val="uk-UA"/>
        </w:rPr>
        <w:t>»</w:t>
      </w:r>
    </w:p>
    <w:p w:rsidR="00D67157" w:rsidRPr="003725F5" w:rsidRDefault="00D67157" w:rsidP="00067503">
      <w:pPr>
        <w:ind w:left="5387" w:firstLine="567"/>
        <w:rPr>
          <w:color w:val="000000"/>
          <w:sz w:val="28"/>
          <w:szCs w:val="28"/>
          <w:lang w:val="uk-UA"/>
        </w:rPr>
      </w:pPr>
    </w:p>
    <w:p w:rsidR="00D67157" w:rsidRPr="002A41B0" w:rsidRDefault="00D67157" w:rsidP="00425629">
      <w:pPr>
        <w:jc w:val="center"/>
        <w:rPr>
          <w:b/>
          <w:bCs/>
          <w:color w:val="000000"/>
          <w:lang w:val="uk-UA"/>
        </w:rPr>
      </w:pPr>
      <w:r w:rsidRPr="002A41B0">
        <w:rPr>
          <w:b/>
          <w:bCs/>
          <w:color w:val="000000"/>
          <w:lang w:val="uk-UA"/>
        </w:rPr>
        <w:t>Міжбюджетні трансферти на 2021 рік</w:t>
      </w:r>
    </w:p>
    <w:p w:rsidR="00D67157" w:rsidRPr="002A41B0" w:rsidRDefault="00D67157" w:rsidP="00425629">
      <w:pPr>
        <w:pStyle w:val="Heading3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2A41B0">
        <w:rPr>
          <w:b w:val="0"/>
          <w:bCs w:val="0"/>
          <w:color w:val="000000"/>
          <w:sz w:val="24"/>
          <w:szCs w:val="24"/>
        </w:rPr>
        <w:t>____</w:t>
      </w:r>
      <w:r w:rsidRPr="002A41B0">
        <w:rPr>
          <w:b w:val="0"/>
          <w:bCs w:val="0"/>
          <w:color w:val="000000"/>
          <w:sz w:val="24"/>
          <w:szCs w:val="24"/>
          <w:u w:val="single"/>
        </w:rPr>
        <w:t xml:space="preserve">             </w:t>
      </w:r>
      <w:r>
        <w:rPr>
          <w:b w:val="0"/>
          <w:bCs w:val="0"/>
          <w:color w:val="000000"/>
          <w:sz w:val="24"/>
          <w:szCs w:val="24"/>
          <w:u w:val="single"/>
        </w:rPr>
        <w:t xml:space="preserve">       </w:t>
      </w:r>
      <w:r w:rsidRPr="002A41B0">
        <w:rPr>
          <w:color w:val="000000"/>
          <w:sz w:val="24"/>
          <w:szCs w:val="24"/>
          <w:u w:val="single"/>
        </w:rPr>
        <w:t>03506000000______________</w:t>
      </w:r>
    </w:p>
    <w:p w:rsidR="00D67157" w:rsidRPr="002A41B0" w:rsidRDefault="00D67157" w:rsidP="00425629">
      <w:pPr>
        <w:jc w:val="center"/>
        <w:rPr>
          <w:color w:val="000000"/>
          <w:lang w:val="uk-UA"/>
        </w:rPr>
      </w:pPr>
      <w:r w:rsidRPr="002A41B0">
        <w:rPr>
          <w:color w:val="000000"/>
          <w:lang w:val="uk-UA"/>
        </w:rPr>
        <w:t>(код бюджету)</w:t>
      </w:r>
    </w:p>
    <w:p w:rsidR="00D67157" w:rsidRPr="002A41B0" w:rsidRDefault="00D67157" w:rsidP="00425629">
      <w:pPr>
        <w:rPr>
          <w:color w:val="000000"/>
          <w:lang w:val="uk-UA"/>
        </w:rPr>
      </w:pPr>
    </w:p>
    <w:p w:rsidR="00D67157" w:rsidRPr="002A41B0" w:rsidRDefault="00D67157" w:rsidP="00C051A8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2A41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Показники міжбюджетних трансфертів з інших бюджетів</w:t>
      </w:r>
    </w:p>
    <w:p w:rsidR="00D67157" w:rsidRPr="003725F5" w:rsidRDefault="00D67157" w:rsidP="00425629">
      <w:pPr>
        <w:jc w:val="right"/>
        <w:rPr>
          <w:color w:val="000000"/>
          <w:lang w:val="uk-UA"/>
        </w:rPr>
      </w:pPr>
      <w:r w:rsidRPr="003725F5">
        <w:rPr>
          <w:color w:val="000000"/>
          <w:lang w:val="uk-UA"/>
        </w:rPr>
        <w:t>(грн)</w:t>
      </w:r>
    </w:p>
    <w:tbl>
      <w:tblPr>
        <w:tblW w:w="95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6"/>
        <w:gridCol w:w="6095"/>
        <w:gridCol w:w="1559"/>
      </w:tblGrid>
      <w:tr w:rsidR="00D67157" w:rsidRPr="003725F5">
        <w:trPr>
          <w:trHeight w:val="772"/>
        </w:trPr>
        <w:tc>
          <w:tcPr>
            <w:tcW w:w="1906" w:type="dxa"/>
          </w:tcPr>
          <w:p w:rsidR="00D67157" w:rsidRPr="00AC5195" w:rsidRDefault="00D67157" w:rsidP="005F1D7D">
            <w:pPr>
              <w:ind w:left="-80"/>
              <w:jc w:val="center"/>
              <w:rPr>
                <w:color w:val="000000"/>
                <w:spacing w:val="-2"/>
                <w:lang w:val="uk-UA"/>
              </w:rPr>
            </w:pPr>
            <w:r w:rsidRPr="00AC5195">
              <w:rPr>
                <w:color w:val="000000"/>
                <w:lang w:val="uk-UA"/>
              </w:rPr>
              <w:t>Код Класифікації доходу бюджету /</w:t>
            </w:r>
          </w:p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Код бюджету</w:t>
            </w:r>
          </w:p>
        </w:tc>
        <w:tc>
          <w:tcPr>
            <w:tcW w:w="6095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Найменування трансферту /</w:t>
            </w:r>
          </w:p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5195">
              <w:rPr>
                <w:color w:val="000000"/>
              </w:rPr>
              <w:t>Усього</w:t>
            </w:r>
          </w:p>
        </w:tc>
      </w:tr>
      <w:tr w:rsidR="00D67157" w:rsidRPr="003725F5">
        <w:trPr>
          <w:trHeight w:val="364"/>
        </w:trPr>
        <w:tc>
          <w:tcPr>
            <w:tcW w:w="1906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1</w:t>
            </w:r>
          </w:p>
        </w:tc>
        <w:tc>
          <w:tcPr>
            <w:tcW w:w="6095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3</w:t>
            </w:r>
          </w:p>
        </w:tc>
      </w:tr>
      <w:tr w:rsidR="00D67157" w:rsidRPr="003725F5">
        <w:trPr>
          <w:trHeight w:val="406"/>
        </w:trPr>
        <w:tc>
          <w:tcPr>
            <w:tcW w:w="9560" w:type="dxa"/>
            <w:gridSpan w:val="3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І. Трансферти до загального фонду бюджету</w:t>
            </w:r>
          </w:p>
        </w:tc>
      </w:tr>
      <w:tr w:rsidR="00D67157" w:rsidRPr="00FB2DCE">
        <w:trPr>
          <w:trHeight w:val="406"/>
        </w:trPr>
        <w:tc>
          <w:tcPr>
            <w:tcW w:w="1906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41040200</w:t>
            </w:r>
          </w:p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095" w:type="dxa"/>
          </w:tcPr>
          <w:p w:rsidR="00D67157" w:rsidRPr="00AC5195" w:rsidRDefault="00D67157" w:rsidP="00A4617A">
            <w:pPr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Дотація з місцевого бюджету на здійснення переданих з державного бюджету видатків з утримання  закладів освіти та охорони здоров’я за рахунок відповідної додаткової дотації з державного бюджету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</w:p>
        </w:tc>
      </w:tr>
      <w:tr w:rsidR="00D67157" w:rsidRPr="002143E4">
        <w:trPr>
          <w:trHeight w:val="406"/>
        </w:trPr>
        <w:tc>
          <w:tcPr>
            <w:tcW w:w="1906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03100000000</w:t>
            </w:r>
          </w:p>
        </w:tc>
        <w:tc>
          <w:tcPr>
            <w:tcW w:w="6095" w:type="dxa"/>
          </w:tcPr>
          <w:p w:rsidR="00D67157" w:rsidRPr="00AC5195" w:rsidRDefault="00D67157" w:rsidP="00A4617A">
            <w:pPr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Обласний бюджет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302200</w:t>
            </w:r>
            <w:r w:rsidRPr="00AC5195">
              <w:rPr>
                <w:color w:val="000000"/>
                <w:lang w:val="uk-UA"/>
              </w:rPr>
              <w:t>,00</w:t>
            </w:r>
          </w:p>
        </w:tc>
      </w:tr>
      <w:tr w:rsidR="00D67157" w:rsidRPr="00FB2DCE">
        <w:trPr>
          <w:trHeight w:val="406"/>
        </w:trPr>
        <w:tc>
          <w:tcPr>
            <w:tcW w:w="1906" w:type="dxa"/>
          </w:tcPr>
          <w:p w:rsidR="00D67157" w:rsidRPr="00AC5195" w:rsidRDefault="00D67157" w:rsidP="0086629C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41051200</w:t>
            </w:r>
          </w:p>
        </w:tc>
        <w:tc>
          <w:tcPr>
            <w:tcW w:w="6095" w:type="dxa"/>
          </w:tcPr>
          <w:p w:rsidR="00D67157" w:rsidRPr="00AC5195" w:rsidRDefault="00D67157" w:rsidP="0086629C">
            <w:pPr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</w:p>
        </w:tc>
      </w:tr>
      <w:tr w:rsidR="00D67157" w:rsidRPr="000A3A3A">
        <w:trPr>
          <w:trHeight w:val="406"/>
        </w:trPr>
        <w:tc>
          <w:tcPr>
            <w:tcW w:w="1906" w:type="dxa"/>
          </w:tcPr>
          <w:p w:rsidR="00D67157" w:rsidRPr="00AC5195" w:rsidRDefault="00D67157" w:rsidP="0086629C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03100000000</w:t>
            </w:r>
          </w:p>
        </w:tc>
        <w:tc>
          <w:tcPr>
            <w:tcW w:w="6095" w:type="dxa"/>
          </w:tcPr>
          <w:p w:rsidR="00D67157" w:rsidRPr="00AC5195" w:rsidRDefault="00D67157" w:rsidP="0086629C">
            <w:pPr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Обласний бюджет</w:t>
            </w:r>
          </w:p>
        </w:tc>
        <w:tc>
          <w:tcPr>
            <w:tcW w:w="1559" w:type="dxa"/>
          </w:tcPr>
          <w:p w:rsidR="00D67157" w:rsidRPr="00AC5195" w:rsidRDefault="00D67157" w:rsidP="0086629C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155861,00</w:t>
            </w:r>
          </w:p>
        </w:tc>
      </w:tr>
      <w:tr w:rsidR="00D67157" w:rsidRPr="003725F5">
        <w:trPr>
          <w:trHeight w:val="406"/>
        </w:trPr>
        <w:tc>
          <w:tcPr>
            <w:tcW w:w="9560" w:type="dxa"/>
            <w:gridSpan w:val="3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ІІ. Трансферти до спеціального фонду бюджету</w:t>
            </w:r>
          </w:p>
        </w:tc>
      </w:tr>
      <w:tr w:rsidR="00D67157" w:rsidRPr="003725F5">
        <w:trPr>
          <w:trHeight w:val="406"/>
        </w:trPr>
        <w:tc>
          <w:tcPr>
            <w:tcW w:w="1906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095" w:type="dxa"/>
          </w:tcPr>
          <w:p w:rsidR="00D67157" w:rsidRPr="00AC5195" w:rsidRDefault="00D67157" w:rsidP="00A4617A">
            <w:pPr>
              <w:rPr>
                <w:color w:val="000000"/>
                <w:lang w:val="uk-UA"/>
              </w:rPr>
            </w:pP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</w:p>
        </w:tc>
      </w:tr>
      <w:tr w:rsidR="00D67157" w:rsidRPr="003725F5">
        <w:trPr>
          <w:trHeight w:val="406"/>
        </w:trPr>
        <w:tc>
          <w:tcPr>
            <w:tcW w:w="1906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D67157" w:rsidRPr="00AC5195" w:rsidRDefault="00D67157" w:rsidP="00A4617A">
            <w:pPr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458061</w:t>
            </w:r>
            <w:r w:rsidRPr="00AC5195">
              <w:rPr>
                <w:color w:val="000000"/>
                <w:lang w:val="uk-UA"/>
              </w:rPr>
              <w:t>,00</w:t>
            </w:r>
          </w:p>
        </w:tc>
      </w:tr>
      <w:tr w:rsidR="00D67157" w:rsidRPr="003725F5">
        <w:trPr>
          <w:trHeight w:val="420"/>
        </w:trPr>
        <w:tc>
          <w:tcPr>
            <w:tcW w:w="1906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D67157" w:rsidRPr="00AC5195" w:rsidRDefault="00D67157" w:rsidP="00A4617A">
            <w:pPr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загальний фонд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458061</w:t>
            </w:r>
            <w:r w:rsidRPr="00AC5195">
              <w:rPr>
                <w:color w:val="000000"/>
                <w:lang w:val="uk-UA"/>
              </w:rPr>
              <w:t>,00</w:t>
            </w:r>
          </w:p>
        </w:tc>
      </w:tr>
      <w:tr w:rsidR="00D67157" w:rsidRPr="003725F5">
        <w:trPr>
          <w:trHeight w:val="392"/>
        </w:trPr>
        <w:tc>
          <w:tcPr>
            <w:tcW w:w="1906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D67157" w:rsidRPr="00AC5195" w:rsidRDefault="00D67157" w:rsidP="00A4617A">
            <w:pPr>
              <w:rPr>
                <w:color w:val="000000"/>
                <w:lang w:val="uk-UA"/>
              </w:rPr>
            </w:pPr>
            <w:r w:rsidRPr="00AC5195">
              <w:rPr>
                <w:color w:val="000000"/>
                <w:lang w:val="uk-UA"/>
              </w:rPr>
              <w:t>спеціальний фонд</w:t>
            </w:r>
          </w:p>
        </w:tc>
        <w:tc>
          <w:tcPr>
            <w:tcW w:w="1559" w:type="dxa"/>
          </w:tcPr>
          <w:p w:rsidR="00D67157" w:rsidRPr="00AC5195" w:rsidRDefault="00D67157" w:rsidP="00A4617A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D67157" w:rsidRPr="003725F5" w:rsidRDefault="00D67157" w:rsidP="00425629">
      <w:pPr>
        <w:jc w:val="both"/>
        <w:rPr>
          <w:color w:val="000000"/>
          <w:sz w:val="28"/>
          <w:szCs w:val="28"/>
        </w:rPr>
      </w:pPr>
    </w:p>
    <w:p w:rsidR="00D67157" w:rsidRPr="002A41B0" w:rsidRDefault="00D67157" w:rsidP="00DF4D64">
      <w:pPr>
        <w:ind w:firstLine="567"/>
        <w:rPr>
          <w:b/>
          <w:bCs/>
          <w:color w:val="000000"/>
          <w:lang w:val="uk-UA"/>
        </w:rPr>
      </w:pPr>
      <w:r w:rsidRPr="002A41B0">
        <w:rPr>
          <w:b/>
          <w:bCs/>
          <w:color w:val="000000"/>
          <w:lang w:val="uk-UA"/>
        </w:rPr>
        <w:t>2. Показники міжбюджетних трансфертів іншим бюджетам</w:t>
      </w:r>
    </w:p>
    <w:p w:rsidR="00D67157" w:rsidRPr="003725F5" w:rsidRDefault="00D67157" w:rsidP="00425629">
      <w:pPr>
        <w:jc w:val="right"/>
        <w:rPr>
          <w:color w:val="000000"/>
          <w:lang w:val="uk-UA"/>
        </w:rPr>
      </w:pPr>
      <w:r w:rsidRPr="003725F5"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1622"/>
        <w:gridCol w:w="4573"/>
        <w:gridCol w:w="1493"/>
      </w:tblGrid>
      <w:tr w:rsidR="00D67157" w:rsidRPr="003725F5">
        <w:trPr>
          <w:trHeight w:val="832"/>
        </w:trPr>
        <w:tc>
          <w:tcPr>
            <w:tcW w:w="1980" w:type="dxa"/>
          </w:tcPr>
          <w:p w:rsidR="00D67157" w:rsidRPr="003725F5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D67157" w:rsidRPr="003725F5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Код бюджету</w:t>
            </w:r>
          </w:p>
        </w:tc>
        <w:tc>
          <w:tcPr>
            <w:tcW w:w="1622" w:type="dxa"/>
          </w:tcPr>
          <w:p w:rsidR="00D67157" w:rsidRPr="003725F5" w:rsidRDefault="00D67157" w:rsidP="001838EF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 xml:space="preserve">Код </w:t>
            </w:r>
            <w:r>
              <w:rPr>
                <w:color w:val="000000"/>
                <w:lang w:val="uk-UA"/>
              </w:rPr>
              <w:t>Т</w:t>
            </w:r>
            <w:r w:rsidRPr="003725F5">
              <w:rPr>
                <w:color w:val="000000"/>
                <w:lang w:val="uk-UA"/>
              </w:rPr>
              <w:t>ипової програмної класифікації видатків та кредитування місцевого бюджету</w:t>
            </w:r>
          </w:p>
        </w:tc>
        <w:tc>
          <w:tcPr>
            <w:tcW w:w="4573" w:type="dxa"/>
          </w:tcPr>
          <w:p w:rsidR="00D67157" w:rsidRPr="003725F5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Найменування трансферту /</w:t>
            </w:r>
          </w:p>
          <w:p w:rsidR="00D67157" w:rsidRPr="003725F5" w:rsidRDefault="00D67157" w:rsidP="00BC4A75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</w:tcPr>
          <w:p w:rsidR="00D67157" w:rsidRPr="003725F5" w:rsidRDefault="00D67157" w:rsidP="0036321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25F5">
              <w:rPr>
                <w:color w:val="000000"/>
              </w:rPr>
              <w:t>Усього</w:t>
            </w:r>
          </w:p>
        </w:tc>
      </w:tr>
      <w:tr w:rsidR="00D67157" w:rsidRPr="003725F5">
        <w:trPr>
          <w:trHeight w:val="392"/>
        </w:trPr>
        <w:tc>
          <w:tcPr>
            <w:tcW w:w="1980" w:type="dxa"/>
          </w:tcPr>
          <w:p w:rsidR="00D67157" w:rsidRPr="003725F5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1</w:t>
            </w:r>
          </w:p>
        </w:tc>
        <w:tc>
          <w:tcPr>
            <w:tcW w:w="1622" w:type="dxa"/>
          </w:tcPr>
          <w:p w:rsidR="00D67157" w:rsidRPr="003725F5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2</w:t>
            </w:r>
          </w:p>
        </w:tc>
        <w:tc>
          <w:tcPr>
            <w:tcW w:w="4573" w:type="dxa"/>
          </w:tcPr>
          <w:p w:rsidR="00D67157" w:rsidRPr="003725F5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3</w:t>
            </w:r>
          </w:p>
        </w:tc>
        <w:tc>
          <w:tcPr>
            <w:tcW w:w="1493" w:type="dxa"/>
          </w:tcPr>
          <w:p w:rsidR="00D67157" w:rsidRPr="003725F5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3725F5">
              <w:rPr>
                <w:color w:val="000000"/>
                <w:lang w:val="uk-UA"/>
              </w:rPr>
              <w:t>4</w:t>
            </w:r>
          </w:p>
        </w:tc>
      </w:tr>
      <w:tr w:rsidR="00D67157" w:rsidRPr="003725F5">
        <w:trPr>
          <w:trHeight w:val="438"/>
        </w:trPr>
        <w:tc>
          <w:tcPr>
            <w:tcW w:w="9668" w:type="dxa"/>
            <w:gridSpan w:val="4"/>
          </w:tcPr>
          <w:p w:rsidR="00D67157" w:rsidRPr="000A3A3A" w:rsidRDefault="00D67157" w:rsidP="001838EF">
            <w:pPr>
              <w:jc w:val="center"/>
              <w:rPr>
                <w:color w:val="000000"/>
                <w:lang w:val="uk-UA"/>
              </w:rPr>
            </w:pPr>
            <w:r w:rsidRPr="000A3A3A">
              <w:rPr>
                <w:color w:val="000000"/>
                <w:lang w:val="uk-UA"/>
              </w:rPr>
              <w:t>І. Трансферти із загального фонду бюджету</w:t>
            </w:r>
          </w:p>
        </w:tc>
      </w:tr>
      <w:tr w:rsidR="00D67157" w:rsidRPr="00AC5195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0370160</w:t>
            </w:r>
          </w:p>
        </w:tc>
        <w:tc>
          <w:tcPr>
            <w:tcW w:w="1622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9770</w:t>
            </w: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субвенції з місцевого бюджету</w:t>
            </w:r>
          </w:p>
        </w:tc>
        <w:tc>
          <w:tcPr>
            <w:tcW w:w="1493" w:type="dxa"/>
          </w:tcPr>
          <w:p w:rsidR="00D67157" w:rsidRPr="00AC5195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1035860,00</w:t>
            </w:r>
          </w:p>
        </w:tc>
      </w:tr>
      <w:tr w:rsidR="00D67157" w:rsidRPr="003725F5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03306000000</w:t>
            </w:r>
          </w:p>
        </w:tc>
        <w:tc>
          <w:tcPr>
            <w:tcW w:w="1622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9770</w:t>
            </w: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Районний бюджет Ковельського району</w:t>
            </w:r>
          </w:p>
        </w:tc>
        <w:tc>
          <w:tcPr>
            <w:tcW w:w="1493" w:type="dxa"/>
          </w:tcPr>
          <w:p w:rsidR="00D67157" w:rsidRPr="00833C7D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833C7D">
              <w:rPr>
                <w:color w:val="000000"/>
                <w:lang w:val="uk-UA"/>
              </w:rPr>
              <w:t>32750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D67157" w:rsidRPr="00833C7D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03509000000</w:t>
            </w:r>
          </w:p>
        </w:tc>
        <w:tc>
          <w:tcPr>
            <w:tcW w:w="1622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9770</w:t>
            </w: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Дубівської сільської територіальної громади</w:t>
            </w:r>
          </w:p>
        </w:tc>
        <w:tc>
          <w:tcPr>
            <w:tcW w:w="1493" w:type="dxa"/>
          </w:tcPr>
          <w:p w:rsidR="00D67157" w:rsidRPr="00833C7D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833C7D">
              <w:rPr>
                <w:color w:val="000000"/>
                <w:lang w:val="uk-UA"/>
              </w:rPr>
              <w:t>170560,00</w:t>
            </w:r>
          </w:p>
        </w:tc>
      </w:tr>
      <w:tr w:rsidR="00D67157" w:rsidRPr="00833C7D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03516000000</w:t>
            </w:r>
          </w:p>
        </w:tc>
        <w:tc>
          <w:tcPr>
            <w:tcW w:w="1622" w:type="dxa"/>
          </w:tcPr>
          <w:p w:rsidR="00D67157" w:rsidRPr="000A3A3A" w:rsidRDefault="00D67157" w:rsidP="0036321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9770</w:t>
            </w: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Колодяжненської сільської  територіальної громади</w:t>
            </w:r>
          </w:p>
        </w:tc>
        <w:tc>
          <w:tcPr>
            <w:tcW w:w="1493" w:type="dxa"/>
          </w:tcPr>
          <w:p w:rsidR="00D67157" w:rsidRPr="00833C7D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833C7D">
              <w:rPr>
                <w:color w:val="000000"/>
                <w:lang w:val="uk-UA"/>
              </w:rPr>
              <w:t>15000,00</w:t>
            </w:r>
          </w:p>
        </w:tc>
      </w:tr>
      <w:tr w:rsidR="00D67157" w:rsidRPr="00833C7D">
        <w:trPr>
          <w:trHeight w:val="438"/>
        </w:trPr>
        <w:tc>
          <w:tcPr>
            <w:tcW w:w="1980" w:type="dxa"/>
          </w:tcPr>
          <w:p w:rsidR="00D67157" w:rsidRPr="000A3A3A" w:rsidRDefault="00D67157" w:rsidP="0086629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03559000000</w:t>
            </w:r>
          </w:p>
        </w:tc>
        <w:tc>
          <w:tcPr>
            <w:tcW w:w="1622" w:type="dxa"/>
          </w:tcPr>
          <w:p w:rsidR="00D67157" w:rsidRPr="000A3A3A" w:rsidRDefault="00D67157" w:rsidP="0086629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9770</w:t>
            </w:r>
          </w:p>
        </w:tc>
        <w:tc>
          <w:tcPr>
            <w:tcW w:w="4573" w:type="dxa"/>
          </w:tcPr>
          <w:p w:rsidR="00D67157" w:rsidRPr="000A3A3A" w:rsidRDefault="00D67157" w:rsidP="0086629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Ковельської міської територіальної громади</w:t>
            </w:r>
          </w:p>
        </w:tc>
        <w:tc>
          <w:tcPr>
            <w:tcW w:w="1493" w:type="dxa"/>
          </w:tcPr>
          <w:p w:rsidR="00D67157" w:rsidRPr="00385964" w:rsidRDefault="00D67157" w:rsidP="0086629C">
            <w:pPr>
              <w:jc w:val="center"/>
              <w:rPr>
                <w:color w:val="000000"/>
                <w:lang w:val="uk-UA"/>
              </w:rPr>
            </w:pPr>
            <w:r w:rsidRPr="00385964">
              <w:rPr>
                <w:color w:val="000000"/>
                <w:lang w:val="uk-UA"/>
              </w:rPr>
              <w:t>817550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D67157" w:rsidRPr="003725F5">
        <w:trPr>
          <w:trHeight w:val="438"/>
        </w:trPr>
        <w:tc>
          <w:tcPr>
            <w:tcW w:w="9668" w:type="dxa"/>
            <w:gridSpan w:val="4"/>
          </w:tcPr>
          <w:p w:rsidR="00D67157" w:rsidRPr="000A3A3A" w:rsidRDefault="00D67157" w:rsidP="001838EF">
            <w:pPr>
              <w:jc w:val="center"/>
              <w:rPr>
                <w:color w:val="000000"/>
                <w:lang w:val="uk-UA"/>
              </w:rPr>
            </w:pPr>
            <w:r w:rsidRPr="000A3A3A">
              <w:rPr>
                <w:color w:val="000000"/>
                <w:lang w:val="uk-UA"/>
              </w:rPr>
              <w:t>ІІ. Трансферти із спеціального фонду бюджету</w:t>
            </w:r>
          </w:p>
        </w:tc>
      </w:tr>
      <w:tr w:rsidR="00D67157" w:rsidRPr="003725F5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rPr>
                <w:color w:val="000000"/>
              </w:rPr>
            </w:pPr>
          </w:p>
        </w:tc>
        <w:tc>
          <w:tcPr>
            <w:tcW w:w="1622" w:type="dxa"/>
          </w:tcPr>
          <w:p w:rsidR="00D67157" w:rsidRPr="000A3A3A" w:rsidRDefault="00D67157" w:rsidP="00363210">
            <w:pPr>
              <w:rPr>
                <w:color w:val="000000"/>
              </w:rPr>
            </w:pP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</w:p>
        </w:tc>
        <w:tc>
          <w:tcPr>
            <w:tcW w:w="1493" w:type="dxa"/>
          </w:tcPr>
          <w:p w:rsidR="00D67157" w:rsidRPr="003725F5" w:rsidRDefault="00D67157" w:rsidP="0036321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67157" w:rsidRPr="002A41B0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jc w:val="center"/>
              <w:rPr>
                <w:color w:val="000000"/>
              </w:rPr>
            </w:pPr>
            <w:r w:rsidRPr="000A3A3A">
              <w:rPr>
                <w:color w:val="000000"/>
              </w:rPr>
              <w:t>X</w:t>
            </w:r>
          </w:p>
        </w:tc>
        <w:tc>
          <w:tcPr>
            <w:tcW w:w="1622" w:type="dxa"/>
          </w:tcPr>
          <w:p w:rsidR="00D67157" w:rsidRPr="000A3A3A" w:rsidRDefault="00D67157" w:rsidP="00363210">
            <w:pPr>
              <w:jc w:val="center"/>
              <w:rPr>
                <w:color w:val="000000"/>
              </w:rPr>
            </w:pPr>
            <w:r w:rsidRPr="000A3A3A">
              <w:rPr>
                <w:color w:val="000000"/>
              </w:rPr>
              <w:t>X</w:t>
            </w: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  <w:r w:rsidRPr="000A3A3A">
              <w:rPr>
                <w:color w:val="000000"/>
                <w:lang w:val="uk-UA"/>
              </w:rPr>
              <w:t>УСЬОГО за розділами І, ІІ, у тому числі:</w:t>
            </w:r>
          </w:p>
        </w:tc>
        <w:tc>
          <w:tcPr>
            <w:tcW w:w="1493" w:type="dxa"/>
          </w:tcPr>
          <w:p w:rsidR="00D67157" w:rsidRPr="002A41B0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2A41B0">
              <w:rPr>
                <w:color w:val="000000"/>
                <w:lang w:val="uk-UA"/>
              </w:rPr>
              <w:t>1035860,00</w:t>
            </w:r>
          </w:p>
        </w:tc>
      </w:tr>
      <w:tr w:rsidR="00D67157" w:rsidRPr="003725F5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jc w:val="center"/>
              <w:rPr>
                <w:color w:val="000000"/>
              </w:rPr>
            </w:pPr>
            <w:r w:rsidRPr="000A3A3A">
              <w:rPr>
                <w:color w:val="000000"/>
              </w:rPr>
              <w:t>X</w:t>
            </w:r>
          </w:p>
        </w:tc>
        <w:tc>
          <w:tcPr>
            <w:tcW w:w="1622" w:type="dxa"/>
          </w:tcPr>
          <w:p w:rsidR="00D67157" w:rsidRPr="000A3A3A" w:rsidRDefault="00D67157" w:rsidP="00363210">
            <w:pPr>
              <w:jc w:val="center"/>
              <w:rPr>
                <w:color w:val="000000"/>
              </w:rPr>
            </w:pPr>
            <w:r w:rsidRPr="000A3A3A">
              <w:rPr>
                <w:color w:val="000000"/>
              </w:rPr>
              <w:t>X</w:t>
            </w: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  <w:r w:rsidRPr="000A3A3A">
              <w:rPr>
                <w:color w:val="000000"/>
                <w:lang w:val="uk-UA"/>
              </w:rPr>
              <w:t>загальний фонд</w:t>
            </w:r>
          </w:p>
        </w:tc>
        <w:tc>
          <w:tcPr>
            <w:tcW w:w="1493" w:type="dxa"/>
          </w:tcPr>
          <w:p w:rsidR="00D67157" w:rsidRPr="002A41B0" w:rsidRDefault="00D67157" w:rsidP="00363210">
            <w:pPr>
              <w:jc w:val="center"/>
              <w:rPr>
                <w:color w:val="000000"/>
                <w:lang w:val="uk-UA"/>
              </w:rPr>
            </w:pPr>
            <w:r w:rsidRPr="002A41B0">
              <w:rPr>
                <w:color w:val="000000"/>
                <w:lang w:val="uk-UA"/>
              </w:rPr>
              <w:t>1035860,00</w:t>
            </w:r>
          </w:p>
        </w:tc>
      </w:tr>
      <w:tr w:rsidR="00D67157" w:rsidRPr="003725F5">
        <w:trPr>
          <w:trHeight w:val="438"/>
        </w:trPr>
        <w:tc>
          <w:tcPr>
            <w:tcW w:w="1980" w:type="dxa"/>
          </w:tcPr>
          <w:p w:rsidR="00D67157" w:rsidRPr="000A3A3A" w:rsidRDefault="00D67157" w:rsidP="00363210">
            <w:pPr>
              <w:jc w:val="center"/>
              <w:rPr>
                <w:color w:val="000000"/>
              </w:rPr>
            </w:pPr>
            <w:r w:rsidRPr="000A3A3A">
              <w:rPr>
                <w:color w:val="000000"/>
              </w:rPr>
              <w:t>X</w:t>
            </w:r>
          </w:p>
        </w:tc>
        <w:tc>
          <w:tcPr>
            <w:tcW w:w="1622" w:type="dxa"/>
          </w:tcPr>
          <w:p w:rsidR="00D67157" w:rsidRPr="000A3A3A" w:rsidRDefault="00D67157" w:rsidP="00363210">
            <w:pPr>
              <w:jc w:val="center"/>
              <w:rPr>
                <w:color w:val="000000"/>
              </w:rPr>
            </w:pPr>
            <w:r w:rsidRPr="000A3A3A">
              <w:rPr>
                <w:color w:val="000000"/>
              </w:rPr>
              <w:t>X</w:t>
            </w:r>
          </w:p>
        </w:tc>
        <w:tc>
          <w:tcPr>
            <w:tcW w:w="4573" w:type="dxa"/>
          </w:tcPr>
          <w:p w:rsidR="00D67157" w:rsidRPr="000A3A3A" w:rsidRDefault="00D67157" w:rsidP="00363210">
            <w:pPr>
              <w:rPr>
                <w:color w:val="000000"/>
                <w:lang w:val="uk-UA"/>
              </w:rPr>
            </w:pPr>
            <w:r w:rsidRPr="000A3A3A">
              <w:rPr>
                <w:color w:val="000000"/>
                <w:lang w:val="uk-UA"/>
              </w:rPr>
              <w:t>спеціальний фонд</w:t>
            </w:r>
          </w:p>
        </w:tc>
        <w:tc>
          <w:tcPr>
            <w:tcW w:w="1493" w:type="dxa"/>
          </w:tcPr>
          <w:p w:rsidR="00D67157" w:rsidRPr="003725F5" w:rsidRDefault="00D67157" w:rsidP="0036321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67157" w:rsidRPr="003725F5" w:rsidRDefault="00D67157" w:rsidP="00425629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 w:eastAsia="en-US"/>
        </w:rPr>
      </w:pPr>
    </w:p>
    <w:p w:rsidR="00D67157" w:rsidRPr="003725F5" w:rsidRDefault="00D67157" w:rsidP="00425629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 w:eastAsia="en-US"/>
        </w:rPr>
      </w:pPr>
    </w:p>
    <w:sectPr w:rsidR="00D67157" w:rsidRPr="003725F5" w:rsidSect="003725F5">
      <w:headerReference w:type="default" r:id="rId7"/>
      <w:pgSz w:w="11906" w:h="16838"/>
      <w:pgMar w:top="1134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57" w:rsidRDefault="00D67157" w:rsidP="003F3AB9">
      <w:r>
        <w:separator/>
      </w:r>
    </w:p>
  </w:endnote>
  <w:endnote w:type="continuationSeparator" w:id="0">
    <w:p w:rsidR="00D67157" w:rsidRDefault="00D67157" w:rsidP="003F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57" w:rsidRDefault="00D67157" w:rsidP="003F3AB9">
      <w:r>
        <w:separator/>
      </w:r>
    </w:p>
  </w:footnote>
  <w:footnote w:type="continuationSeparator" w:id="0">
    <w:p w:rsidR="00D67157" w:rsidRDefault="00D67157" w:rsidP="003F3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57" w:rsidRDefault="00D67157">
    <w:pPr>
      <w:pStyle w:val="Header"/>
      <w:jc w:val="center"/>
    </w:pPr>
    <w:fldSimple w:instr="PAGE   \* MERGEFORMAT">
      <w:r w:rsidRPr="00FB2DCE">
        <w:rPr>
          <w:noProof/>
          <w:lang w:val="uk-UA"/>
        </w:rPr>
        <w:t>2</w:t>
      </w:r>
    </w:fldSimple>
  </w:p>
  <w:p w:rsidR="00D67157" w:rsidRDefault="00D671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55" w:hanging="360"/>
      </w:pPr>
    </w:lvl>
    <w:lvl w:ilvl="2" w:tplc="0422001B">
      <w:start w:val="1"/>
      <w:numFmt w:val="lowerRoman"/>
      <w:lvlText w:val="%3."/>
      <w:lvlJc w:val="right"/>
      <w:pPr>
        <w:ind w:left="2175" w:hanging="180"/>
      </w:pPr>
    </w:lvl>
    <w:lvl w:ilvl="3" w:tplc="0422000F">
      <w:start w:val="1"/>
      <w:numFmt w:val="decimal"/>
      <w:lvlText w:val="%4."/>
      <w:lvlJc w:val="left"/>
      <w:pPr>
        <w:ind w:left="2895" w:hanging="360"/>
      </w:pPr>
    </w:lvl>
    <w:lvl w:ilvl="4" w:tplc="04220019">
      <w:start w:val="1"/>
      <w:numFmt w:val="lowerLetter"/>
      <w:lvlText w:val="%5."/>
      <w:lvlJc w:val="left"/>
      <w:pPr>
        <w:ind w:left="3615" w:hanging="360"/>
      </w:pPr>
    </w:lvl>
    <w:lvl w:ilvl="5" w:tplc="0422001B">
      <w:start w:val="1"/>
      <w:numFmt w:val="lowerRoman"/>
      <w:lvlText w:val="%6."/>
      <w:lvlJc w:val="right"/>
      <w:pPr>
        <w:ind w:left="4335" w:hanging="180"/>
      </w:pPr>
    </w:lvl>
    <w:lvl w:ilvl="6" w:tplc="0422000F">
      <w:start w:val="1"/>
      <w:numFmt w:val="decimal"/>
      <w:lvlText w:val="%7."/>
      <w:lvlJc w:val="left"/>
      <w:pPr>
        <w:ind w:left="5055" w:hanging="360"/>
      </w:pPr>
    </w:lvl>
    <w:lvl w:ilvl="7" w:tplc="04220019">
      <w:start w:val="1"/>
      <w:numFmt w:val="lowerLetter"/>
      <w:lvlText w:val="%8."/>
      <w:lvlJc w:val="left"/>
      <w:pPr>
        <w:ind w:left="5775" w:hanging="360"/>
      </w:pPr>
    </w:lvl>
    <w:lvl w:ilvl="8" w:tplc="0422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5F5"/>
    <w:rsid w:val="00050C4C"/>
    <w:rsid w:val="00051E87"/>
    <w:rsid w:val="00067503"/>
    <w:rsid w:val="000809AF"/>
    <w:rsid w:val="000A3A3A"/>
    <w:rsid w:val="000B553B"/>
    <w:rsid w:val="000F2CB6"/>
    <w:rsid w:val="00134E2C"/>
    <w:rsid w:val="001838EF"/>
    <w:rsid w:val="001A5A48"/>
    <w:rsid w:val="001F562B"/>
    <w:rsid w:val="002143E4"/>
    <w:rsid w:val="00247772"/>
    <w:rsid w:val="00252109"/>
    <w:rsid w:val="00256ABC"/>
    <w:rsid w:val="00280F28"/>
    <w:rsid w:val="002A0553"/>
    <w:rsid w:val="002A41B0"/>
    <w:rsid w:val="0036030E"/>
    <w:rsid w:val="00360581"/>
    <w:rsid w:val="00363210"/>
    <w:rsid w:val="003725F5"/>
    <w:rsid w:val="003753D5"/>
    <w:rsid w:val="00385964"/>
    <w:rsid w:val="003B0D9F"/>
    <w:rsid w:val="003F3AB9"/>
    <w:rsid w:val="00403096"/>
    <w:rsid w:val="00425629"/>
    <w:rsid w:val="00433499"/>
    <w:rsid w:val="004B1CB5"/>
    <w:rsid w:val="004B5412"/>
    <w:rsid w:val="004C0B0D"/>
    <w:rsid w:val="005975F5"/>
    <w:rsid w:val="005F137C"/>
    <w:rsid w:val="005F1D7D"/>
    <w:rsid w:val="005F504D"/>
    <w:rsid w:val="00622965"/>
    <w:rsid w:val="0069444D"/>
    <w:rsid w:val="006A0F3B"/>
    <w:rsid w:val="006A6EEE"/>
    <w:rsid w:val="006E1061"/>
    <w:rsid w:val="006F433F"/>
    <w:rsid w:val="00702876"/>
    <w:rsid w:val="00742E83"/>
    <w:rsid w:val="00765030"/>
    <w:rsid w:val="007C4A76"/>
    <w:rsid w:val="007C51A3"/>
    <w:rsid w:val="007D65BB"/>
    <w:rsid w:val="00833C7D"/>
    <w:rsid w:val="0086629C"/>
    <w:rsid w:val="00885BCA"/>
    <w:rsid w:val="008B19CB"/>
    <w:rsid w:val="008B4704"/>
    <w:rsid w:val="008F371E"/>
    <w:rsid w:val="00906052"/>
    <w:rsid w:val="009371EC"/>
    <w:rsid w:val="009770A2"/>
    <w:rsid w:val="009C63A4"/>
    <w:rsid w:val="00A4617A"/>
    <w:rsid w:val="00A50796"/>
    <w:rsid w:val="00A52139"/>
    <w:rsid w:val="00A941F5"/>
    <w:rsid w:val="00A967A7"/>
    <w:rsid w:val="00A96D4C"/>
    <w:rsid w:val="00AB3478"/>
    <w:rsid w:val="00AB721D"/>
    <w:rsid w:val="00AC21E5"/>
    <w:rsid w:val="00AC5195"/>
    <w:rsid w:val="00B15D06"/>
    <w:rsid w:val="00BA4568"/>
    <w:rsid w:val="00BC4A75"/>
    <w:rsid w:val="00BD2E0A"/>
    <w:rsid w:val="00BE4939"/>
    <w:rsid w:val="00C051A8"/>
    <w:rsid w:val="00C75A71"/>
    <w:rsid w:val="00C97941"/>
    <w:rsid w:val="00CF25FB"/>
    <w:rsid w:val="00D67157"/>
    <w:rsid w:val="00D90CEF"/>
    <w:rsid w:val="00D95285"/>
    <w:rsid w:val="00DF4D64"/>
    <w:rsid w:val="00E35D45"/>
    <w:rsid w:val="00E60F2C"/>
    <w:rsid w:val="00E918BE"/>
    <w:rsid w:val="00EA4AD4"/>
    <w:rsid w:val="00F045CB"/>
    <w:rsid w:val="00F47172"/>
    <w:rsid w:val="00F561DB"/>
    <w:rsid w:val="00FB2194"/>
    <w:rsid w:val="00FB2DCE"/>
    <w:rsid w:val="00FE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NormalWeb">
    <w:name w:val="Normal (Web)"/>
    <w:aliases w:val="Обычный (Web)"/>
    <w:basedOn w:val="Normal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99"/>
    <w:qFormat/>
    <w:rsid w:val="004256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225</TotalTime>
  <Pages>2</Pages>
  <Words>1542</Words>
  <Characters>879</Characters>
  <Application>Microsoft Office Outlook</Application>
  <DocSecurity>0</DocSecurity>
  <Lines>0</Lines>
  <Paragraphs>0</Paragraphs>
  <ScaleCrop>false</ScaleCrop>
  <Company>MINFIN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Admin</cp:lastModifiedBy>
  <cp:revision>13</cp:revision>
  <cp:lastPrinted>2020-12-23T07:38:00Z</cp:lastPrinted>
  <dcterms:created xsi:type="dcterms:W3CDTF">2020-10-23T11:28:00Z</dcterms:created>
  <dcterms:modified xsi:type="dcterms:W3CDTF">2020-12-31T08:18:00Z</dcterms:modified>
</cp:coreProperties>
</file>